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4642" w:rsidRPr="00DC4642" w:rsidRDefault="00DC4642" w:rsidP="00CE632C">
      <w:pPr>
        <w:pStyle w:val="BodyTextIndent2"/>
        <w:spacing w:line="360" w:lineRule="auto"/>
        <w:ind w:firstLine="567"/>
        <w:jc w:val="center"/>
        <w:rPr>
          <w:rFonts w:ascii="TimesLT" w:hAnsi="TimesLT"/>
          <w:b/>
          <w:sz w:val="28"/>
          <w:szCs w:val="28"/>
        </w:rPr>
      </w:pPr>
      <w:r w:rsidRPr="00DC4642">
        <w:rPr>
          <w:rFonts w:ascii="TimesLT" w:hAnsi="TimesLT"/>
          <w:b/>
          <w:sz w:val="28"/>
          <w:szCs w:val="28"/>
        </w:rPr>
        <w:t>MYKOLO ROMERIO UNIVERSITETO</w:t>
      </w:r>
    </w:p>
    <w:p w:rsidR="00DC4642" w:rsidRPr="00DC4642" w:rsidRDefault="00DC4642" w:rsidP="00CE632C">
      <w:pPr>
        <w:pStyle w:val="BodyTextIndent2"/>
        <w:spacing w:line="360" w:lineRule="auto"/>
        <w:ind w:firstLine="567"/>
        <w:jc w:val="center"/>
        <w:rPr>
          <w:rFonts w:ascii="TimesLT" w:hAnsi="TimesLT"/>
          <w:b/>
          <w:sz w:val="28"/>
          <w:szCs w:val="28"/>
        </w:rPr>
      </w:pPr>
      <w:r w:rsidRPr="00DC4642">
        <w:rPr>
          <w:rFonts w:ascii="TimesLT" w:hAnsi="TimesLT"/>
          <w:b/>
          <w:sz w:val="28"/>
          <w:szCs w:val="28"/>
        </w:rPr>
        <w:t>SOCIALIN</w:t>
      </w:r>
      <w:r w:rsidR="003E1BB9">
        <w:rPr>
          <w:rFonts w:ascii="TimesLT" w:hAnsi="TimesLT"/>
          <w:b/>
          <w:sz w:val="28"/>
          <w:szCs w:val="28"/>
        </w:rPr>
        <w:t>IŲ TECHNOLOGIJŲ</w:t>
      </w:r>
      <w:r w:rsidRPr="00DC4642">
        <w:rPr>
          <w:rFonts w:ascii="TimesLT" w:hAnsi="TimesLT"/>
          <w:b/>
          <w:sz w:val="28"/>
          <w:szCs w:val="28"/>
        </w:rPr>
        <w:t xml:space="preserve"> FAKULTETAS</w:t>
      </w:r>
    </w:p>
    <w:p w:rsidR="00DC4642" w:rsidRPr="00DC4642" w:rsidRDefault="00DC4642" w:rsidP="00CE632C">
      <w:pPr>
        <w:pStyle w:val="BodyTextIndent2"/>
        <w:spacing w:line="360" w:lineRule="auto"/>
        <w:ind w:firstLine="567"/>
        <w:jc w:val="center"/>
        <w:rPr>
          <w:rFonts w:ascii="TimesLT" w:hAnsi="TimesLT"/>
          <w:b/>
          <w:sz w:val="28"/>
          <w:szCs w:val="28"/>
        </w:rPr>
      </w:pPr>
      <w:r w:rsidRPr="00DC4642">
        <w:rPr>
          <w:rFonts w:ascii="TimesLT" w:hAnsi="TimesLT"/>
          <w:b/>
          <w:sz w:val="28"/>
          <w:szCs w:val="28"/>
        </w:rPr>
        <w:t>EDUKOLOGIJOS</w:t>
      </w:r>
      <w:r w:rsidR="005645A1">
        <w:rPr>
          <w:rFonts w:ascii="TimesLT" w:hAnsi="TimesLT"/>
          <w:b/>
          <w:sz w:val="28"/>
          <w:szCs w:val="28"/>
        </w:rPr>
        <w:t xml:space="preserve"> IR SOCIALINIO DARBO</w:t>
      </w:r>
      <w:r w:rsidRPr="00DC4642">
        <w:rPr>
          <w:rFonts w:ascii="TimesLT" w:hAnsi="TimesLT"/>
          <w:b/>
          <w:sz w:val="28"/>
          <w:szCs w:val="28"/>
        </w:rPr>
        <w:t xml:space="preserve"> INSTITUTAS</w:t>
      </w:r>
    </w:p>
    <w:p w:rsidR="00DC4642" w:rsidRPr="006D07EB" w:rsidRDefault="00DC4642" w:rsidP="00CE632C">
      <w:pPr>
        <w:pStyle w:val="BodyTextIndent2"/>
        <w:spacing w:line="360" w:lineRule="auto"/>
        <w:ind w:firstLine="567"/>
        <w:jc w:val="center"/>
        <w:rPr>
          <w:rFonts w:ascii="TimesLT" w:hAnsi="TimesLT"/>
        </w:rPr>
      </w:pPr>
    </w:p>
    <w:p w:rsidR="00DC4642" w:rsidRPr="006D07EB" w:rsidRDefault="00DC4642" w:rsidP="00CE632C">
      <w:pPr>
        <w:pStyle w:val="BodyTextIndent2"/>
        <w:spacing w:line="360" w:lineRule="auto"/>
        <w:ind w:firstLine="567"/>
        <w:jc w:val="center"/>
        <w:rPr>
          <w:rFonts w:ascii="TimesLT" w:hAnsi="TimesLT"/>
        </w:rPr>
      </w:pPr>
    </w:p>
    <w:p w:rsidR="00DC4642" w:rsidRPr="006D07EB" w:rsidRDefault="00DC4642" w:rsidP="00CE632C">
      <w:pPr>
        <w:pStyle w:val="BodyTextIndent2"/>
        <w:spacing w:line="360" w:lineRule="auto"/>
        <w:ind w:firstLine="567"/>
        <w:jc w:val="center"/>
        <w:rPr>
          <w:rFonts w:ascii="TimesLT" w:hAnsi="TimesLT"/>
        </w:rPr>
      </w:pPr>
    </w:p>
    <w:p w:rsidR="00DC4642" w:rsidRPr="00DC4642" w:rsidRDefault="00DC4642" w:rsidP="00CE632C">
      <w:pPr>
        <w:pStyle w:val="BodyTextIndent2"/>
        <w:spacing w:line="360" w:lineRule="auto"/>
        <w:ind w:firstLine="567"/>
        <w:jc w:val="center"/>
        <w:rPr>
          <w:rFonts w:ascii="TimesLT" w:hAnsi="TimesLT"/>
          <w:sz w:val="32"/>
          <w:szCs w:val="32"/>
        </w:rPr>
      </w:pPr>
    </w:p>
    <w:p w:rsidR="00DC4642" w:rsidRPr="00DC4642" w:rsidRDefault="00DC4642" w:rsidP="00CE632C">
      <w:pPr>
        <w:pStyle w:val="BodyTextIndent2"/>
        <w:spacing w:line="360" w:lineRule="auto"/>
        <w:ind w:firstLine="567"/>
        <w:jc w:val="center"/>
        <w:rPr>
          <w:rFonts w:ascii="TimesLT" w:hAnsi="TimesLT"/>
          <w:b/>
          <w:sz w:val="32"/>
          <w:szCs w:val="32"/>
        </w:rPr>
      </w:pPr>
      <w:r w:rsidRPr="00DC4642">
        <w:rPr>
          <w:rFonts w:ascii="TimesLT" w:hAnsi="TimesLT"/>
          <w:b/>
          <w:sz w:val="32"/>
          <w:szCs w:val="32"/>
        </w:rPr>
        <w:t>SIMONA BALIUTYTĖ</w:t>
      </w:r>
    </w:p>
    <w:p w:rsidR="00DC4642" w:rsidRPr="006D07EB" w:rsidRDefault="00DC4642" w:rsidP="00CE632C">
      <w:pPr>
        <w:pStyle w:val="BodyTextIndent2"/>
        <w:spacing w:line="360" w:lineRule="auto"/>
        <w:ind w:firstLine="567"/>
        <w:jc w:val="center"/>
        <w:rPr>
          <w:rFonts w:ascii="TimesLT" w:hAnsi="TimesLT"/>
          <w:b/>
        </w:rPr>
      </w:pPr>
    </w:p>
    <w:p w:rsidR="00DC4642" w:rsidRPr="006D07EB" w:rsidRDefault="00DC4642" w:rsidP="00CE632C">
      <w:pPr>
        <w:pStyle w:val="BodyTextIndent2"/>
        <w:spacing w:line="360" w:lineRule="auto"/>
        <w:ind w:firstLine="567"/>
        <w:jc w:val="center"/>
        <w:rPr>
          <w:rFonts w:ascii="TimesLT" w:hAnsi="TimesLT"/>
          <w:b/>
        </w:rPr>
      </w:pPr>
      <w:r w:rsidRPr="00DC4642">
        <w:rPr>
          <w:rFonts w:ascii="TimesLT" w:hAnsi="TimesLT"/>
          <w:b/>
          <w:sz w:val="32"/>
          <w:szCs w:val="32"/>
        </w:rPr>
        <w:t>EDUKOLOGIJOS MAGISTRANTŪROS NUOLATINĖS STUDIJOS</w:t>
      </w:r>
    </w:p>
    <w:p w:rsidR="00DC4642" w:rsidRDefault="00DC4642" w:rsidP="00CE632C">
      <w:pPr>
        <w:pStyle w:val="BodyTextIndent2"/>
        <w:spacing w:line="360" w:lineRule="auto"/>
        <w:ind w:firstLine="567"/>
        <w:jc w:val="center"/>
        <w:rPr>
          <w:rFonts w:ascii="TimesNewRomanPSMT" w:eastAsia="TimesNewRomanPSMT" w:cs="TimesNewRomanPSMT"/>
          <w:sz w:val="23"/>
          <w:szCs w:val="23"/>
        </w:rPr>
      </w:pPr>
    </w:p>
    <w:p w:rsidR="00DC4642" w:rsidRPr="006D07EB" w:rsidRDefault="00DC4642" w:rsidP="00CE632C">
      <w:pPr>
        <w:pStyle w:val="BodyTextIndent2"/>
        <w:spacing w:line="360" w:lineRule="auto"/>
        <w:ind w:firstLine="567"/>
        <w:jc w:val="center"/>
        <w:rPr>
          <w:rFonts w:ascii="TimesLT" w:hAnsi="TimesLT"/>
        </w:rPr>
      </w:pPr>
    </w:p>
    <w:p w:rsidR="00DC4642" w:rsidRPr="00DC4642" w:rsidRDefault="00DC4642" w:rsidP="00CE632C">
      <w:pPr>
        <w:pStyle w:val="BodyTextIndent2"/>
        <w:spacing w:line="360" w:lineRule="auto"/>
        <w:ind w:firstLine="567"/>
        <w:jc w:val="center"/>
        <w:rPr>
          <w:rFonts w:ascii="TimesLT" w:hAnsi="TimesLT"/>
          <w:sz w:val="32"/>
          <w:szCs w:val="32"/>
        </w:rPr>
      </w:pPr>
      <w:r w:rsidRPr="00DC4642">
        <w:rPr>
          <w:rFonts w:ascii="TimesLT" w:hAnsi="TimesLT"/>
          <w:b/>
          <w:sz w:val="32"/>
          <w:szCs w:val="32"/>
        </w:rPr>
        <w:t>VERSLUMO UGDYMUI SKIRTŲ MOKYMO PRIEMONIŲ TAIKYMAS GIMNAZIJOJE</w:t>
      </w:r>
    </w:p>
    <w:p w:rsidR="00DC4642" w:rsidRPr="006D07EB" w:rsidRDefault="00DC4642" w:rsidP="00CE632C">
      <w:pPr>
        <w:pStyle w:val="BodyTextIndent2"/>
        <w:spacing w:line="360" w:lineRule="auto"/>
        <w:ind w:firstLine="567"/>
        <w:jc w:val="center"/>
        <w:rPr>
          <w:rFonts w:ascii="TimesLT" w:hAnsi="TimesLT"/>
        </w:rPr>
      </w:pPr>
    </w:p>
    <w:p w:rsidR="00DC4642" w:rsidRPr="006D07EB" w:rsidRDefault="00DC4642" w:rsidP="00CE632C">
      <w:pPr>
        <w:pStyle w:val="BodyTextIndent2"/>
        <w:spacing w:line="360" w:lineRule="auto"/>
        <w:ind w:firstLine="567"/>
        <w:jc w:val="center"/>
        <w:rPr>
          <w:rFonts w:ascii="TimesLT" w:hAnsi="TimesLT"/>
          <w:b/>
        </w:rPr>
      </w:pPr>
      <w:r w:rsidRPr="006D07EB">
        <w:rPr>
          <w:rFonts w:ascii="TimesLT" w:hAnsi="TimesLT"/>
          <w:b/>
        </w:rPr>
        <w:t xml:space="preserve">Magistro  baigiamasis darbas </w:t>
      </w:r>
    </w:p>
    <w:p w:rsidR="00DC4642" w:rsidRPr="006D07EB" w:rsidRDefault="00DC4642" w:rsidP="00CE632C">
      <w:pPr>
        <w:pStyle w:val="BodyTextIndent2"/>
        <w:spacing w:line="360" w:lineRule="auto"/>
        <w:ind w:firstLine="567"/>
        <w:jc w:val="center"/>
        <w:rPr>
          <w:rFonts w:ascii="TimesLT" w:hAnsi="TimesLT"/>
        </w:rPr>
      </w:pPr>
    </w:p>
    <w:p w:rsidR="00DC4642" w:rsidRPr="006D07EB" w:rsidRDefault="00DC4642" w:rsidP="00CE632C">
      <w:pPr>
        <w:pStyle w:val="BodyTextIndent2"/>
        <w:spacing w:line="360" w:lineRule="auto"/>
        <w:ind w:firstLine="567"/>
        <w:jc w:val="center"/>
        <w:rPr>
          <w:rFonts w:ascii="TimesLT" w:hAnsi="TimesLT"/>
        </w:rPr>
      </w:pPr>
    </w:p>
    <w:p w:rsidR="00DC4642" w:rsidRPr="006D07EB" w:rsidRDefault="00DC4642" w:rsidP="00CE632C">
      <w:pPr>
        <w:pStyle w:val="BodyTextIndent2"/>
        <w:spacing w:line="360" w:lineRule="auto"/>
        <w:ind w:firstLine="567"/>
        <w:jc w:val="right"/>
        <w:rPr>
          <w:rFonts w:ascii="TimesLT" w:hAnsi="TimesLT"/>
          <w:lang w:val="pt-PT"/>
        </w:rPr>
      </w:pPr>
    </w:p>
    <w:p w:rsidR="00DC4642" w:rsidRDefault="00DC4642" w:rsidP="00CE632C">
      <w:pPr>
        <w:pStyle w:val="BodyTextIndent2"/>
        <w:spacing w:line="360" w:lineRule="auto"/>
        <w:ind w:firstLine="567"/>
        <w:jc w:val="right"/>
        <w:rPr>
          <w:rFonts w:ascii="TimesLT" w:hAnsi="TimesLT"/>
          <w:i/>
        </w:rPr>
      </w:pPr>
    </w:p>
    <w:p w:rsidR="00B4286B" w:rsidRDefault="00B4286B" w:rsidP="00CE632C">
      <w:pPr>
        <w:pStyle w:val="BodyTextIndent2"/>
        <w:spacing w:line="360" w:lineRule="auto"/>
        <w:ind w:firstLine="567"/>
        <w:jc w:val="right"/>
        <w:rPr>
          <w:rFonts w:ascii="TimesLT" w:hAnsi="TimesLT"/>
          <w:i/>
        </w:rPr>
      </w:pPr>
    </w:p>
    <w:p w:rsidR="00B4286B" w:rsidRDefault="00B4286B" w:rsidP="00CE632C">
      <w:pPr>
        <w:pStyle w:val="BodyTextIndent2"/>
        <w:spacing w:line="360" w:lineRule="auto"/>
        <w:ind w:firstLine="567"/>
        <w:jc w:val="right"/>
        <w:rPr>
          <w:rFonts w:ascii="TimesLT" w:hAnsi="TimesLT"/>
          <w:i/>
        </w:rPr>
      </w:pPr>
    </w:p>
    <w:p w:rsidR="00B4286B" w:rsidRDefault="00B4286B" w:rsidP="00CE632C">
      <w:pPr>
        <w:pStyle w:val="BodyTextIndent2"/>
        <w:spacing w:line="360" w:lineRule="auto"/>
        <w:ind w:firstLine="567"/>
        <w:jc w:val="right"/>
        <w:rPr>
          <w:rFonts w:ascii="TimesLT" w:hAnsi="TimesLT"/>
          <w:i/>
        </w:rPr>
      </w:pPr>
    </w:p>
    <w:p w:rsidR="00B4286B" w:rsidRDefault="00B4286B" w:rsidP="00CE632C">
      <w:pPr>
        <w:pStyle w:val="BodyTextIndent2"/>
        <w:spacing w:line="360" w:lineRule="auto"/>
        <w:ind w:firstLine="567"/>
        <w:jc w:val="right"/>
        <w:rPr>
          <w:rFonts w:ascii="TimesLT" w:hAnsi="TimesLT"/>
          <w:i/>
        </w:rPr>
      </w:pPr>
    </w:p>
    <w:p w:rsidR="00B4286B" w:rsidRDefault="00B4286B" w:rsidP="00CE632C">
      <w:pPr>
        <w:pStyle w:val="BodyTextIndent2"/>
        <w:spacing w:line="360" w:lineRule="auto"/>
        <w:ind w:firstLine="567"/>
        <w:jc w:val="right"/>
        <w:rPr>
          <w:rFonts w:ascii="TimesLT" w:hAnsi="TimesLT"/>
          <w:i/>
        </w:rPr>
      </w:pPr>
    </w:p>
    <w:p w:rsidR="00DC4642" w:rsidRDefault="00DC4642" w:rsidP="00CE632C">
      <w:pPr>
        <w:pStyle w:val="BodyTextIndent2"/>
        <w:spacing w:line="360" w:lineRule="auto"/>
        <w:ind w:firstLine="567"/>
        <w:jc w:val="right"/>
        <w:rPr>
          <w:rFonts w:ascii="TimesLT" w:hAnsi="TimesLT"/>
          <w:i/>
        </w:rPr>
      </w:pPr>
    </w:p>
    <w:p w:rsidR="00DC4642" w:rsidRPr="00750698" w:rsidRDefault="00DC4642" w:rsidP="00CE632C">
      <w:pPr>
        <w:pStyle w:val="BodyTextIndent2"/>
        <w:spacing w:line="360" w:lineRule="auto"/>
        <w:ind w:firstLine="567"/>
        <w:jc w:val="right"/>
        <w:rPr>
          <w:rFonts w:ascii="TimesLT" w:hAnsi="TimesLT"/>
          <w:b/>
          <w:i/>
        </w:rPr>
      </w:pPr>
      <w:r w:rsidRPr="00750698">
        <w:rPr>
          <w:rFonts w:ascii="TimesLT" w:hAnsi="TimesLT"/>
          <w:b/>
          <w:i/>
        </w:rPr>
        <w:t xml:space="preserve">Darbo vadovas: lekt. dr. Jolita Dudaitė </w:t>
      </w:r>
    </w:p>
    <w:p w:rsidR="00DC4642" w:rsidRPr="006D07EB" w:rsidRDefault="00DC4642" w:rsidP="00CE632C">
      <w:pPr>
        <w:pStyle w:val="BodyTextIndent2"/>
        <w:spacing w:line="360" w:lineRule="auto"/>
        <w:ind w:firstLine="567"/>
        <w:jc w:val="right"/>
        <w:rPr>
          <w:rFonts w:ascii="TimesLT" w:hAnsi="TimesLT"/>
        </w:rPr>
      </w:pPr>
    </w:p>
    <w:p w:rsidR="00DC4642" w:rsidRPr="006D07EB" w:rsidRDefault="00DC4642" w:rsidP="00CE632C">
      <w:pPr>
        <w:pStyle w:val="BodyTextIndent2"/>
        <w:spacing w:line="360" w:lineRule="auto"/>
        <w:ind w:firstLine="567"/>
        <w:rPr>
          <w:rFonts w:ascii="TimesLT" w:hAnsi="TimesLT"/>
        </w:rPr>
      </w:pPr>
    </w:p>
    <w:p w:rsidR="00DC4642" w:rsidRPr="006D07EB" w:rsidRDefault="00DC4642" w:rsidP="00CE632C">
      <w:pPr>
        <w:pStyle w:val="BodyTextIndent2"/>
        <w:spacing w:line="360" w:lineRule="auto"/>
        <w:ind w:firstLine="567"/>
        <w:jc w:val="right"/>
        <w:rPr>
          <w:rFonts w:ascii="TimesLT" w:hAnsi="TimesLT"/>
        </w:rPr>
      </w:pPr>
    </w:p>
    <w:p w:rsidR="00E631F8" w:rsidRDefault="00DC4642" w:rsidP="003E1BB9">
      <w:pPr>
        <w:pStyle w:val="BodyTextIndent2"/>
        <w:spacing w:line="360" w:lineRule="auto"/>
        <w:ind w:firstLine="0"/>
        <w:jc w:val="center"/>
        <w:rPr>
          <w:rFonts w:ascii="TimesLT" w:hAnsi="TimesLT"/>
        </w:rPr>
        <w:sectPr w:rsidR="00E631F8" w:rsidSect="00911BC0">
          <w:headerReference w:type="default" r:id="rId8"/>
          <w:footerReference w:type="default" r:id="rId9"/>
          <w:pgSz w:w="11906" w:h="16838"/>
          <w:pgMar w:top="1134" w:right="1134" w:bottom="1134" w:left="1701" w:header="567" w:footer="567" w:gutter="0"/>
          <w:cols w:space="1296"/>
          <w:titlePg/>
          <w:docGrid w:linePitch="360"/>
        </w:sectPr>
      </w:pPr>
      <w:r w:rsidRPr="006D07EB">
        <w:rPr>
          <w:rFonts w:ascii="TimesLT" w:hAnsi="TimesLT"/>
        </w:rPr>
        <w:t xml:space="preserve">Vilnius, </w:t>
      </w:r>
      <w:r>
        <w:rPr>
          <w:rFonts w:ascii="TimesLT" w:hAnsi="TimesLT"/>
        </w:rPr>
        <w:t xml:space="preserve"> 2013</w:t>
      </w:r>
    </w:p>
    <w:p w:rsidR="00B4286B" w:rsidRPr="00DC4642" w:rsidRDefault="00B4286B" w:rsidP="00B4286B">
      <w:pPr>
        <w:pStyle w:val="BodyTextIndent2"/>
        <w:spacing w:line="360" w:lineRule="auto"/>
        <w:ind w:firstLine="567"/>
        <w:jc w:val="center"/>
        <w:rPr>
          <w:rFonts w:ascii="TimesLT" w:hAnsi="TimesLT"/>
          <w:b/>
          <w:sz w:val="28"/>
          <w:szCs w:val="28"/>
        </w:rPr>
      </w:pPr>
      <w:r w:rsidRPr="00DC4642">
        <w:rPr>
          <w:rFonts w:ascii="TimesLT" w:hAnsi="TimesLT"/>
          <w:b/>
          <w:sz w:val="28"/>
          <w:szCs w:val="28"/>
        </w:rPr>
        <w:lastRenderedPageBreak/>
        <w:t>MYKOLO ROMERIO UNIVERSITETO</w:t>
      </w:r>
    </w:p>
    <w:p w:rsidR="00B4286B" w:rsidRPr="00DC4642" w:rsidRDefault="005645A1" w:rsidP="00B4286B">
      <w:pPr>
        <w:pStyle w:val="BodyTextIndent2"/>
        <w:spacing w:line="360" w:lineRule="auto"/>
        <w:ind w:firstLine="567"/>
        <w:jc w:val="center"/>
        <w:rPr>
          <w:rFonts w:ascii="TimesLT" w:hAnsi="TimesLT"/>
          <w:b/>
          <w:sz w:val="28"/>
          <w:szCs w:val="28"/>
        </w:rPr>
      </w:pPr>
      <w:r>
        <w:rPr>
          <w:rFonts w:ascii="TimesLT" w:hAnsi="TimesLT"/>
          <w:b/>
          <w:sz w:val="28"/>
          <w:szCs w:val="28"/>
        </w:rPr>
        <w:t>SOCIALINIŲ TECHNOLOGIJŲ</w:t>
      </w:r>
      <w:r w:rsidR="00B4286B" w:rsidRPr="00DC4642">
        <w:rPr>
          <w:rFonts w:ascii="TimesLT" w:hAnsi="TimesLT"/>
          <w:b/>
          <w:sz w:val="28"/>
          <w:szCs w:val="28"/>
        </w:rPr>
        <w:t xml:space="preserve"> FAKULTETAS</w:t>
      </w:r>
    </w:p>
    <w:p w:rsidR="00B4286B" w:rsidRPr="00DC4642" w:rsidRDefault="00B4286B" w:rsidP="00B4286B">
      <w:pPr>
        <w:pStyle w:val="BodyTextIndent2"/>
        <w:spacing w:line="360" w:lineRule="auto"/>
        <w:ind w:firstLine="567"/>
        <w:jc w:val="center"/>
        <w:rPr>
          <w:rFonts w:ascii="TimesLT" w:hAnsi="TimesLT"/>
          <w:b/>
          <w:sz w:val="28"/>
          <w:szCs w:val="28"/>
        </w:rPr>
      </w:pPr>
      <w:r w:rsidRPr="00DC4642">
        <w:rPr>
          <w:rFonts w:ascii="TimesLT" w:hAnsi="TimesLT"/>
          <w:b/>
          <w:sz w:val="28"/>
          <w:szCs w:val="28"/>
        </w:rPr>
        <w:t xml:space="preserve">EDUKOLOGIJOS </w:t>
      </w:r>
      <w:r w:rsidR="005645A1">
        <w:rPr>
          <w:rFonts w:ascii="TimesLT" w:hAnsi="TimesLT"/>
          <w:b/>
          <w:sz w:val="28"/>
          <w:szCs w:val="28"/>
        </w:rPr>
        <w:t xml:space="preserve">IR SOCIALINIO DARBO </w:t>
      </w:r>
      <w:r w:rsidRPr="00DC4642">
        <w:rPr>
          <w:rFonts w:ascii="TimesLT" w:hAnsi="TimesLT"/>
          <w:b/>
          <w:sz w:val="28"/>
          <w:szCs w:val="28"/>
        </w:rPr>
        <w:t>INSTITUTAS</w:t>
      </w:r>
    </w:p>
    <w:p w:rsidR="00B4286B" w:rsidRPr="006D07EB" w:rsidRDefault="00B4286B" w:rsidP="00B4286B">
      <w:pPr>
        <w:pStyle w:val="BodyTextIndent2"/>
        <w:spacing w:line="360" w:lineRule="auto"/>
        <w:ind w:firstLine="567"/>
        <w:jc w:val="center"/>
        <w:rPr>
          <w:rFonts w:ascii="TimesLT" w:hAnsi="TimesLT"/>
        </w:rPr>
      </w:pPr>
    </w:p>
    <w:p w:rsidR="00B4286B" w:rsidRPr="006D07EB" w:rsidRDefault="00B4286B" w:rsidP="00B4286B">
      <w:pPr>
        <w:pStyle w:val="BodyTextIndent2"/>
        <w:spacing w:line="360" w:lineRule="auto"/>
        <w:ind w:firstLine="567"/>
        <w:jc w:val="center"/>
        <w:rPr>
          <w:rFonts w:ascii="TimesLT" w:hAnsi="TimesLT"/>
        </w:rPr>
      </w:pPr>
    </w:p>
    <w:p w:rsidR="00B4286B" w:rsidRPr="006D07EB" w:rsidRDefault="00B4286B" w:rsidP="00B4286B">
      <w:pPr>
        <w:pStyle w:val="BodyTextIndent2"/>
        <w:spacing w:line="360" w:lineRule="auto"/>
        <w:ind w:firstLine="567"/>
        <w:jc w:val="center"/>
        <w:rPr>
          <w:rFonts w:ascii="TimesLT" w:hAnsi="TimesLT"/>
        </w:rPr>
      </w:pPr>
    </w:p>
    <w:p w:rsidR="00B4286B" w:rsidRPr="00DC4642" w:rsidRDefault="00B4286B" w:rsidP="00B4286B">
      <w:pPr>
        <w:pStyle w:val="BodyTextIndent2"/>
        <w:spacing w:line="360" w:lineRule="auto"/>
        <w:ind w:firstLine="567"/>
        <w:jc w:val="center"/>
        <w:rPr>
          <w:rFonts w:ascii="TimesLT" w:hAnsi="TimesLT"/>
          <w:sz w:val="32"/>
          <w:szCs w:val="32"/>
        </w:rPr>
      </w:pPr>
    </w:p>
    <w:p w:rsidR="00B4286B" w:rsidRPr="006D07EB" w:rsidRDefault="00B4286B" w:rsidP="00B4286B">
      <w:pPr>
        <w:pStyle w:val="BodyTextIndent2"/>
        <w:spacing w:line="360" w:lineRule="auto"/>
        <w:ind w:firstLine="567"/>
        <w:jc w:val="center"/>
        <w:rPr>
          <w:rFonts w:ascii="TimesLT" w:hAnsi="TimesLT"/>
          <w:b/>
        </w:rPr>
      </w:pPr>
    </w:p>
    <w:p w:rsidR="00B4286B" w:rsidRDefault="00B4286B" w:rsidP="00B4286B">
      <w:pPr>
        <w:pStyle w:val="BodyTextIndent2"/>
        <w:spacing w:line="360" w:lineRule="auto"/>
        <w:ind w:firstLine="567"/>
        <w:jc w:val="center"/>
        <w:rPr>
          <w:rFonts w:ascii="TimesNewRomanPSMT" w:eastAsia="TimesNewRomanPSMT" w:cs="TimesNewRomanPSMT"/>
          <w:sz w:val="23"/>
          <w:szCs w:val="23"/>
        </w:rPr>
      </w:pPr>
    </w:p>
    <w:p w:rsidR="00B4286B" w:rsidRPr="006D07EB" w:rsidRDefault="00B4286B" w:rsidP="00B4286B">
      <w:pPr>
        <w:pStyle w:val="BodyTextIndent2"/>
        <w:spacing w:line="360" w:lineRule="auto"/>
        <w:ind w:firstLine="567"/>
        <w:jc w:val="center"/>
        <w:rPr>
          <w:rFonts w:ascii="TimesLT" w:hAnsi="TimesLT"/>
        </w:rPr>
      </w:pPr>
    </w:p>
    <w:p w:rsidR="00B4286B" w:rsidRPr="00DC4642" w:rsidRDefault="00B4286B" w:rsidP="00B4286B">
      <w:pPr>
        <w:pStyle w:val="BodyTextIndent2"/>
        <w:spacing w:line="360" w:lineRule="auto"/>
        <w:ind w:firstLine="567"/>
        <w:jc w:val="center"/>
        <w:rPr>
          <w:rFonts w:ascii="TimesLT" w:hAnsi="TimesLT"/>
          <w:sz w:val="32"/>
          <w:szCs w:val="32"/>
        </w:rPr>
      </w:pPr>
      <w:r w:rsidRPr="00DC4642">
        <w:rPr>
          <w:rFonts w:ascii="TimesLT" w:hAnsi="TimesLT"/>
          <w:b/>
          <w:sz w:val="32"/>
          <w:szCs w:val="32"/>
        </w:rPr>
        <w:t>VERSLUMO UGDYMUI SKIRTŲ MOKYMO PRIEMONIŲ TAIKYMAS GIMNAZIJOJE</w:t>
      </w:r>
    </w:p>
    <w:p w:rsidR="00B4286B" w:rsidRPr="006D07EB" w:rsidRDefault="00B4286B" w:rsidP="00B4286B">
      <w:pPr>
        <w:pStyle w:val="BodyTextIndent2"/>
        <w:spacing w:line="360" w:lineRule="auto"/>
        <w:ind w:firstLine="567"/>
        <w:jc w:val="center"/>
        <w:rPr>
          <w:rFonts w:ascii="TimesLT" w:hAnsi="TimesLT"/>
        </w:rPr>
      </w:pPr>
    </w:p>
    <w:p w:rsidR="00B4286B" w:rsidRDefault="005645A1" w:rsidP="00B4286B">
      <w:pPr>
        <w:pStyle w:val="BodyTextIndent2"/>
        <w:spacing w:line="360" w:lineRule="auto"/>
        <w:ind w:firstLine="567"/>
        <w:jc w:val="center"/>
        <w:rPr>
          <w:rFonts w:ascii="TimesLT" w:hAnsi="TimesLT"/>
          <w:b/>
        </w:rPr>
      </w:pPr>
      <w:r>
        <w:rPr>
          <w:rFonts w:ascii="TimesLT" w:hAnsi="TimesLT"/>
          <w:b/>
        </w:rPr>
        <w:t xml:space="preserve">Verslumo edukologijos magistro baigiamasis darbas </w:t>
      </w:r>
    </w:p>
    <w:p w:rsidR="005645A1" w:rsidRPr="006D07EB" w:rsidRDefault="005645A1" w:rsidP="00B4286B">
      <w:pPr>
        <w:pStyle w:val="BodyTextIndent2"/>
        <w:spacing w:line="360" w:lineRule="auto"/>
        <w:ind w:firstLine="567"/>
        <w:jc w:val="center"/>
        <w:rPr>
          <w:rFonts w:ascii="TimesLT" w:hAnsi="TimesLT"/>
        </w:rPr>
      </w:pPr>
      <w:r>
        <w:rPr>
          <w:rFonts w:ascii="TimesLT" w:hAnsi="TimesLT"/>
          <w:b/>
        </w:rPr>
        <w:t>Studijų programa 621X20020</w:t>
      </w:r>
    </w:p>
    <w:p w:rsidR="00B4286B" w:rsidRPr="006D07EB" w:rsidRDefault="00B4286B" w:rsidP="00B4286B">
      <w:pPr>
        <w:pStyle w:val="BodyTextIndent2"/>
        <w:spacing w:line="360" w:lineRule="auto"/>
        <w:ind w:firstLine="567"/>
        <w:jc w:val="center"/>
        <w:rPr>
          <w:rFonts w:ascii="TimesLT" w:hAnsi="TimesLT"/>
        </w:rPr>
      </w:pPr>
    </w:p>
    <w:p w:rsidR="00B4286B" w:rsidRPr="006D07EB" w:rsidRDefault="00B4286B" w:rsidP="00B4286B">
      <w:pPr>
        <w:pStyle w:val="BodyTextIndent2"/>
        <w:spacing w:line="360" w:lineRule="auto"/>
        <w:ind w:firstLine="567"/>
        <w:jc w:val="right"/>
        <w:rPr>
          <w:rFonts w:ascii="TimesLT" w:hAnsi="TimesLT"/>
          <w:lang w:val="pt-PT"/>
        </w:rPr>
      </w:pPr>
    </w:p>
    <w:p w:rsidR="00B4286B" w:rsidRDefault="00B4286B" w:rsidP="00B4286B">
      <w:pPr>
        <w:pStyle w:val="BodyTextIndent2"/>
        <w:spacing w:line="360" w:lineRule="auto"/>
        <w:ind w:firstLine="567"/>
        <w:jc w:val="right"/>
        <w:rPr>
          <w:rFonts w:ascii="TimesLT" w:hAnsi="TimesLT"/>
          <w:i/>
        </w:rPr>
      </w:pPr>
    </w:p>
    <w:p w:rsidR="00B4286B" w:rsidRDefault="00B4286B" w:rsidP="00B4286B">
      <w:pPr>
        <w:pStyle w:val="BodyTextIndent2"/>
        <w:spacing w:line="360" w:lineRule="auto"/>
        <w:ind w:firstLine="567"/>
        <w:jc w:val="right"/>
        <w:rPr>
          <w:rFonts w:ascii="TimesLT" w:hAnsi="TimesLT"/>
          <w:i/>
        </w:rPr>
      </w:pPr>
    </w:p>
    <w:p w:rsidR="00B4286B" w:rsidRDefault="00B4286B" w:rsidP="00B4286B">
      <w:pPr>
        <w:pStyle w:val="BodyTextIndent2"/>
        <w:spacing w:line="360" w:lineRule="auto"/>
        <w:ind w:firstLine="567"/>
        <w:jc w:val="right"/>
        <w:rPr>
          <w:rFonts w:ascii="TimesLT" w:hAnsi="TimesLT"/>
          <w:i/>
        </w:rPr>
      </w:pPr>
    </w:p>
    <w:p w:rsidR="00B4286B" w:rsidRDefault="00B4286B" w:rsidP="00B4286B">
      <w:pPr>
        <w:pStyle w:val="BodyTextIndent2"/>
        <w:spacing w:line="360" w:lineRule="auto"/>
        <w:ind w:firstLine="567"/>
        <w:jc w:val="right"/>
        <w:rPr>
          <w:rFonts w:ascii="TimesLT" w:hAnsi="TimesLT"/>
          <w:i/>
        </w:rPr>
      </w:pPr>
    </w:p>
    <w:p w:rsidR="00750698" w:rsidRDefault="00750698" w:rsidP="00B4286B">
      <w:pPr>
        <w:pStyle w:val="BodyTextIndent2"/>
        <w:spacing w:line="360" w:lineRule="auto"/>
        <w:ind w:firstLine="567"/>
        <w:jc w:val="right"/>
        <w:rPr>
          <w:rFonts w:ascii="TimesLT" w:hAnsi="TimesLT"/>
          <w:i/>
        </w:rPr>
      </w:pPr>
    </w:p>
    <w:p w:rsidR="00750698" w:rsidRDefault="00750698" w:rsidP="00B4286B">
      <w:pPr>
        <w:pStyle w:val="BodyTextIndent2"/>
        <w:spacing w:line="360" w:lineRule="auto"/>
        <w:ind w:firstLine="567"/>
        <w:jc w:val="right"/>
        <w:rPr>
          <w:rFonts w:ascii="TimesLT" w:hAnsi="TimesLT"/>
          <w:i/>
        </w:rPr>
      </w:pPr>
    </w:p>
    <w:p w:rsidR="00750698" w:rsidRDefault="00750698" w:rsidP="00B4286B">
      <w:pPr>
        <w:pStyle w:val="BodyTextIndent2"/>
        <w:spacing w:line="360" w:lineRule="auto"/>
        <w:ind w:firstLine="567"/>
        <w:jc w:val="right"/>
        <w:rPr>
          <w:rFonts w:ascii="TimesLT" w:hAnsi="TimesLT"/>
          <w:i/>
        </w:rPr>
      </w:pPr>
    </w:p>
    <w:p w:rsidR="00750698" w:rsidRDefault="00750698" w:rsidP="00B4286B">
      <w:pPr>
        <w:pStyle w:val="BodyTextIndent2"/>
        <w:spacing w:line="360" w:lineRule="auto"/>
        <w:ind w:firstLine="567"/>
        <w:jc w:val="right"/>
        <w:rPr>
          <w:rFonts w:ascii="TimesLT" w:hAnsi="TimesLT"/>
          <w:i/>
        </w:rPr>
      </w:pPr>
    </w:p>
    <w:p w:rsidR="00B4286B" w:rsidRDefault="00B4286B" w:rsidP="005645A1">
      <w:pPr>
        <w:pStyle w:val="BodyTextIndent2"/>
        <w:spacing w:line="360" w:lineRule="auto"/>
        <w:ind w:firstLine="0"/>
        <w:rPr>
          <w:rFonts w:ascii="TimesLT" w:hAnsi="TimesLT"/>
          <w:i/>
        </w:rPr>
      </w:pPr>
    </w:p>
    <w:p w:rsidR="00B4286B" w:rsidRPr="005645A1" w:rsidRDefault="002713F9" w:rsidP="005645A1">
      <w:pPr>
        <w:pStyle w:val="BodyTextIndent2"/>
        <w:spacing w:line="360" w:lineRule="auto"/>
        <w:ind w:firstLine="567"/>
        <w:jc w:val="center"/>
        <w:rPr>
          <w:rFonts w:ascii="TimesLT" w:hAnsi="TimesLT"/>
          <w:b/>
        </w:rPr>
      </w:pPr>
      <w:r>
        <w:rPr>
          <w:rFonts w:ascii="TimesLT" w:hAnsi="TimesLT"/>
          <w:b/>
        </w:rPr>
        <w:tab/>
      </w:r>
      <w:r>
        <w:rPr>
          <w:rFonts w:ascii="TimesLT" w:hAnsi="TimesLT"/>
          <w:b/>
        </w:rPr>
        <w:tab/>
      </w:r>
      <w:r>
        <w:rPr>
          <w:rFonts w:ascii="TimesLT" w:hAnsi="TimesLT"/>
          <w:b/>
        </w:rPr>
        <w:tab/>
      </w:r>
      <w:r w:rsidR="005645A1" w:rsidRPr="005645A1">
        <w:rPr>
          <w:rFonts w:ascii="TimesLT" w:hAnsi="TimesLT"/>
          <w:b/>
        </w:rPr>
        <w:t>Vadovė</w:t>
      </w:r>
      <w:r w:rsidR="00B4286B" w:rsidRPr="005645A1">
        <w:rPr>
          <w:rFonts w:ascii="TimesLT" w:hAnsi="TimesLT"/>
          <w:b/>
        </w:rPr>
        <w:t xml:space="preserve">: lekt. dr. Jolita Dudaitė </w:t>
      </w:r>
    </w:p>
    <w:p w:rsidR="005645A1" w:rsidRDefault="005645A1" w:rsidP="005645A1">
      <w:pPr>
        <w:pStyle w:val="BodyTextIndent2"/>
        <w:spacing w:line="360" w:lineRule="auto"/>
        <w:ind w:firstLine="0"/>
        <w:jc w:val="left"/>
        <w:rPr>
          <w:rFonts w:ascii="TimesLT" w:hAnsi="TimesLT"/>
        </w:rPr>
      </w:pPr>
    </w:p>
    <w:p w:rsidR="00750698" w:rsidRDefault="005645A1" w:rsidP="00750698">
      <w:pPr>
        <w:pStyle w:val="BodyTextIndent2"/>
        <w:spacing w:line="360" w:lineRule="auto"/>
        <w:ind w:left="5220" w:hanging="5220"/>
        <w:jc w:val="left"/>
        <w:rPr>
          <w:rFonts w:ascii="TimesLT" w:hAnsi="TimesLT"/>
          <w:b/>
        </w:rPr>
      </w:pPr>
      <w:r>
        <w:rPr>
          <w:rFonts w:ascii="TimesLT" w:hAnsi="TimesLT"/>
          <w:b/>
        </w:rPr>
        <w:t xml:space="preserve">Recenzentas:             </w:t>
      </w:r>
      <w:r>
        <w:rPr>
          <w:rFonts w:ascii="TimesLT" w:hAnsi="TimesLT"/>
          <w:b/>
        </w:rPr>
        <w:tab/>
      </w:r>
      <w:r w:rsidRPr="005645A1">
        <w:rPr>
          <w:rFonts w:ascii="TimesLT" w:hAnsi="TimesLT"/>
          <w:b/>
        </w:rPr>
        <w:t>Atliko</w:t>
      </w:r>
      <w:r w:rsidR="00750698">
        <w:rPr>
          <w:rFonts w:ascii="TimesLT" w:hAnsi="TimesLT"/>
          <w:b/>
        </w:rPr>
        <w:t>:</w:t>
      </w:r>
    </w:p>
    <w:p w:rsidR="00B4286B" w:rsidRPr="005645A1" w:rsidRDefault="00750698" w:rsidP="00750698">
      <w:pPr>
        <w:pStyle w:val="BodyTextIndent2"/>
        <w:spacing w:line="360" w:lineRule="auto"/>
        <w:ind w:left="5220" w:hanging="5220"/>
        <w:jc w:val="left"/>
        <w:rPr>
          <w:rFonts w:ascii="TimesLT" w:hAnsi="TimesLT"/>
          <w:b/>
        </w:rPr>
      </w:pPr>
      <w:r>
        <w:rPr>
          <w:rFonts w:ascii="TimesLT" w:hAnsi="TimesLT"/>
          <w:b/>
        </w:rPr>
        <w:tab/>
      </w:r>
      <w:r w:rsidR="005645A1" w:rsidRPr="005645A1">
        <w:rPr>
          <w:b/>
          <w:bCs/>
          <w:shd w:val="clear" w:color="auto" w:fill="FFFFFF"/>
        </w:rPr>
        <w:t>VEmns2-01gr. stud. S.Baliutytė</w:t>
      </w:r>
    </w:p>
    <w:p w:rsidR="00B4286B" w:rsidRPr="006D07EB" w:rsidRDefault="00B4286B" w:rsidP="00B4286B">
      <w:pPr>
        <w:pStyle w:val="BodyTextIndent2"/>
        <w:spacing w:line="360" w:lineRule="auto"/>
        <w:ind w:firstLine="567"/>
        <w:jc w:val="right"/>
        <w:rPr>
          <w:rFonts w:ascii="TimesLT" w:hAnsi="TimesLT"/>
        </w:rPr>
      </w:pPr>
    </w:p>
    <w:p w:rsidR="005645A1" w:rsidRPr="005645A1" w:rsidRDefault="007E76BB" w:rsidP="005645A1">
      <w:pPr>
        <w:pStyle w:val="BodyTextIndent2"/>
        <w:spacing w:line="360" w:lineRule="auto"/>
        <w:ind w:firstLine="567"/>
        <w:jc w:val="right"/>
        <w:rPr>
          <w:rFonts w:ascii="TimesLT" w:hAnsi="TimesLT"/>
          <w:b/>
        </w:rPr>
      </w:pPr>
      <w:r>
        <w:rPr>
          <w:rFonts w:ascii="TimesLT" w:hAnsi="TimesLT"/>
          <w:b/>
        </w:rPr>
        <w:t>2013-12-14</w:t>
      </w:r>
    </w:p>
    <w:p w:rsidR="00911BC0" w:rsidRDefault="00B4286B" w:rsidP="00750698">
      <w:pPr>
        <w:pStyle w:val="BodyTextIndent2"/>
        <w:spacing w:line="360" w:lineRule="auto"/>
        <w:ind w:firstLine="567"/>
        <w:jc w:val="center"/>
        <w:rPr>
          <w:rFonts w:ascii="TimesLT" w:hAnsi="TimesLT"/>
        </w:rPr>
        <w:sectPr w:rsidR="00911BC0" w:rsidSect="00911BC0">
          <w:pgSz w:w="11906" w:h="16838"/>
          <w:pgMar w:top="1134" w:right="1134" w:bottom="1134" w:left="1701" w:header="567" w:footer="567" w:gutter="0"/>
          <w:cols w:space="1296"/>
          <w:titlePg/>
          <w:docGrid w:linePitch="360"/>
        </w:sectPr>
      </w:pPr>
      <w:r w:rsidRPr="006D07EB">
        <w:rPr>
          <w:rFonts w:ascii="TimesLT" w:hAnsi="TimesLT"/>
        </w:rPr>
        <w:t xml:space="preserve">Vilnius, </w:t>
      </w:r>
      <w:r>
        <w:rPr>
          <w:rFonts w:ascii="TimesLT" w:hAnsi="TimesLT"/>
        </w:rPr>
        <w:t xml:space="preserve"> 2013</w:t>
      </w:r>
    </w:p>
    <w:sdt>
      <w:sdtPr>
        <w:rPr>
          <w:rFonts w:asciiTheme="minorHAnsi" w:eastAsiaTheme="minorHAnsi" w:hAnsiTheme="minorHAnsi" w:cstheme="minorBidi"/>
          <w:b w:val="0"/>
          <w:bCs w:val="0"/>
          <w:color w:val="auto"/>
          <w:sz w:val="22"/>
          <w:szCs w:val="22"/>
        </w:rPr>
        <w:id w:val="81499315"/>
        <w:docPartObj>
          <w:docPartGallery w:val="Table of Contents"/>
          <w:docPartUnique/>
        </w:docPartObj>
      </w:sdtPr>
      <w:sdtEndPr>
        <w:rPr>
          <w:rFonts w:ascii="Times New Roman" w:eastAsiaTheme="minorEastAsia" w:hAnsi="Times New Roman" w:cs="Times New Roman"/>
          <w:sz w:val="24"/>
          <w:szCs w:val="24"/>
        </w:rPr>
      </w:sdtEndPr>
      <w:sdtContent>
        <w:p w:rsidR="00972FA7" w:rsidRDefault="00972FA7" w:rsidP="00972FA7">
          <w:pPr>
            <w:pStyle w:val="TOCHeading"/>
            <w:jc w:val="center"/>
          </w:pPr>
          <w:r w:rsidRPr="00972FA7">
            <w:rPr>
              <w:rStyle w:val="Heading1Char"/>
              <w:color w:val="auto"/>
            </w:rPr>
            <w:t>TURINYS</w:t>
          </w:r>
        </w:p>
        <w:p w:rsidR="00972FA7" w:rsidRPr="009A5BAD" w:rsidRDefault="00972FA7" w:rsidP="009A5BAD">
          <w:pPr>
            <w:pStyle w:val="TOC1"/>
            <w:tabs>
              <w:tab w:val="right" w:leader="dot" w:pos="9061"/>
            </w:tabs>
            <w:spacing w:after="0" w:line="360" w:lineRule="auto"/>
            <w:rPr>
              <w:rFonts w:ascii="Times New Roman" w:hAnsi="Times New Roman" w:cs="Times New Roman"/>
              <w:sz w:val="24"/>
              <w:szCs w:val="24"/>
            </w:rPr>
          </w:pPr>
        </w:p>
        <w:p w:rsidR="001A6AB7" w:rsidRPr="001A6AB7" w:rsidRDefault="00873436">
          <w:pPr>
            <w:pStyle w:val="TOC1"/>
            <w:tabs>
              <w:tab w:val="right" w:leader="dot" w:pos="9061"/>
            </w:tabs>
            <w:rPr>
              <w:rFonts w:ascii="Times New Roman" w:hAnsi="Times New Roman" w:cs="Times New Roman"/>
              <w:noProof/>
              <w:sz w:val="24"/>
              <w:szCs w:val="24"/>
            </w:rPr>
          </w:pPr>
          <w:r w:rsidRPr="0069447B">
            <w:rPr>
              <w:rFonts w:ascii="Times New Roman" w:hAnsi="Times New Roman" w:cs="Times New Roman"/>
              <w:sz w:val="24"/>
              <w:szCs w:val="24"/>
            </w:rPr>
            <w:fldChar w:fldCharType="begin"/>
          </w:r>
          <w:r w:rsidR="00FC4F32" w:rsidRPr="0069447B">
            <w:rPr>
              <w:rFonts w:ascii="Times New Roman" w:hAnsi="Times New Roman" w:cs="Times New Roman"/>
              <w:sz w:val="24"/>
              <w:szCs w:val="24"/>
            </w:rPr>
            <w:instrText xml:space="preserve"> TOC \o "1-3" \h \z \u </w:instrText>
          </w:r>
          <w:r w:rsidRPr="0069447B">
            <w:rPr>
              <w:rFonts w:ascii="Times New Roman" w:hAnsi="Times New Roman" w:cs="Times New Roman"/>
              <w:sz w:val="24"/>
              <w:szCs w:val="24"/>
            </w:rPr>
            <w:fldChar w:fldCharType="separate"/>
          </w:r>
          <w:hyperlink w:anchor="_Toc374546448" w:history="1">
            <w:r w:rsidR="001A6AB7" w:rsidRPr="00A7793E">
              <w:rPr>
                <w:rStyle w:val="Hyperlink"/>
                <w:rFonts w:ascii="Times New Roman" w:hAnsi="Times New Roman" w:cs="Times New Roman"/>
                <w:b/>
                <w:noProof/>
                <w:sz w:val="24"/>
                <w:szCs w:val="24"/>
              </w:rPr>
              <w:t>ĮVADAS</w:t>
            </w:r>
            <w:r w:rsidR="001A6AB7" w:rsidRPr="001A6AB7">
              <w:rPr>
                <w:rFonts w:ascii="Times New Roman" w:hAnsi="Times New Roman" w:cs="Times New Roman"/>
                <w:noProof/>
                <w:webHidden/>
                <w:sz w:val="24"/>
                <w:szCs w:val="24"/>
              </w:rPr>
              <w:tab/>
            </w:r>
            <w:r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_Toc374546448 \h </w:instrText>
            </w:r>
            <w:r w:rsidRPr="001A6AB7">
              <w:rPr>
                <w:rFonts w:ascii="Times New Roman" w:hAnsi="Times New Roman" w:cs="Times New Roman"/>
                <w:noProof/>
                <w:webHidden/>
                <w:sz w:val="24"/>
                <w:szCs w:val="24"/>
              </w:rPr>
            </w:r>
            <w:r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7</w:t>
            </w:r>
            <w:r w:rsidRPr="001A6AB7">
              <w:rPr>
                <w:rFonts w:ascii="Times New Roman" w:hAnsi="Times New Roman" w:cs="Times New Roman"/>
                <w:noProof/>
                <w:webHidden/>
                <w:sz w:val="24"/>
                <w:szCs w:val="24"/>
              </w:rPr>
              <w:fldChar w:fldCharType="end"/>
            </w:r>
          </w:hyperlink>
        </w:p>
        <w:p w:rsidR="001A6AB7" w:rsidRPr="00A7793E" w:rsidRDefault="00E5043C">
          <w:pPr>
            <w:pStyle w:val="TOC1"/>
            <w:tabs>
              <w:tab w:val="left" w:pos="440"/>
              <w:tab w:val="right" w:leader="dot" w:pos="9061"/>
            </w:tabs>
            <w:rPr>
              <w:rFonts w:ascii="Times New Roman" w:hAnsi="Times New Roman" w:cs="Times New Roman"/>
              <w:b/>
              <w:noProof/>
              <w:sz w:val="24"/>
              <w:szCs w:val="24"/>
            </w:rPr>
          </w:pPr>
          <w:hyperlink w:anchor="_Toc374546449" w:history="1">
            <w:r w:rsidR="001A6AB7" w:rsidRPr="00A7793E">
              <w:rPr>
                <w:rStyle w:val="Hyperlink"/>
                <w:rFonts w:ascii="Times New Roman" w:hAnsi="Times New Roman" w:cs="Times New Roman"/>
                <w:b/>
                <w:noProof/>
                <w:sz w:val="24"/>
                <w:szCs w:val="24"/>
              </w:rPr>
              <w:t>1.</w:t>
            </w:r>
            <w:r w:rsidR="001A6AB7" w:rsidRPr="00A7793E">
              <w:rPr>
                <w:rFonts w:ascii="Times New Roman" w:hAnsi="Times New Roman" w:cs="Times New Roman"/>
                <w:b/>
                <w:noProof/>
                <w:sz w:val="24"/>
                <w:szCs w:val="24"/>
              </w:rPr>
              <w:tab/>
            </w:r>
            <w:r w:rsidR="001A6AB7" w:rsidRPr="00A7793E">
              <w:rPr>
                <w:rStyle w:val="Hyperlink"/>
                <w:rFonts w:ascii="Times New Roman" w:hAnsi="Times New Roman" w:cs="Times New Roman"/>
                <w:b/>
                <w:noProof/>
                <w:sz w:val="24"/>
                <w:szCs w:val="24"/>
              </w:rPr>
              <w:t>VERSLUMO UGDYMO REIKŠMĖ LIETUVOS ŠVIETIME</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_Toc374546449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11</w:t>
            </w:r>
            <w:r w:rsidR="00873436" w:rsidRPr="00A7793E">
              <w:rPr>
                <w:rFonts w:ascii="Times New Roman" w:hAnsi="Times New Roman" w:cs="Times New Roman"/>
                <w:b/>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0" w:history="1">
            <w:r w:rsidR="001A6AB7" w:rsidRPr="001A6AB7">
              <w:rPr>
                <w:rStyle w:val="Hyperlink"/>
                <w:rFonts w:ascii="Times New Roman" w:hAnsi="Times New Roman" w:cs="Times New Roman"/>
                <w:noProof/>
                <w:sz w:val="24"/>
                <w:szCs w:val="24"/>
              </w:rPr>
              <w:t>1.1.Verslumo ir verslumo ugdymo samprata</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_Toc374546450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11</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1" w:history="1">
            <w:r w:rsidR="001A6AB7" w:rsidRPr="001A6AB7">
              <w:rPr>
                <w:rStyle w:val="Hyperlink"/>
                <w:rFonts w:ascii="Times New Roman" w:hAnsi="Times New Roman" w:cs="Times New Roman"/>
                <w:noProof/>
                <w:sz w:val="24"/>
                <w:szCs w:val="24"/>
              </w:rPr>
              <w:t>1.2 Verslumo ugdymas Lietuvos švietimo sistemoje</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_Toc374546451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21</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2" w:history="1">
            <w:r w:rsidR="001A6AB7" w:rsidRPr="001A6AB7">
              <w:rPr>
                <w:rStyle w:val="Hyperlink"/>
                <w:rFonts w:ascii="Times New Roman" w:hAnsi="Times New Roman" w:cs="Times New Roman"/>
                <w:noProof/>
                <w:sz w:val="24"/>
                <w:szCs w:val="24"/>
              </w:rPr>
              <w:t>1.3. Mokytojų pasirengimas ugdyti verslumą ir jų kompetencijų įtaka verslumo ugdymui</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_Toc374546452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25</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3" w:history="1">
            <w:r w:rsidR="001A6AB7" w:rsidRPr="001A6AB7">
              <w:rPr>
                <w:rStyle w:val="Hyperlink"/>
                <w:rFonts w:ascii="Times New Roman" w:hAnsi="Times New Roman" w:cs="Times New Roman"/>
                <w:noProof/>
                <w:sz w:val="24"/>
                <w:szCs w:val="24"/>
              </w:rPr>
              <w:t>1.4 Verslumo ugdymui skirtos mokymo priemonės ir jų taikymo galimybės</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_Toc374546453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31</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3"/>
            <w:tabs>
              <w:tab w:val="right" w:leader="dot" w:pos="9061"/>
            </w:tabs>
            <w:rPr>
              <w:rFonts w:ascii="Times New Roman" w:hAnsi="Times New Roman" w:cs="Times New Roman"/>
              <w:noProof/>
              <w:sz w:val="24"/>
              <w:szCs w:val="24"/>
            </w:rPr>
          </w:pPr>
          <w:hyperlink w:anchor="_Toc374546454" w:history="1">
            <w:r w:rsidR="001A6AB7" w:rsidRPr="001A6AB7">
              <w:rPr>
                <w:rStyle w:val="Hyperlink"/>
                <w:rFonts w:ascii="Times New Roman" w:hAnsi="Times New Roman" w:cs="Times New Roman"/>
                <w:noProof/>
                <w:sz w:val="24"/>
                <w:szCs w:val="24"/>
              </w:rPr>
              <w:t>1.4.1 Verslumo ugdymui skirtos mokymo priemonės</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_Toc374546454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31</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3"/>
            <w:tabs>
              <w:tab w:val="right" w:leader="dot" w:pos="9061"/>
            </w:tabs>
            <w:rPr>
              <w:rFonts w:ascii="Times New Roman" w:hAnsi="Times New Roman" w:cs="Times New Roman"/>
              <w:noProof/>
              <w:sz w:val="24"/>
              <w:szCs w:val="24"/>
            </w:rPr>
          </w:pPr>
          <w:hyperlink w:anchor="_Toc374546455" w:history="1">
            <w:r w:rsidR="001A6AB7" w:rsidRPr="001A6AB7">
              <w:rPr>
                <w:rStyle w:val="Hyperlink"/>
                <w:rFonts w:ascii="Times New Roman" w:hAnsi="Times New Roman" w:cs="Times New Roman"/>
                <w:noProof/>
                <w:sz w:val="24"/>
                <w:szCs w:val="24"/>
              </w:rPr>
              <w:t>1.4.2. Verslumo ugdymui skirti mokymo metodai/formos, jų specifika</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_Toc374546455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39</w:t>
            </w:r>
            <w:r w:rsidR="00873436" w:rsidRPr="001A6AB7">
              <w:rPr>
                <w:rFonts w:ascii="Times New Roman" w:hAnsi="Times New Roman" w:cs="Times New Roman"/>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56" w:history="1">
            <w:r w:rsidR="001A6AB7" w:rsidRPr="00A7793E">
              <w:rPr>
                <w:rStyle w:val="Hyperlink"/>
                <w:rFonts w:ascii="Times New Roman" w:hAnsi="Times New Roman" w:cs="Times New Roman"/>
                <w:b/>
                <w:noProof/>
                <w:sz w:val="24"/>
                <w:szCs w:val="24"/>
              </w:rPr>
              <w:t>2.EMPIRINIO TYRIMO METODIKA IR ORGANIZAVIMAS</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_Toc374546456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46</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57" w:history="1">
            <w:r w:rsidR="001A6AB7" w:rsidRPr="00A7793E">
              <w:rPr>
                <w:rStyle w:val="Hyperlink"/>
                <w:rFonts w:ascii="Times New Roman" w:hAnsi="Times New Roman" w:cs="Times New Roman"/>
                <w:b/>
                <w:noProof/>
                <w:sz w:val="24"/>
                <w:szCs w:val="24"/>
              </w:rPr>
              <w:t>3. VERSLUMO UGDYMUI SKIRTŲ MOKYMO PRIEMONIŲ TAIKYMO GIMNAZIJOJE TYRIMO REZULTATŲ ANALIZĖ</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_Toc374546457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49</w:t>
            </w:r>
            <w:r w:rsidR="00873436" w:rsidRPr="00A7793E">
              <w:rPr>
                <w:rFonts w:ascii="Times New Roman" w:hAnsi="Times New Roman" w:cs="Times New Roman"/>
                <w:b/>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8" w:history="1">
            <w:r w:rsidR="001A6AB7" w:rsidRPr="001A6AB7">
              <w:rPr>
                <w:rStyle w:val="Hyperlink"/>
                <w:rFonts w:ascii="Times New Roman" w:hAnsi="Times New Roman" w:cs="Times New Roman"/>
                <w:noProof/>
                <w:sz w:val="24"/>
                <w:szCs w:val="24"/>
              </w:rPr>
              <w:t>3.1.Tyrimo imties apžvalga</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_Toc374546458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49</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59" w:history="1">
            <w:r w:rsidR="001A6AB7" w:rsidRPr="001A6AB7">
              <w:rPr>
                <w:rStyle w:val="Hyperlink"/>
                <w:rFonts w:ascii="Times New Roman" w:hAnsi="Times New Roman" w:cs="Times New Roman"/>
                <w:noProof/>
                <w:sz w:val="24"/>
                <w:szCs w:val="24"/>
              </w:rPr>
              <w:t>3.2. Mokytojų požiūrio į verslumą ir verslumo kompetencijos elementus analizė</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_Toc374546459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51</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60" w:history="1">
            <w:r w:rsidR="001A6AB7" w:rsidRPr="001A6AB7">
              <w:rPr>
                <w:rStyle w:val="Hyperlink"/>
                <w:rFonts w:ascii="Times New Roman" w:hAnsi="Times New Roman" w:cs="Times New Roman"/>
                <w:noProof/>
                <w:sz w:val="24"/>
                <w:szCs w:val="24"/>
                <w:shd w:val="clear" w:color="auto" w:fill="FFFFFF"/>
              </w:rPr>
              <w:t>3.3. Verslumo ugdymo prasmingumas mokykloje ir geriausi būdai, tinkantys jį ugdyti</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_Toc374546460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58</w:t>
            </w:r>
            <w:r w:rsidR="00873436" w:rsidRPr="001A6AB7">
              <w:rPr>
                <w:rFonts w:ascii="Times New Roman" w:hAnsi="Times New Roman" w:cs="Times New Roman"/>
                <w:noProof/>
                <w:webHidden/>
                <w:sz w:val="24"/>
                <w:szCs w:val="24"/>
              </w:rPr>
              <w:fldChar w:fldCharType="end"/>
            </w:r>
          </w:hyperlink>
        </w:p>
        <w:p w:rsidR="001A6AB7" w:rsidRPr="001A6AB7" w:rsidRDefault="00E5043C">
          <w:pPr>
            <w:pStyle w:val="TOC2"/>
            <w:tabs>
              <w:tab w:val="right" w:leader="dot" w:pos="9061"/>
            </w:tabs>
            <w:rPr>
              <w:rFonts w:ascii="Times New Roman" w:hAnsi="Times New Roman" w:cs="Times New Roman"/>
              <w:noProof/>
              <w:sz w:val="24"/>
              <w:szCs w:val="24"/>
            </w:rPr>
          </w:pPr>
          <w:hyperlink w:anchor="_Toc374546461" w:history="1">
            <w:r w:rsidR="001A6AB7" w:rsidRPr="001A6AB7">
              <w:rPr>
                <w:rStyle w:val="Hyperlink"/>
                <w:rFonts w:ascii="Times New Roman" w:hAnsi="Times New Roman" w:cs="Times New Roman"/>
                <w:noProof/>
                <w:sz w:val="24"/>
                <w:szCs w:val="24"/>
              </w:rPr>
              <w:t>3.4. Metodinių priemonių ir metodų/formų, skirtų verslumo ugdymui, praktinio naudojimo gimnazijoje analizė</w:t>
            </w:r>
            <w:r w:rsidR="001A6AB7" w:rsidRPr="001A6AB7">
              <w:rPr>
                <w:rFonts w:ascii="Times New Roman" w:hAnsi="Times New Roman" w:cs="Times New Roman"/>
                <w:noProof/>
                <w:webHidden/>
                <w:sz w:val="24"/>
                <w:szCs w:val="24"/>
              </w:rPr>
              <w:tab/>
            </w:r>
            <w:r w:rsidR="00873436" w:rsidRPr="001A6AB7">
              <w:rPr>
                <w:rFonts w:ascii="Times New Roman" w:hAnsi="Times New Roman" w:cs="Times New Roman"/>
                <w:noProof/>
                <w:webHidden/>
                <w:sz w:val="24"/>
                <w:szCs w:val="24"/>
              </w:rPr>
              <w:fldChar w:fldCharType="begin"/>
            </w:r>
            <w:r w:rsidR="001A6AB7" w:rsidRPr="001A6AB7">
              <w:rPr>
                <w:rFonts w:ascii="Times New Roman" w:hAnsi="Times New Roman" w:cs="Times New Roman"/>
                <w:noProof/>
                <w:webHidden/>
                <w:sz w:val="24"/>
                <w:szCs w:val="24"/>
              </w:rPr>
              <w:instrText xml:space="preserve"> PAGEREF _Toc374546461 \h </w:instrText>
            </w:r>
            <w:r w:rsidR="00873436" w:rsidRPr="001A6AB7">
              <w:rPr>
                <w:rFonts w:ascii="Times New Roman" w:hAnsi="Times New Roman" w:cs="Times New Roman"/>
                <w:noProof/>
                <w:webHidden/>
                <w:sz w:val="24"/>
                <w:szCs w:val="24"/>
              </w:rPr>
            </w:r>
            <w:r w:rsidR="00873436" w:rsidRPr="001A6AB7">
              <w:rPr>
                <w:rFonts w:ascii="Times New Roman" w:hAnsi="Times New Roman" w:cs="Times New Roman"/>
                <w:noProof/>
                <w:webHidden/>
                <w:sz w:val="24"/>
                <w:szCs w:val="24"/>
              </w:rPr>
              <w:fldChar w:fldCharType="separate"/>
            </w:r>
            <w:r w:rsidR="0078295B">
              <w:rPr>
                <w:rFonts w:ascii="Times New Roman" w:hAnsi="Times New Roman" w:cs="Times New Roman"/>
                <w:noProof/>
                <w:webHidden/>
                <w:sz w:val="24"/>
                <w:szCs w:val="24"/>
              </w:rPr>
              <w:t>62</w:t>
            </w:r>
            <w:r w:rsidR="00873436" w:rsidRPr="001A6AB7">
              <w:rPr>
                <w:rFonts w:ascii="Times New Roman" w:hAnsi="Times New Roman" w:cs="Times New Roman"/>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62" w:history="1">
            <w:r w:rsidR="001A6AB7" w:rsidRPr="00A7793E">
              <w:rPr>
                <w:rStyle w:val="Hyperlink"/>
                <w:rFonts w:ascii="Times New Roman" w:hAnsi="Times New Roman" w:cs="Times New Roman"/>
                <w:b/>
                <w:noProof/>
                <w:sz w:val="24"/>
                <w:szCs w:val="24"/>
              </w:rPr>
              <w:t>IŠVADOS</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_Toc374546462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87</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63" w:history="1">
            <w:r w:rsidR="001A6AB7" w:rsidRPr="00A7793E">
              <w:rPr>
                <w:rStyle w:val="Hyperlink"/>
                <w:rFonts w:ascii="Times New Roman" w:hAnsi="Times New Roman" w:cs="Times New Roman"/>
                <w:b/>
                <w:noProof/>
                <w:sz w:val="24"/>
                <w:szCs w:val="24"/>
              </w:rPr>
              <w:t>REKOMENDACIJOS</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_Toc374546463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90</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64" w:history="1">
            <w:r w:rsidR="001A6AB7" w:rsidRPr="00A7793E">
              <w:rPr>
                <w:rStyle w:val="Hyperlink"/>
                <w:rFonts w:ascii="Times New Roman" w:hAnsi="Times New Roman" w:cs="Times New Roman"/>
                <w:b/>
                <w:noProof/>
                <w:sz w:val="24"/>
                <w:szCs w:val="24"/>
              </w:rPr>
              <w:t>LITERATŪROS SĄRAŠAS</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_Toc374546464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91</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65" w:history="1">
            <w:r w:rsidR="001A6AB7" w:rsidRPr="00A7793E">
              <w:rPr>
                <w:rStyle w:val="Hyperlink"/>
                <w:rFonts w:ascii="Times New Roman" w:hAnsi="Times New Roman" w:cs="Times New Roman"/>
                <w:b/>
                <w:noProof/>
                <w:sz w:val="24"/>
                <w:szCs w:val="24"/>
              </w:rPr>
              <w:t>SANTRAUKA LIETUVIŲ KALBA</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_Toc374546465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97</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rFonts w:ascii="Times New Roman" w:hAnsi="Times New Roman" w:cs="Times New Roman"/>
              <w:b/>
              <w:noProof/>
              <w:sz w:val="24"/>
              <w:szCs w:val="24"/>
            </w:rPr>
          </w:pPr>
          <w:hyperlink w:anchor="_Toc374546466" w:history="1">
            <w:r w:rsidR="001A6AB7" w:rsidRPr="00A7793E">
              <w:rPr>
                <w:rStyle w:val="Hyperlink"/>
                <w:rFonts w:ascii="Times New Roman" w:hAnsi="Times New Roman" w:cs="Times New Roman"/>
                <w:b/>
                <w:noProof/>
                <w:sz w:val="24"/>
                <w:szCs w:val="24"/>
              </w:rPr>
              <w:t>SANTRAUKA ANGLŲ KALBA</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_Toc374546466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99</w:t>
            </w:r>
            <w:r w:rsidR="00873436" w:rsidRPr="00A7793E">
              <w:rPr>
                <w:rFonts w:ascii="Times New Roman" w:hAnsi="Times New Roman" w:cs="Times New Roman"/>
                <w:b/>
                <w:noProof/>
                <w:webHidden/>
                <w:sz w:val="24"/>
                <w:szCs w:val="24"/>
              </w:rPr>
              <w:fldChar w:fldCharType="end"/>
            </w:r>
          </w:hyperlink>
        </w:p>
        <w:p w:rsidR="001A6AB7" w:rsidRPr="00A7793E" w:rsidRDefault="00E5043C">
          <w:pPr>
            <w:pStyle w:val="TOC1"/>
            <w:tabs>
              <w:tab w:val="right" w:leader="dot" w:pos="9061"/>
            </w:tabs>
            <w:rPr>
              <w:b/>
              <w:noProof/>
            </w:rPr>
          </w:pPr>
          <w:hyperlink w:anchor="_Toc374546467" w:history="1">
            <w:r w:rsidR="001A6AB7" w:rsidRPr="00A7793E">
              <w:rPr>
                <w:rStyle w:val="Hyperlink"/>
                <w:rFonts w:ascii="Times New Roman" w:hAnsi="Times New Roman" w:cs="Times New Roman"/>
                <w:b/>
                <w:noProof/>
                <w:sz w:val="24"/>
                <w:szCs w:val="24"/>
              </w:rPr>
              <w:t>PRIEDAI</w:t>
            </w:r>
            <w:r w:rsidR="001A6AB7" w:rsidRPr="00A7793E">
              <w:rPr>
                <w:rFonts w:ascii="Times New Roman" w:hAnsi="Times New Roman" w:cs="Times New Roman"/>
                <w:b/>
                <w:noProof/>
                <w:webHidden/>
                <w:sz w:val="24"/>
                <w:szCs w:val="24"/>
              </w:rPr>
              <w:tab/>
            </w:r>
            <w:r w:rsidR="00873436" w:rsidRPr="00A7793E">
              <w:rPr>
                <w:rFonts w:ascii="Times New Roman" w:hAnsi="Times New Roman" w:cs="Times New Roman"/>
                <w:b/>
                <w:noProof/>
                <w:webHidden/>
                <w:sz w:val="24"/>
                <w:szCs w:val="24"/>
              </w:rPr>
              <w:fldChar w:fldCharType="begin"/>
            </w:r>
            <w:r w:rsidR="001A6AB7" w:rsidRPr="00A7793E">
              <w:rPr>
                <w:rFonts w:ascii="Times New Roman" w:hAnsi="Times New Roman" w:cs="Times New Roman"/>
                <w:b/>
                <w:noProof/>
                <w:webHidden/>
                <w:sz w:val="24"/>
                <w:szCs w:val="24"/>
              </w:rPr>
              <w:instrText xml:space="preserve"> PAGEREF _Toc374546467 \h </w:instrText>
            </w:r>
            <w:r w:rsidR="00873436" w:rsidRPr="00A7793E">
              <w:rPr>
                <w:rFonts w:ascii="Times New Roman" w:hAnsi="Times New Roman" w:cs="Times New Roman"/>
                <w:b/>
                <w:noProof/>
                <w:webHidden/>
                <w:sz w:val="24"/>
                <w:szCs w:val="24"/>
              </w:rPr>
            </w:r>
            <w:r w:rsidR="00873436" w:rsidRPr="00A7793E">
              <w:rPr>
                <w:rFonts w:ascii="Times New Roman" w:hAnsi="Times New Roman" w:cs="Times New Roman"/>
                <w:b/>
                <w:noProof/>
                <w:webHidden/>
                <w:sz w:val="24"/>
                <w:szCs w:val="24"/>
              </w:rPr>
              <w:fldChar w:fldCharType="separate"/>
            </w:r>
            <w:r w:rsidR="0078295B">
              <w:rPr>
                <w:rFonts w:ascii="Times New Roman" w:hAnsi="Times New Roman" w:cs="Times New Roman"/>
                <w:b/>
                <w:noProof/>
                <w:webHidden/>
                <w:sz w:val="24"/>
                <w:szCs w:val="24"/>
              </w:rPr>
              <w:t>101</w:t>
            </w:r>
            <w:r w:rsidR="00873436" w:rsidRPr="00A7793E">
              <w:rPr>
                <w:rFonts w:ascii="Times New Roman" w:hAnsi="Times New Roman" w:cs="Times New Roman"/>
                <w:b/>
                <w:noProof/>
                <w:webHidden/>
                <w:sz w:val="24"/>
                <w:szCs w:val="24"/>
              </w:rPr>
              <w:fldChar w:fldCharType="end"/>
            </w:r>
          </w:hyperlink>
        </w:p>
        <w:p w:rsidR="00FC4F32" w:rsidRPr="0069447B" w:rsidRDefault="00873436" w:rsidP="009A5BAD">
          <w:pPr>
            <w:spacing w:after="0" w:line="360" w:lineRule="auto"/>
            <w:rPr>
              <w:rFonts w:ascii="Times New Roman" w:hAnsi="Times New Roman" w:cs="Times New Roman"/>
              <w:sz w:val="24"/>
              <w:szCs w:val="24"/>
            </w:rPr>
          </w:pPr>
          <w:r w:rsidRPr="0069447B">
            <w:rPr>
              <w:rFonts w:ascii="Times New Roman" w:hAnsi="Times New Roman" w:cs="Times New Roman"/>
              <w:sz w:val="24"/>
              <w:szCs w:val="24"/>
            </w:rPr>
            <w:fldChar w:fldCharType="end"/>
          </w:r>
        </w:p>
      </w:sdtContent>
    </w:sdt>
    <w:p w:rsidR="00624F6C" w:rsidRPr="00624F6C" w:rsidRDefault="00624F6C" w:rsidP="00CE632C">
      <w:pPr>
        <w:tabs>
          <w:tab w:val="center" w:pos="4819"/>
        </w:tabs>
        <w:spacing w:line="360" w:lineRule="auto"/>
        <w:ind w:firstLine="567"/>
        <w:rPr>
          <w:rFonts w:ascii="Times New Roman" w:hAnsi="Times New Roman" w:cs="Times New Roman"/>
          <w:color w:val="000000"/>
          <w:sz w:val="24"/>
          <w:szCs w:val="24"/>
          <w:shd w:val="clear" w:color="auto" w:fill="FFFFFF"/>
        </w:rPr>
      </w:pPr>
    </w:p>
    <w:p w:rsidR="00911BC0" w:rsidRDefault="00E65BAC">
      <w:pPr>
        <w:rPr>
          <w:rFonts w:ascii="Times New Roman" w:hAnsi="Times New Roman" w:cs="Times New Roman"/>
          <w:sz w:val="24"/>
          <w:szCs w:val="24"/>
        </w:rPr>
        <w:sectPr w:rsidR="00911BC0" w:rsidSect="00FD6966">
          <w:pgSz w:w="11906" w:h="16838"/>
          <w:pgMar w:top="1134" w:right="1134" w:bottom="1134" w:left="1701" w:header="567" w:footer="567" w:gutter="0"/>
          <w:cols w:space="1296"/>
          <w:titlePg/>
          <w:docGrid w:linePitch="360"/>
        </w:sectPr>
      </w:pPr>
      <w:r>
        <w:rPr>
          <w:rFonts w:ascii="Times New Roman" w:hAnsi="Times New Roman" w:cs="Times New Roman"/>
          <w:sz w:val="24"/>
          <w:szCs w:val="24"/>
        </w:rPr>
        <w:br w:type="page"/>
      </w:r>
    </w:p>
    <w:p w:rsidR="00FD3C02" w:rsidRDefault="00FD3C02" w:rsidP="00CE632C">
      <w:pPr>
        <w:ind w:firstLine="567"/>
        <w:jc w:val="center"/>
        <w:rPr>
          <w:rFonts w:ascii="Times New Roman" w:hAnsi="Times New Roman" w:cs="Times New Roman"/>
          <w:b/>
          <w:sz w:val="24"/>
          <w:szCs w:val="24"/>
        </w:rPr>
      </w:pPr>
      <w:r>
        <w:rPr>
          <w:rFonts w:ascii="Times New Roman" w:hAnsi="Times New Roman" w:cs="Times New Roman"/>
          <w:b/>
          <w:sz w:val="24"/>
          <w:szCs w:val="24"/>
        </w:rPr>
        <w:lastRenderedPageBreak/>
        <w:t>Lentelių sąrašas</w:t>
      </w:r>
    </w:p>
    <w:p w:rsidR="00750698" w:rsidRDefault="00750698" w:rsidP="00750698">
      <w:pPr>
        <w:spacing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1</w:t>
      </w:r>
      <w:r w:rsidR="00FD3C02" w:rsidRPr="0027415C">
        <w:rPr>
          <w:rFonts w:ascii="Times New Roman" w:hAnsi="Times New Roman" w:cs="Times New Roman"/>
          <w:sz w:val="24"/>
          <w:szCs w:val="24"/>
        </w:rPr>
        <w:t xml:space="preserve">lentelė. </w:t>
      </w:r>
      <w:r w:rsidR="00FD3C02" w:rsidRPr="0027415C">
        <w:rPr>
          <w:rFonts w:ascii="Times New Roman" w:hAnsi="Times New Roman" w:cs="Times New Roman"/>
          <w:color w:val="000000"/>
          <w:sz w:val="24"/>
          <w:szCs w:val="24"/>
          <w:shd w:val="clear" w:color="auto" w:fill="FFFFFF"/>
        </w:rPr>
        <w:t>Šiuolaikinių mokymo metodų(formų) klasifikavimas.................</w:t>
      </w:r>
      <w:r w:rsidR="00972FA7">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w:t>
      </w:r>
      <w:r w:rsidR="00B726FC">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w:t>
      </w:r>
      <w:r w:rsidR="00972FA7">
        <w:rPr>
          <w:rFonts w:ascii="Times New Roman" w:hAnsi="Times New Roman" w:cs="Times New Roman"/>
          <w:color w:val="000000"/>
          <w:sz w:val="24"/>
          <w:szCs w:val="24"/>
          <w:shd w:val="clear" w:color="auto" w:fill="FFFFFF"/>
        </w:rPr>
        <w:t>43</w:t>
      </w:r>
    </w:p>
    <w:p w:rsidR="00FD3C02" w:rsidRPr="00750698" w:rsidRDefault="00750698" w:rsidP="00750698">
      <w:pPr>
        <w:spacing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2</w:t>
      </w:r>
      <w:r w:rsidR="00FD3C02" w:rsidRPr="0027415C">
        <w:rPr>
          <w:rFonts w:ascii="Times New Roman" w:hAnsi="Times New Roman" w:cs="Times New Roman"/>
          <w:sz w:val="24"/>
          <w:szCs w:val="24"/>
        </w:rPr>
        <w:t xml:space="preserve">lentelė. </w:t>
      </w:r>
      <w:r w:rsidR="00FD3C02" w:rsidRPr="0027415C">
        <w:rPr>
          <w:rFonts w:ascii="Times New Roman" w:eastAsia="TimesNewRomanPSMT" w:hAnsi="Times New Roman" w:cs="Times New Roman"/>
          <w:sz w:val="24"/>
          <w:szCs w:val="24"/>
        </w:rPr>
        <w:t>Anketos klausimų dalys (blokai)...........................................................</w:t>
      </w:r>
      <w:r w:rsidR="0027415C">
        <w:rPr>
          <w:rFonts w:ascii="Times New Roman" w:eastAsia="TimesNewRomanPSMT" w:hAnsi="Times New Roman" w:cs="Times New Roman"/>
          <w:sz w:val="24"/>
          <w:szCs w:val="24"/>
        </w:rPr>
        <w:t>..................</w:t>
      </w:r>
      <w:r w:rsidR="00B726FC">
        <w:rPr>
          <w:rFonts w:ascii="Times New Roman" w:eastAsia="TimesNewRomanPSMT" w:hAnsi="Times New Roman" w:cs="Times New Roman"/>
          <w:sz w:val="24"/>
          <w:szCs w:val="24"/>
        </w:rPr>
        <w:t>..</w:t>
      </w:r>
      <w:r w:rsidR="0027415C">
        <w:rPr>
          <w:rFonts w:ascii="Times New Roman" w:eastAsia="TimesNewRomanPSMT" w:hAnsi="Times New Roman" w:cs="Times New Roman"/>
          <w:sz w:val="24"/>
          <w:szCs w:val="24"/>
        </w:rPr>
        <w:t>.</w:t>
      </w:r>
      <w:r w:rsidR="00972FA7">
        <w:rPr>
          <w:rFonts w:ascii="Times New Roman" w:eastAsia="TimesNewRomanPSMT" w:hAnsi="Times New Roman" w:cs="Times New Roman"/>
          <w:sz w:val="24"/>
          <w:szCs w:val="24"/>
        </w:rPr>
        <w:t>47</w:t>
      </w:r>
    </w:p>
    <w:p w:rsidR="00750698" w:rsidRPr="0027415C" w:rsidRDefault="0027415C" w:rsidP="00750698">
      <w:pPr>
        <w:tabs>
          <w:tab w:val="center" w:pos="4819"/>
        </w:tabs>
        <w:spacing w:after="0" w:line="360" w:lineRule="auto"/>
        <w:contextualSpacing/>
        <w:jc w:val="both"/>
        <w:rPr>
          <w:rFonts w:ascii="Times New Roman" w:hAnsi="Times New Roman" w:cs="Times New Roman"/>
          <w:color w:val="000000"/>
          <w:sz w:val="24"/>
          <w:szCs w:val="24"/>
          <w:shd w:val="clear" w:color="auto" w:fill="FFFFFF"/>
        </w:rPr>
      </w:pPr>
      <w:r w:rsidRPr="0027415C">
        <w:rPr>
          <w:rFonts w:ascii="Times New Roman" w:hAnsi="Times New Roman" w:cs="Times New Roman"/>
          <w:sz w:val="24"/>
          <w:szCs w:val="24"/>
        </w:rPr>
        <w:t xml:space="preserve">3 lentelė. </w:t>
      </w:r>
      <w:r w:rsidRPr="0027415C">
        <w:rPr>
          <w:rFonts w:ascii="Times New Roman" w:hAnsi="Times New Roman" w:cs="Times New Roman"/>
          <w:color w:val="000000"/>
          <w:sz w:val="24"/>
          <w:szCs w:val="24"/>
          <w:shd w:val="clear" w:color="auto" w:fill="FFFFFF"/>
        </w:rPr>
        <w:t>Mokytojų požiūris į verslumo kompetencijos elementus, jų prigimtį ir taikymą</w:t>
      </w:r>
      <w:r w:rsidR="00B726FC">
        <w:rPr>
          <w:rFonts w:ascii="Times New Roman" w:hAnsi="Times New Roman" w:cs="Times New Roman"/>
          <w:color w:val="000000"/>
          <w:sz w:val="24"/>
          <w:szCs w:val="24"/>
          <w:shd w:val="clear" w:color="auto" w:fill="FFFFFF"/>
        </w:rPr>
        <w:t>.....53</w:t>
      </w:r>
    </w:p>
    <w:p w:rsidR="0027415C" w:rsidRPr="0027415C" w:rsidRDefault="0027415C" w:rsidP="00750698">
      <w:pPr>
        <w:spacing w:after="0" w:line="360" w:lineRule="auto"/>
        <w:contextualSpacing/>
        <w:jc w:val="both"/>
        <w:rPr>
          <w:rFonts w:ascii="Times New Roman" w:hAnsi="Times New Roman" w:cs="Times New Roman"/>
          <w:sz w:val="24"/>
          <w:szCs w:val="24"/>
        </w:rPr>
      </w:pPr>
      <w:r w:rsidRPr="0027415C">
        <w:rPr>
          <w:rFonts w:ascii="Times New Roman" w:hAnsi="Times New Roman" w:cs="Times New Roman"/>
          <w:sz w:val="24"/>
          <w:szCs w:val="24"/>
        </w:rPr>
        <w:t>4 lentelė. Verslumo ugdymui skirtų metodų/ formų taikymas, priklausomai nuo jų tinkamumo naudoti verslu</w:t>
      </w:r>
      <w:r w:rsidR="00B726FC">
        <w:rPr>
          <w:rFonts w:ascii="Times New Roman" w:hAnsi="Times New Roman" w:cs="Times New Roman"/>
          <w:sz w:val="24"/>
          <w:szCs w:val="24"/>
        </w:rPr>
        <w:t>mo ugdymui, pagal dvi sąlygas (proc</w:t>
      </w:r>
      <w:r w:rsidRPr="0027415C">
        <w:rPr>
          <w:rFonts w:ascii="Times New Roman" w:hAnsi="Times New Roman" w:cs="Times New Roman"/>
          <w:sz w:val="24"/>
          <w:szCs w:val="24"/>
        </w:rPr>
        <w:t>)</w:t>
      </w:r>
      <w:r>
        <w:rPr>
          <w:rFonts w:ascii="Times New Roman" w:hAnsi="Times New Roman" w:cs="Times New Roman"/>
          <w:sz w:val="24"/>
          <w:szCs w:val="24"/>
        </w:rPr>
        <w:t>.................................</w:t>
      </w:r>
      <w:r w:rsidR="00B726FC">
        <w:rPr>
          <w:rFonts w:ascii="Times New Roman" w:hAnsi="Times New Roman" w:cs="Times New Roman"/>
          <w:sz w:val="24"/>
          <w:szCs w:val="24"/>
        </w:rPr>
        <w:t>.............................</w:t>
      </w:r>
      <w:r>
        <w:rPr>
          <w:rFonts w:ascii="Times New Roman" w:hAnsi="Times New Roman" w:cs="Times New Roman"/>
          <w:sz w:val="24"/>
          <w:szCs w:val="24"/>
        </w:rPr>
        <w:t>.</w:t>
      </w:r>
      <w:r w:rsidR="00B726FC">
        <w:rPr>
          <w:rFonts w:ascii="Times New Roman" w:hAnsi="Times New Roman" w:cs="Times New Roman"/>
          <w:sz w:val="24"/>
          <w:szCs w:val="24"/>
        </w:rPr>
        <w:t>70</w:t>
      </w:r>
    </w:p>
    <w:p w:rsidR="00787096" w:rsidRDefault="0027415C" w:rsidP="00750698">
      <w:pPr>
        <w:tabs>
          <w:tab w:val="left" w:pos="3690"/>
        </w:tabs>
        <w:spacing w:after="0" w:line="360" w:lineRule="auto"/>
        <w:contextualSpacing/>
        <w:jc w:val="both"/>
        <w:rPr>
          <w:rFonts w:ascii="Times New Roman" w:hAnsi="Times New Roman" w:cs="Times New Roman"/>
          <w:sz w:val="24"/>
          <w:szCs w:val="24"/>
        </w:rPr>
      </w:pPr>
      <w:r w:rsidRPr="0027415C">
        <w:rPr>
          <w:rFonts w:ascii="Times New Roman" w:hAnsi="Times New Roman" w:cs="Times New Roman"/>
          <w:sz w:val="24"/>
          <w:szCs w:val="24"/>
        </w:rPr>
        <w:t>5 lentelė. Respondentų pozicija, kaip jų verslumo ugdymą vertina jų mokiniai</w:t>
      </w:r>
      <w:r w:rsidR="00B726FC">
        <w:rPr>
          <w:rFonts w:ascii="Times New Roman" w:hAnsi="Times New Roman" w:cs="Times New Roman"/>
          <w:sz w:val="24"/>
          <w:szCs w:val="24"/>
        </w:rPr>
        <w:t>.....................</w:t>
      </w:r>
      <w:r>
        <w:rPr>
          <w:rFonts w:ascii="Times New Roman" w:hAnsi="Times New Roman" w:cs="Times New Roman"/>
          <w:sz w:val="24"/>
          <w:szCs w:val="24"/>
        </w:rPr>
        <w:t>.</w:t>
      </w:r>
      <w:r w:rsidR="00B726FC">
        <w:rPr>
          <w:rFonts w:ascii="Times New Roman" w:hAnsi="Times New Roman" w:cs="Times New Roman"/>
          <w:sz w:val="24"/>
          <w:szCs w:val="24"/>
        </w:rPr>
        <w:t>80</w:t>
      </w:r>
    </w:p>
    <w:p w:rsidR="0001725C" w:rsidRPr="0001725C" w:rsidRDefault="0001725C" w:rsidP="00750698">
      <w:pPr>
        <w:tabs>
          <w:tab w:val="left" w:pos="3690"/>
        </w:tabs>
        <w:spacing w:after="0" w:line="360" w:lineRule="auto"/>
        <w:contextualSpacing/>
        <w:jc w:val="both"/>
        <w:rPr>
          <w:rFonts w:ascii="Times New Roman" w:hAnsi="Times New Roman" w:cs="Times New Roman"/>
          <w:sz w:val="24"/>
          <w:szCs w:val="24"/>
        </w:rPr>
      </w:pPr>
      <w:r w:rsidRPr="0001725C">
        <w:rPr>
          <w:rFonts w:ascii="Times New Roman" w:hAnsi="Times New Roman" w:cs="Times New Roman"/>
          <w:sz w:val="24"/>
          <w:szCs w:val="24"/>
        </w:rPr>
        <w:t>6 lentelė. Dažniausiai ir rečiausiai taikomi verslumo ugdymo metodai/formos pamokose</w:t>
      </w:r>
      <w:r w:rsidR="00B726FC">
        <w:rPr>
          <w:rFonts w:ascii="Times New Roman" w:hAnsi="Times New Roman" w:cs="Times New Roman"/>
          <w:sz w:val="24"/>
          <w:szCs w:val="24"/>
        </w:rPr>
        <w:t>.....</w:t>
      </w:r>
      <w:r>
        <w:rPr>
          <w:rFonts w:ascii="Times New Roman" w:hAnsi="Times New Roman" w:cs="Times New Roman"/>
          <w:sz w:val="24"/>
          <w:szCs w:val="24"/>
        </w:rPr>
        <w:t>.</w:t>
      </w:r>
      <w:r w:rsidR="00B726FC">
        <w:rPr>
          <w:rFonts w:ascii="Times New Roman" w:hAnsi="Times New Roman" w:cs="Times New Roman"/>
          <w:sz w:val="24"/>
          <w:szCs w:val="24"/>
        </w:rPr>
        <w:t>83</w:t>
      </w:r>
    </w:p>
    <w:p w:rsidR="0001725C" w:rsidRPr="0027415C" w:rsidRDefault="0001725C" w:rsidP="00750698">
      <w:pPr>
        <w:tabs>
          <w:tab w:val="left" w:pos="3690"/>
        </w:tabs>
        <w:spacing w:after="0" w:line="360" w:lineRule="auto"/>
        <w:ind w:firstLine="567"/>
        <w:jc w:val="both"/>
        <w:rPr>
          <w:rFonts w:ascii="Times New Roman" w:hAnsi="Times New Roman" w:cs="Times New Roman"/>
          <w:sz w:val="24"/>
          <w:szCs w:val="24"/>
        </w:rPr>
      </w:pPr>
    </w:p>
    <w:p w:rsidR="00684A92" w:rsidRDefault="00684A92" w:rsidP="00750698">
      <w:pPr>
        <w:spacing w:line="360" w:lineRule="auto"/>
        <w:jc w:val="both"/>
        <w:rPr>
          <w:rFonts w:ascii="Times New Roman" w:hAnsi="Times New Roman" w:cs="Times New Roman"/>
          <w:sz w:val="24"/>
          <w:szCs w:val="24"/>
        </w:rPr>
      </w:pPr>
    </w:p>
    <w:p w:rsidR="00684A92" w:rsidRDefault="00684A92" w:rsidP="00CE632C">
      <w:pPr>
        <w:ind w:firstLine="567"/>
        <w:jc w:val="center"/>
        <w:rPr>
          <w:rFonts w:ascii="Times New Roman" w:hAnsi="Times New Roman" w:cs="Times New Roman"/>
          <w:b/>
          <w:sz w:val="24"/>
          <w:szCs w:val="24"/>
        </w:rPr>
      </w:pPr>
      <w:r w:rsidRPr="00684A92">
        <w:rPr>
          <w:rFonts w:ascii="Times New Roman" w:hAnsi="Times New Roman" w:cs="Times New Roman"/>
          <w:b/>
          <w:sz w:val="24"/>
          <w:szCs w:val="24"/>
        </w:rPr>
        <w:t>Paveikslų sąrašas</w:t>
      </w:r>
    </w:p>
    <w:p w:rsidR="00684A92" w:rsidRPr="005B66F9" w:rsidRDefault="00684A92" w:rsidP="00B726FC">
      <w:pPr>
        <w:tabs>
          <w:tab w:val="right" w:leader="dot" w:pos="8647"/>
        </w:tabs>
        <w:spacing w:line="360" w:lineRule="auto"/>
        <w:contextualSpacing/>
        <w:jc w:val="both"/>
        <w:rPr>
          <w:rFonts w:ascii="Times New Roman" w:hAnsi="Times New Roman" w:cs="Times New Roman"/>
          <w:bCs/>
          <w:sz w:val="24"/>
          <w:szCs w:val="24"/>
          <w:lang w:val="lv-LV"/>
        </w:rPr>
      </w:pPr>
      <w:r w:rsidRPr="005B66F9">
        <w:rPr>
          <w:rFonts w:ascii="Times New Roman" w:hAnsi="Times New Roman" w:cs="Times New Roman"/>
          <w:sz w:val="24"/>
          <w:szCs w:val="24"/>
        </w:rPr>
        <w:t xml:space="preserve">1 pav. </w:t>
      </w:r>
      <w:r w:rsidRPr="005B66F9">
        <w:rPr>
          <w:rFonts w:ascii="Times New Roman" w:hAnsi="Times New Roman" w:cs="Times New Roman"/>
          <w:bCs/>
          <w:sz w:val="24"/>
          <w:szCs w:val="24"/>
          <w:lang w:val="lv-LV"/>
        </w:rPr>
        <w:t>Verslumo apibrėž</w:t>
      </w:r>
      <w:r w:rsidR="00B726FC">
        <w:rPr>
          <w:rFonts w:ascii="Times New Roman" w:hAnsi="Times New Roman" w:cs="Times New Roman"/>
          <w:bCs/>
          <w:sz w:val="24"/>
          <w:szCs w:val="24"/>
          <w:lang w:val="lv-LV"/>
        </w:rPr>
        <w:t xml:space="preserve">imas: pagrindiniai komponentai </w:t>
      </w:r>
      <w:r w:rsidR="00B726FC">
        <w:rPr>
          <w:rFonts w:ascii="Times New Roman" w:hAnsi="Times New Roman" w:cs="Times New Roman"/>
          <w:bCs/>
          <w:sz w:val="24"/>
          <w:szCs w:val="24"/>
          <w:lang w:val="lv-LV"/>
        </w:rPr>
        <w:tab/>
        <w:t>15</w:t>
      </w:r>
    </w:p>
    <w:p w:rsidR="00684A92" w:rsidRPr="005B66F9" w:rsidRDefault="00684A92" w:rsidP="00B726FC">
      <w:pPr>
        <w:tabs>
          <w:tab w:val="right" w:leader="dot" w:pos="8647"/>
        </w:tabs>
        <w:autoSpaceDE w:val="0"/>
        <w:autoSpaceDN w:val="0"/>
        <w:adjustRightInd w:val="0"/>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 pav. Verslumo ugdymo sistemos sąveikos elementai.</w:t>
      </w:r>
      <w:r w:rsidR="00B726FC">
        <w:rPr>
          <w:rFonts w:ascii="Times New Roman" w:hAnsi="Times New Roman" w:cs="Times New Roman"/>
          <w:sz w:val="24"/>
          <w:szCs w:val="24"/>
        </w:rPr>
        <w:tab/>
        <w:t>17</w:t>
      </w:r>
    </w:p>
    <w:p w:rsidR="00787096" w:rsidRPr="005B66F9" w:rsidRDefault="00787096" w:rsidP="00B726FC">
      <w:pPr>
        <w:tabs>
          <w:tab w:val="right" w:leader="dot" w:pos="8647"/>
        </w:tabs>
        <w:autoSpaceDE w:val="0"/>
        <w:autoSpaceDN w:val="0"/>
        <w:adjustRightInd w:val="0"/>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3 pav. Verslumo ugdymo ir verslumo tarpusavio ryšio schema</w:t>
      </w:r>
      <w:r w:rsidR="00B726FC">
        <w:rPr>
          <w:rFonts w:ascii="Times New Roman" w:hAnsi="Times New Roman" w:cs="Times New Roman"/>
          <w:sz w:val="24"/>
          <w:szCs w:val="24"/>
        </w:rPr>
        <w:tab/>
        <w:t>18</w:t>
      </w:r>
    </w:p>
    <w:p w:rsidR="00787096" w:rsidRPr="005B66F9" w:rsidRDefault="00787096" w:rsidP="00B726FC">
      <w:pPr>
        <w:tabs>
          <w:tab w:val="right" w:leader="dot" w:pos="8647"/>
        </w:tabs>
        <w:autoSpaceDE w:val="0"/>
        <w:autoSpaceDN w:val="0"/>
        <w:adjustRightInd w:val="0"/>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4pav. Mokymo priemonių klasifikatorius</w:t>
      </w:r>
      <w:r w:rsidR="00B726FC">
        <w:rPr>
          <w:rFonts w:ascii="Times New Roman" w:hAnsi="Times New Roman" w:cs="Times New Roman"/>
          <w:sz w:val="24"/>
          <w:szCs w:val="24"/>
        </w:rPr>
        <w:tab/>
        <w:t>31</w:t>
      </w:r>
    </w:p>
    <w:p w:rsidR="00787096" w:rsidRPr="005B66F9" w:rsidRDefault="00787096" w:rsidP="00B726FC">
      <w:pPr>
        <w:tabs>
          <w:tab w:val="right" w:leader="dot" w:pos="8647"/>
        </w:tabs>
        <w:autoSpaceDE w:val="0"/>
        <w:autoSpaceDN w:val="0"/>
        <w:adjustRightInd w:val="0"/>
        <w:spacing w:line="360" w:lineRule="auto"/>
        <w:contextualSpacing/>
        <w:jc w:val="both"/>
        <w:rPr>
          <w:rFonts w:ascii="Times New Roman" w:hAnsi="Times New Roman" w:cs="Times New Roman"/>
          <w:color w:val="000000"/>
          <w:sz w:val="24"/>
          <w:szCs w:val="24"/>
          <w:shd w:val="clear" w:color="auto" w:fill="FFFFFF"/>
        </w:rPr>
      </w:pPr>
      <w:r w:rsidRPr="005B66F9">
        <w:rPr>
          <w:rFonts w:ascii="Times New Roman" w:hAnsi="Times New Roman" w:cs="Times New Roman"/>
          <w:color w:val="000000"/>
          <w:sz w:val="24"/>
          <w:szCs w:val="24"/>
          <w:shd w:val="clear" w:color="auto" w:fill="FFFFFF"/>
        </w:rPr>
        <w:t>5 pav. Veiksniai, kurie lemia mokymo metodų pasirinkimą..</w:t>
      </w:r>
      <w:r w:rsidR="00B726FC">
        <w:rPr>
          <w:rFonts w:ascii="Times New Roman" w:hAnsi="Times New Roman" w:cs="Times New Roman"/>
          <w:color w:val="000000"/>
          <w:sz w:val="24"/>
          <w:szCs w:val="24"/>
          <w:shd w:val="clear" w:color="auto" w:fill="FFFFFF"/>
        </w:rPr>
        <w:tab/>
        <w:t>40</w:t>
      </w:r>
    </w:p>
    <w:p w:rsidR="00787096" w:rsidRPr="005B66F9" w:rsidRDefault="00787096" w:rsidP="00B726FC">
      <w:pPr>
        <w:tabs>
          <w:tab w:val="right" w:leader="dot" w:pos="8647"/>
        </w:tabs>
        <w:autoSpaceDE w:val="0"/>
        <w:autoSpaceDN w:val="0"/>
        <w:adjustRightInd w:val="0"/>
        <w:spacing w:line="360" w:lineRule="auto"/>
        <w:contextualSpacing/>
        <w:jc w:val="both"/>
        <w:rPr>
          <w:rFonts w:ascii="Times New Roman" w:hAnsi="Times New Roman" w:cs="Times New Roman"/>
          <w:color w:val="000000"/>
          <w:sz w:val="24"/>
          <w:szCs w:val="24"/>
          <w:shd w:val="clear" w:color="auto" w:fill="FFFFFF"/>
        </w:rPr>
      </w:pPr>
      <w:r w:rsidRPr="005B66F9">
        <w:rPr>
          <w:rFonts w:ascii="Times New Roman" w:hAnsi="Times New Roman" w:cs="Times New Roman"/>
          <w:color w:val="000000"/>
          <w:sz w:val="24"/>
          <w:szCs w:val="24"/>
          <w:shd w:val="clear" w:color="auto" w:fill="FFFFFF"/>
        </w:rPr>
        <w:t>6 pav. Kūrybinių metodų klasifikacija</w:t>
      </w:r>
      <w:r w:rsidR="00B726FC">
        <w:rPr>
          <w:rFonts w:ascii="Times New Roman" w:hAnsi="Times New Roman" w:cs="Times New Roman"/>
          <w:color w:val="000000"/>
          <w:sz w:val="24"/>
          <w:szCs w:val="24"/>
          <w:shd w:val="clear" w:color="auto" w:fill="FFFFFF"/>
        </w:rPr>
        <w:tab/>
        <w:t>41</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7 pav. Respondentų pasiskirstymas pagal lytį,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B726FC">
        <w:rPr>
          <w:rFonts w:ascii="Times New Roman" w:hAnsi="Times New Roman" w:cs="Times New Roman"/>
          <w:sz w:val="24"/>
          <w:szCs w:val="24"/>
        </w:rPr>
        <w:tab/>
        <w:t>49</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8 pav. Respondentų pasiskirstymas pagal gimnazijos vietovę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B726FC">
        <w:rPr>
          <w:rFonts w:ascii="Times New Roman" w:hAnsi="Times New Roman" w:cs="Times New Roman"/>
          <w:sz w:val="24"/>
          <w:szCs w:val="24"/>
        </w:rPr>
        <w:tab/>
        <w:t>50</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9 pav. Respondentų pasiskirstymas pagal kvalifikacijos kategoriją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B726FC">
        <w:rPr>
          <w:rFonts w:ascii="Times New Roman" w:hAnsi="Times New Roman" w:cs="Times New Roman"/>
          <w:sz w:val="24"/>
          <w:szCs w:val="24"/>
        </w:rPr>
        <w:tab/>
        <w:t>50</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10 pav. Verslumo samprata. Apibrėžimai, tiksliausiai apibūdinantys verslumą</w:t>
      </w:r>
      <w:r w:rsidR="00B726FC">
        <w:rPr>
          <w:rFonts w:ascii="Times New Roman" w:hAnsi="Times New Roman" w:cs="Times New Roman"/>
          <w:sz w:val="24"/>
          <w:szCs w:val="24"/>
        </w:rPr>
        <w:tab/>
        <w:t>51</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11 pav. Elementai, kurie yra verslumo kompetencijos dalis (respondentų pozic</w:t>
      </w:r>
      <w:r w:rsidR="005B66F9">
        <w:rPr>
          <w:rFonts w:ascii="Times New Roman" w:hAnsi="Times New Roman" w:cs="Times New Roman"/>
          <w:sz w:val="24"/>
          <w:szCs w:val="24"/>
        </w:rPr>
        <w:t>ija)</w:t>
      </w:r>
      <w:r w:rsidR="00B726FC">
        <w:rPr>
          <w:rFonts w:ascii="Times New Roman" w:hAnsi="Times New Roman" w:cs="Times New Roman"/>
          <w:sz w:val="24"/>
          <w:szCs w:val="24"/>
        </w:rPr>
        <w:tab/>
        <w:t>54</w:t>
      </w:r>
    </w:p>
    <w:p w:rsidR="00787096" w:rsidRPr="005B66F9" w:rsidRDefault="00787096" w:rsidP="00B726FC">
      <w:pPr>
        <w:tabs>
          <w:tab w:val="center" w:pos="4819"/>
          <w:tab w:val="right" w:leader="dot" w:pos="8647"/>
        </w:tabs>
        <w:spacing w:line="360" w:lineRule="auto"/>
        <w:contextualSpacing/>
        <w:jc w:val="both"/>
        <w:rPr>
          <w:rFonts w:ascii="Times New Roman" w:hAnsi="Times New Roman" w:cs="Times New Roman"/>
          <w:sz w:val="24"/>
          <w:szCs w:val="24"/>
          <w:shd w:val="clear" w:color="auto" w:fill="FFFFFF"/>
        </w:rPr>
      </w:pPr>
      <w:r w:rsidRPr="005B66F9">
        <w:rPr>
          <w:rFonts w:ascii="Times New Roman" w:hAnsi="Times New Roman" w:cs="Times New Roman"/>
          <w:sz w:val="24"/>
          <w:szCs w:val="24"/>
          <w:shd w:val="clear" w:color="auto" w:fill="FFFFFF"/>
        </w:rPr>
        <w:t>12 pav. Verslumo elementai, kurie gali būti u</w:t>
      </w:r>
      <w:r w:rsidR="006D2E09" w:rsidRPr="005B66F9">
        <w:rPr>
          <w:rFonts w:ascii="Times New Roman" w:hAnsi="Times New Roman" w:cs="Times New Roman"/>
          <w:sz w:val="24"/>
          <w:szCs w:val="24"/>
          <w:shd w:val="clear" w:color="auto" w:fill="FFFFFF"/>
        </w:rPr>
        <w:t>gdomi, įgimti, ugdomi ir įgimti(r</w:t>
      </w:r>
      <w:r w:rsidRPr="005B66F9">
        <w:rPr>
          <w:rFonts w:ascii="Times New Roman" w:hAnsi="Times New Roman" w:cs="Times New Roman"/>
          <w:sz w:val="24"/>
          <w:szCs w:val="24"/>
          <w:shd w:val="clear" w:color="auto" w:fill="FFFFFF"/>
        </w:rPr>
        <w:t>espondentų vertinimas</w:t>
      </w:r>
      <w:r w:rsidR="006D2E09" w:rsidRPr="005B66F9">
        <w:rPr>
          <w:rFonts w:ascii="Times New Roman" w:hAnsi="Times New Roman" w:cs="Times New Roman"/>
          <w:sz w:val="24"/>
          <w:szCs w:val="24"/>
          <w:shd w:val="clear" w:color="auto" w:fill="FFFFFF"/>
        </w:rPr>
        <w:t>)</w:t>
      </w:r>
      <w:r w:rsidR="00B726FC">
        <w:rPr>
          <w:rFonts w:ascii="Times New Roman" w:hAnsi="Times New Roman" w:cs="Times New Roman"/>
          <w:sz w:val="24"/>
          <w:szCs w:val="24"/>
          <w:shd w:val="clear" w:color="auto" w:fill="FFFFFF"/>
        </w:rPr>
        <w:t>..............................................................</w:t>
      </w:r>
      <w:r w:rsidR="00B726FC">
        <w:rPr>
          <w:rFonts w:ascii="Times New Roman" w:hAnsi="Times New Roman" w:cs="Times New Roman"/>
          <w:sz w:val="24"/>
          <w:szCs w:val="24"/>
          <w:shd w:val="clear" w:color="auto" w:fill="FFFFFF"/>
        </w:rPr>
        <w:tab/>
      </w:r>
      <w:r w:rsidR="00B726FC">
        <w:rPr>
          <w:rFonts w:ascii="Times New Roman" w:hAnsi="Times New Roman" w:cs="Times New Roman"/>
          <w:sz w:val="24"/>
          <w:szCs w:val="24"/>
          <w:shd w:val="clear" w:color="auto" w:fill="FFFFFF"/>
        </w:rPr>
        <w:tab/>
        <w:t>56</w:t>
      </w:r>
    </w:p>
    <w:p w:rsidR="006D2E09" w:rsidRPr="005B66F9" w:rsidRDefault="006D2E09" w:rsidP="00B726FC">
      <w:pPr>
        <w:tabs>
          <w:tab w:val="center" w:pos="4819"/>
          <w:tab w:val="right" w:leader="dot" w:pos="8647"/>
        </w:tabs>
        <w:spacing w:line="360" w:lineRule="auto"/>
        <w:contextualSpacing/>
        <w:jc w:val="both"/>
        <w:rPr>
          <w:rFonts w:ascii="Times New Roman" w:hAnsi="Times New Roman" w:cs="Times New Roman"/>
          <w:color w:val="000000"/>
          <w:sz w:val="24"/>
          <w:szCs w:val="24"/>
          <w:shd w:val="clear" w:color="auto" w:fill="FFFFFF"/>
        </w:rPr>
      </w:pPr>
      <w:r w:rsidRPr="005B66F9">
        <w:rPr>
          <w:rFonts w:ascii="Times New Roman" w:hAnsi="Times New Roman" w:cs="Times New Roman"/>
          <w:color w:val="000000"/>
          <w:sz w:val="24"/>
          <w:szCs w:val="24"/>
          <w:shd w:val="clear" w:color="auto" w:fill="FFFFFF"/>
        </w:rPr>
        <w:t>13 pav. Asmeninės savybės ir gebėjimai, kurie yra ugdomi pamokose (respondentų pozicija)........</w:t>
      </w:r>
      <w:r w:rsidR="00B726FC">
        <w:rPr>
          <w:rFonts w:ascii="Times New Roman" w:hAnsi="Times New Roman" w:cs="Times New Roman"/>
          <w:color w:val="000000"/>
          <w:sz w:val="24"/>
          <w:szCs w:val="24"/>
          <w:shd w:val="clear" w:color="auto" w:fill="FFFFFF"/>
        </w:rPr>
        <w:t>............................................................</w:t>
      </w:r>
      <w:r w:rsidR="00B726FC">
        <w:rPr>
          <w:rFonts w:ascii="Times New Roman" w:hAnsi="Times New Roman" w:cs="Times New Roman"/>
          <w:color w:val="000000"/>
          <w:sz w:val="24"/>
          <w:szCs w:val="24"/>
          <w:shd w:val="clear" w:color="auto" w:fill="FFFFFF"/>
        </w:rPr>
        <w:tab/>
        <w:t>57</w:t>
      </w:r>
    </w:p>
    <w:p w:rsidR="006D2E09" w:rsidRPr="005B66F9" w:rsidRDefault="006D2E09" w:rsidP="00B726FC">
      <w:pPr>
        <w:tabs>
          <w:tab w:val="center" w:pos="4819"/>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14 pav. Respondentų pozicija, kiek verslumo ugdymas yra prasmingas 1-</w:t>
      </w:r>
      <w:r w:rsidR="00B726FC">
        <w:rPr>
          <w:rFonts w:ascii="Times New Roman" w:hAnsi="Times New Roman" w:cs="Times New Roman"/>
          <w:sz w:val="24"/>
          <w:szCs w:val="24"/>
        </w:rPr>
        <w:t>4 ir 5-8 kl.</w:t>
      </w:r>
      <w:r w:rsidR="00B726FC">
        <w:rPr>
          <w:rFonts w:ascii="Times New Roman" w:hAnsi="Times New Roman" w:cs="Times New Roman"/>
          <w:sz w:val="24"/>
          <w:szCs w:val="24"/>
        </w:rPr>
        <w:tab/>
        <w:t>58</w:t>
      </w:r>
    </w:p>
    <w:p w:rsidR="006D2E09" w:rsidRPr="005B66F9" w:rsidRDefault="007C4759" w:rsidP="00B726FC">
      <w:pPr>
        <w:tabs>
          <w:tab w:val="right" w:leader="dot" w:pos="8647"/>
        </w:tabs>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15 pav. </w:t>
      </w:r>
      <w:r w:rsidR="006D2E09" w:rsidRPr="005B66F9">
        <w:rPr>
          <w:rFonts w:ascii="Times New Roman" w:hAnsi="Times New Roman" w:cs="Times New Roman"/>
          <w:sz w:val="24"/>
          <w:szCs w:val="24"/>
        </w:rPr>
        <w:t>Respondentų pozicija, kiek verslumo ugdymas yra prasmingas 9-10 ir 11-12 kl</w:t>
      </w:r>
      <w:r>
        <w:rPr>
          <w:rFonts w:ascii="Times New Roman" w:hAnsi="Times New Roman" w:cs="Times New Roman"/>
          <w:sz w:val="24"/>
          <w:szCs w:val="24"/>
        </w:rPr>
        <w:t>asėse.</w:t>
      </w:r>
      <w:r w:rsidR="006D2E09" w:rsidRPr="005B66F9">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sz w:val="24"/>
          <w:szCs w:val="24"/>
        </w:rPr>
        <w:tab/>
      </w:r>
      <w:r w:rsidR="006D2E09" w:rsidRPr="005B66F9">
        <w:rPr>
          <w:rFonts w:ascii="Times New Roman" w:hAnsi="Times New Roman" w:cs="Times New Roman"/>
          <w:sz w:val="24"/>
          <w:szCs w:val="24"/>
        </w:rPr>
        <w:t>....</w:t>
      </w:r>
      <w:r w:rsidR="00B726FC">
        <w:rPr>
          <w:rFonts w:ascii="Times New Roman" w:hAnsi="Times New Roman" w:cs="Times New Roman"/>
          <w:sz w:val="24"/>
          <w:szCs w:val="24"/>
        </w:rPr>
        <w:t>59</w:t>
      </w:r>
    </w:p>
    <w:p w:rsidR="006D2E09" w:rsidRPr="005B66F9" w:rsidRDefault="006D2E09" w:rsidP="00B726FC">
      <w:pPr>
        <w:tabs>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16 pav. Respondentų nuomonė, kiek verslumo ugdymas yra prasmingas jų dalyko pamokose</w:t>
      </w:r>
      <w:r w:rsidR="005B66F9">
        <w:rPr>
          <w:rFonts w:ascii="Times New Roman" w:hAnsi="Times New Roman" w:cs="Times New Roman"/>
          <w:sz w:val="24"/>
          <w:szCs w:val="24"/>
        </w:rPr>
        <w:t>..</w:t>
      </w:r>
      <w:r w:rsidR="007C4759">
        <w:rPr>
          <w:rFonts w:ascii="Times New Roman" w:hAnsi="Times New Roman" w:cs="Times New Roman"/>
          <w:sz w:val="24"/>
          <w:szCs w:val="24"/>
        </w:rPr>
        <w:t>.......................................................</w:t>
      </w:r>
      <w:r w:rsid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60</w:t>
      </w:r>
    </w:p>
    <w:p w:rsidR="00E631F8" w:rsidRDefault="006D2E09" w:rsidP="00B726FC">
      <w:pPr>
        <w:tabs>
          <w:tab w:val="right" w:leader="dot" w:pos="8647"/>
        </w:tabs>
        <w:spacing w:line="360" w:lineRule="auto"/>
        <w:contextualSpacing/>
        <w:jc w:val="both"/>
        <w:rPr>
          <w:rFonts w:ascii="Times New Roman" w:hAnsi="Times New Roman" w:cs="Times New Roman"/>
          <w:sz w:val="24"/>
          <w:szCs w:val="24"/>
        </w:rPr>
        <w:sectPr w:rsidR="00E631F8" w:rsidSect="00E631F8">
          <w:pgSz w:w="11906" w:h="16838"/>
          <w:pgMar w:top="1134" w:right="1134" w:bottom="1134" w:left="1701" w:header="567" w:footer="567" w:gutter="0"/>
          <w:cols w:space="1296"/>
          <w:titlePg/>
          <w:docGrid w:linePitch="360"/>
        </w:sectPr>
      </w:pPr>
      <w:r w:rsidRPr="005B66F9">
        <w:rPr>
          <w:rFonts w:ascii="Times New Roman" w:hAnsi="Times New Roman" w:cs="Times New Roman"/>
          <w:sz w:val="24"/>
          <w:szCs w:val="24"/>
        </w:rPr>
        <w:t>17 pav. Respondentų nuomonė dėl to, kokiu būdu turėtų būti ugdomas verslumas......................</w:t>
      </w:r>
      <w:r w:rsidR="007C475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61</w:t>
      </w:r>
    </w:p>
    <w:p w:rsidR="006D2E09" w:rsidRPr="005B66F9" w:rsidRDefault="006D2E09" w:rsidP="007C4759">
      <w:pPr>
        <w:tabs>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lastRenderedPageBreak/>
        <w:t>18 pav. Situacija, kaip respondentai yra susipažinę su verslumo ugdymui skirtomis metodinėmis priemonėmis</w:t>
      </w:r>
      <w:r w:rsidR="007C4759">
        <w:rPr>
          <w:rFonts w:ascii="Times New Roman" w:hAnsi="Times New Roman" w:cs="Times New Roman"/>
          <w:sz w:val="24"/>
          <w:szCs w:val="24"/>
        </w:rPr>
        <w:tab/>
      </w:r>
      <w:r w:rsidR="00B726FC">
        <w:rPr>
          <w:rFonts w:ascii="Times New Roman" w:hAnsi="Times New Roman" w:cs="Times New Roman"/>
          <w:sz w:val="24"/>
          <w:szCs w:val="24"/>
        </w:rPr>
        <w:t>62</w:t>
      </w:r>
    </w:p>
    <w:p w:rsidR="006D2E09" w:rsidRPr="005B66F9" w:rsidRDefault="006D2E09" w:rsidP="00B726FC">
      <w:pPr>
        <w:tabs>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19 pav. Situacija, kaip respondentai naudoja metodines priemones savo darbe...........</w:t>
      </w:r>
      <w:r w:rsidR="007C4759">
        <w:rPr>
          <w:rFonts w:ascii="Times New Roman" w:hAnsi="Times New Roman" w:cs="Times New Roman"/>
          <w:sz w:val="24"/>
          <w:szCs w:val="24"/>
        </w:rPr>
        <w:tab/>
      </w:r>
      <w:r w:rsidRPr="005B66F9">
        <w:rPr>
          <w:rFonts w:ascii="Times New Roman" w:hAnsi="Times New Roman" w:cs="Times New Roman"/>
          <w:sz w:val="24"/>
          <w:szCs w:val="24"/>
        </w:rPr>
        <w:t>.....</w:t>
      </w:r>
      <w:r w:rsidR="00B726FC">
        <w:rPr>
          <w:rFonts w:ascii="Times New Roman" w:hAnsi="Times New Roman" w:cs="Times New Roman"/>
          <w:sz w:val="24"/>
          <w:szCs w:val="24"/>
        </w:rPr>
        <w:t>63</w:t>
      </w:r>
    </w:p>
    <w:p w:rsidR="006D2E09" w:rsidRPr="005B66F9" w:rsidRDefault="006D2E09" w:rsidP="00B726FC">
      <w:pPr>
        <w:tabs>
          <w:tab w:val="right" w:leader="dot" w:pos="8647"/>
        </w:tabs>
        <w:spacing w:line="360" w:lineRule="auto"/>
        <w:contextualSpacing/>
        <w:jc w:val="both"/>
        <w:rPr>
          <w:rFonts w:ascii="Times New Roman" w:hAnsi="Times New Roman" w:cs="Times New Roman"/>
          <w:color w:val="000000" w:themeColor="text1"/>
          <w:sz w:val="24"/>
          <w:szCs w:val="24"/>
        </w:rPr>
      </w:pPr>
      <w:r w:rsidRPr="005B66F9">
        <w:rPr>
          <w:rFonts w:ascii="Times New Roman" w:hAnsi="Times New Roman" w:cs="Times New Roman"/>
          <w:color w:val="000000" w:themeColor="text1"/>
          <w:sz w:val="24"/>
          <w:szCs w:val="24"/>
        </w:rPr>
        <w:t>20 pav.  Respondentų metodų pasirinkimas ir taikymas atsižvelgiant į keturias sąlygas</w:t>
      </w:r>
      <w:r w:rsidR="007C4759">
        <w:rPr>
          <w:rFonts w:ascii="Times New Roman" w:hAnsi="Times New Roman" w:cs="Times New Roman"/>
          <w:color w:val="000000" w:themeColor="text1"/>
          <w:sz w:val="24"/>
          <w:szCs w:val="24"/>
        </w:rPr>
        <w:tab/>
      </w:r>
      <w:r w:rsidR="00B726FC">
        <w:rPr>
          <w:rFonts w:ascii="Times New Roman" w:hAnsi="Times New Roman" w:cs="Times New Roman"/>
          <w:color w:val="000000" w:themeColor="text1"/>
          <w:sz w:val="24"/>
          <w:szCs w:val="24"/>
        </w:rPr>
        <w:t>65</w:t>
      </w:r>
    </w:p>
    <w:p w:rsidR="006D2E09" w:rsidRPr="005B66F9" w:rsidRDefault="006D2E09" w:rsidP="00B726FC">
      <w:pPr>
        <w:tabs>
          <w:tab w:val="right" w:leader="dot" w:pos="8647"/>
        </w:tabs>
        <w:spacing w:line="360" w:lineRule="auto"/>
        <w:contextualSpacing/>
        <w:jc w:val="both"/>
        <w:rPr>
          <w:rFonts w:ascii="Times New Roman" w:hAnsi="Times New Roman" w:cs="Times New Roman"/>
          <w:color w:val="000000" w:themeColor="text1"/>
          <w:sz w:val="24"/>
          <w:szCs w:val="24"/>
        </w:rPr>
      </w:pPr>
      <w:r w:rsidRPr="005B66F9">
        <w:rPr>
          <w:rFonts w:ascii="Times New Roman" w:hAnsi="Times New Roman" w:cs="Times New Roman"/>
          <w:color w:val="000000" w:themeColor="text1"/>
          <w:sz w:val="24"/>
          <w:szCs w:val="24"/>
        </w:rPr>
        <w:t>21 pav. Verslumo ugdymui skirtų metodų ir formų tinkamumas naudoti ir naudojima</w:t>
      </w:r>
      <w:r w:rsidR="007C4759">
        <w:rPr>
          <w:rFonts w:ascii="Times New Roman" w:hAnsi="Times New Roman" w:cs="Times New Roman"/>
          <w:color w:val="000000" w:themeColor="text1"/>
          <w:sz w:val="24"/>
          <w:szCs w:val="24"/>
        </w:rPr>
        <w:t>s darbe (respondentų pozicija)</w:t>
      </w:r>
      <w:r w:rsidR="007C4759">
        <w:rPr>
          <w:rFonts w:ascii="Times New Roman" w:hAnsi="Times New Roman" w:cs="Times New Roman"/>
          <w:color w:val="000000" w:themeColor="text1"/>
          <w:sz w:val="24"/>
          <w:szCs w:val="24"/>
        </w:rPr>
        <w:tab/>
      </w:r>
      <w:r w:rsidR="00B726FC">
        <w:rPr>
          <w:rFonts w:ascii="Times New Roman" w:hAnsi="Times New Roman" w:cs="Times New Roman"/>
          <w:color w:val="000000" w:themeColor="text1"/>
          <w:sz w:val="24"/>
          <w:szCs w:val="24"/>
        </w:rPr>
        <w:t>66</w:t>
      </w:r>
    </w:p>
    <w:p w:rsidR="006D2E09" w:rsidRPr="005B66F9" w:rsidRDefault="006D2E09" w:rsidP="00B726FC">
      <w:pPr>
        <w:tabs>
          <w:tab w:val="right" w:leader="dot" w:pos="8647"/>
        </w:tabs>
        <w:spacing w:line="360" w:lineRule="auto"/>
        <w:contextualSpacing/>
        <w:jc w:val="both"/>
        <w:rPr>
          <w:rFonts w:ascii="Times New Roman" w:hAnsi="Times New Roman" w:cs="Times New Roman"/>
          <w:color w:val="000000" w:themeColor="text1"/>
          <w:sz w:val="24"/>
          <w:szCs w:val="24"/>
        </w:rPr>
      </w:pPr>
      <w:r w:rsidRPr="005B66F9">
        <w:rPr>
          <w:rFonts w:ascii="Times New Roman" w:hAnsi="Times New Roman" w:cs="Times New Roman"/>
          <w:color w:val="000000" w:themeColor="text1"/>
          <w:sz w:val="24"/>
          <w:szCs w:val="24"/>
        </w:rPr>
        <w:t>22 pav. Respondentų pozicija, kurie metodai/formos tinka naudoti verslumo ugdymui, tačiau jų nenaudoja....................................................................</w:t>
      </w:r>
      <w:r w:rsidR="007C4759">
        <w:rPr>
          <w:rFonts w:ascii="Times New Roman" w:hAnsi="Times New Roman" w:cs="Times New Roman"/>
          <w:color w:val="000000" w:themeColor="text1"/>
          <w:sz w:val="24"/>
          <w:szCs w:val="24"/>
        </w:rPr>
        <w:tab/>
      </w:r>
      <w:r w:rsidRPr="005B66F9">
        <w:rPr>
          <w:rFonts w:ascii="Times New Roman" w:hAnsi="Times New Roman" w:cs="Times New Roman"/>
          <w:color w:val="000000" w:themeColor="text1"/>
          <w:sz w:val="24"/>
          <w:szCs w:val="24"/>
        </w:rPr>
        <w:t>............................</w:t>
      </w:r>
      <w:r w:rsidR="005B66F9">
        <w:rPr>
          <w:rFonts w:ascii="Times New Roman" w:hAnsi="Times New Roman" w:cs="Times New Roman"/>
          <w:color w:val="000000" w:themeColor="text1"/>
          <w:sz w:val="24"/>
          <w:szCs w:val="24"/>
        </w:rPr>
        <w:t>.......</w:t>
      </w:r>
      <w:r w:rsidR="00B726FC">
        <w:rPr>
          <w:rFonts w:ascii="Times New Roman" w:hAnsi="Times New Roman" w:cs="Times New Roman"/>
          <w:color w:val="000000" w:themeColor="text1"/>
          <w:sz w:val="24"/>
          <w:szCs w:val="24"/>
        </w:rPr>
        <w:t>68</w:t>
      </w:r>
    </w:p>
    <w:p w:rsidR="006D2E09" w:rsidRPr="005B66F9" w:rsidRDefault="006D2E09"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23 pav. Verslumo ugdymo metodų taikymo palyginimas kalbų ugdyme ir visų dalykų pamokose, priimant sąlygą „Tinka ir naudoja“ (</w:t>
      </w:r>
      <w:r w:rsidR="00B726FC">
        <w:rPr>
          <w:rFonts w:ascii="Times New Roman" w:hAnsi="Times New Roman" w:cs="Times New Roman"/>
          <w:sz w:val="24"/>
          <w:szCs w:val="24"/>
        </w:rPr>
        <w:t>proc.</w:t>
      </w:r>
      <w:r w:rsidR="007C475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71</w:t>
      </w:r>
    </w:p>
    <w:p w:rsidR="006D2E09" w:rsidRPr="005B66F9" w:rsidRDefault="006D2E09"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24 pav. Verslumo ugdymo metodų taikymo palyginimas gamtamoksliniame ugdyme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72</w:t>
      </w:r>
    </w:p>
    <w:p w:rsidR="00D96EE1" w:rsidRPr="005B66F9" w:rsidRDefault="00D96EE1"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25 pav. Verslumo ugdymo metodų taikymo palyginimas socialinių dalykų ugdyme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73</w:t>
      </w:r>
    </w:p>
    <w:p w:rsidR="00D96EE1" w:rsidRPr="005B66F9" w:rsidRDefault="00D96EE1"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26 pav. Verslumo ugdymo metodų taikymo palyginimas matematikos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74</w:t>
      </w:r>
    </w:p>
    <w:p w:rsidR="00D96EE1" w:rsidRPr="005B66F9" w:rsidRDefault="00D96EE1"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27 pav. Verslumo ugdymo metodų taikymo palyginimas matematikos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74</w:t>
      </w:r>
    </w:p>
    <w:p w:rsidR="00587321" w:rsidRPr="005B66F9" w:rsidRDefault="00587321" w:rsidP="00B726FC">
      <w:pPr>
        <w:tabs>
          <w:tab w:val="right" w:leader="dot" w:pos="8647"/>
        </w:tabs>
        <w:spacing w:after="0"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28 pav. Verslumo ugdymo metodų taikymo palyginimas meninio ugdymo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75</w:t>
      </w:r>
    </w:p>
    <w:p w:rsidR="00CA4ACD" w:rsidRPr="005B66F9" w:rsidRDefault="00CA4ACD" w:rsidP="00B726FC">
      <w:pPr>
        <w:tabs>
          <w:tab w:val="left" w:pos="3525"/>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29 pav. Verslumo ugdymo metodų taikymo palyginimas meninio ugdymo  ir visų dalykų pamokose, priimant sąlygą „Tinka ir nenaudoja“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76</w:t>
      </w:r>
    </w:p>
    <w:p w:rsidR="005B66F9" w:rsidRPr="005B66F9" w:rsidRDefault="005B66F9" w:rsidP="00B726FC">
      <w:pPr>
        <w:tabs>
          <w:tab w:val="left" w:pos="3525"/>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30</w:t>
      </w:r>
      <w:r>
        <w:rPr>
          <w:rFonts w:ascii="Times New Roman" w:hAnsi="Times New Roman" w:cs="Times New Roman"/>
          <w:sz w:val="24"/>
          <w:szCs w:val="24"/>
        </w:rPr>
        <w:t xml:space="preserve"> pav. </w:t>
      </w:r>
      <w:r w:rsidRPr="005B66F9">
        <w:rPr>
          <w:rFonts w:ascii="Times New Roman" w:hAnsi="Times New Roman" w:cs="Times New Roman"/>
          <w:sz w:val="24"/>
          <w:szCs w:val="24"/>
        </w:rPr>
        <w:t>Verslumo ugdymo metodų taikymo palyginimas informacinių technologijų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77</w:t>
      </w:r>
    </w:p>
    <w:p w:rsidR="005B66F9" w:rsidRPr="005B66F9" w:rsidRDefault="005B66F9" w:rsidP="00B726FC">
      <w:pPr>
        <w:tabs>
          <w:tab w:val="left" w:pos="3525"/>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31 pav. Verslumo ugdymo metodų taikymo palyginimas technologijų  ir visų dalykų pamokose, priimant sąlygą „Tinka ir naudoja“ (</w:t>
      </w:r>
      <w:r w:rsidR="00B726FC">
        <w:rPr>
          <w:rFonts w:ascii="Times New Roman" w:hAnsi="Times New Roman" w:cs="Times New Roman"/>
          <w:sz w:val="24"/>
          <w:szCs w:val="24"/>
        </w:rPr>
        <w:t>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78</w:t>
      </w:r>
    </w:p>
    <w:p w:rsidR="005B66F9" w:rsidRPr="005B66F9" w:rsidRDefault="005B66F9" w:rsidP="00B726FC">
      <w:pPr>
        <w:tabs>
          <w:tab w:val="left" w:pos="3525"/>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32 pav. Verslumo ugdymo metodų taikymo palyginimas dorinio ugdymo  ir visų dalykų pamokose, priim</w:t>
      </w:r>
      <w:r w:rsidR="00B726FC">
        <w:rPr>
          <w:rFonts w:ascii="Times New Roman" w:hAnsi="Times New Roman" w:cs="Times New Roman"/>
          <w:sz w:val="24"/>
          <w:szCs w:val="24"/>
        </w:rPr>
        <w:t>ant sąlygą „Tinka ir naudoja“ (proc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79</w:t>
      </w:r>
    </w:p>
    <w:p w:rsidR="005B66F9" w:rsidRPr="005B66F9" w:rsidRDefault="005B66F9" w:rsidP="00B726FC">
      <w:pPr>
        <w:tabs>
          <w:tab w:val="left" w:pos="3525"/>
          <w:tab w:val="right" w:leader="dot" w:pos="8647"/>
        </w:tabs>
        <w:spacing w:line="360" w:lineRule="auto"/>
        <w:contextualSpacing/>
        <w:jc w:val="both"/>
        <w:rPr>
          <w:rFonts w:ascii="Times New Roman" w:hAnsi="Times New Roman" w:cs="Times New Roman"/>
          <w:sz w:val="24"/>
          <w:szCs w:val="24"/>
        </w:rPr>
      </w:pPr>
      <w:r w:rsidRPr="005B66F9">
        <w:rPr>
          <w:rFonts w:ascii="Times New Roman" w:hAnsi="Times New Roman" w:cs="Times New Roman"/>
          <w:sz w:val="24"/>
          <w:szCs w:val="24"/>
        </w:rPr>
        <w:t>33 pav. Verslumo ugdymo metodų taikymo palyginimas ekonomikos  ir visų dalykų pamokose, priim</w:t>
      </w:r>
      <w:r w:rsidR="00B726FC">
        <w:rPr>
          <w:rFonts w:ascii="Times New Roman" w:hAnsi="Times New Roman" w:cs="Times New Roman"/>
          <w:sz w:val="24"/>
          <w:szCs w:val="24"/>
        </w:rPr>
        <w:t>ant sąlygą „Tinka ir naudoja“ (proc</w:t>
      </w:r>
      <w:r w:rsidRPr="005B66F9">
        <w:rPr>
          <w:rFonts w:ascii="Times New Roman" w:hAnsi="Times New Roman" w:cs="Times New Roman"/>
          <w:sz w:val="24"/>
          <w:szCs w:val="24"/>
        </w:rPr>
        <w:t>)</w:t>
      </w:r>
      <w:r w:rsidR="007C4759">
        <w:rPr>
          <w:rFonts w:ascii="Times New Roman" w:hAnsi="Times New Roman" w:cs="Times New Roman"/>
          <w:sz w:val="24"/>
          <w:szCs w:val="24"/>
        </w:rPr>
        <w:tab/>
      </w:r>
      <w:r w:rsidR="00B726FC">
        <w:rPr>
          <w:rFonts w:ascii="Times New Roman" w:hAnsi="Times New Roman" w:cs="Times New Roman"/>
          <w:sz w:val="24"/>
          <w:szCs w:val="24"/>
        </w:rPr>
        <w:t>80</w:t>
      </w:r>
    </w:p>
    <w:p w:rsidR="008867DA" w:rsidRDefault="008867DA" w:rsidP="00750698">
      <w:pPr>
        <w:tabs>
          <w:tab w:val="left" w:pos="3525"/>
        </w:tabs>
        <w:spacing w:line="360" w:lineRule="auto"/>
        <w:jc w:val="both"/>
        <w:rPr>
          <w:rFonts w:ascii="Times New Roman" w:hAnsi="Times New Roman" w:cs="Times New Roman"/>
          <w:sz w:val="24"/>
          <w:szCs w:val="24"/>
        </w:rPr>
      </w:pPr>
    </w:p>
    <w:p w:rsidR="00E65BAC" w:rsidRDefault="00E65BAC" w:rsidP="00750698">
      <w:pPr>
        <w:tabs>
          <w:tab w:val="left" w:pos="3525"/>
        </w:tabs>
        <w:spacing w:line="360" w:lineRule="auto"/>
        <w:jc w:val="both"/>
        <w:rPr>
          <w:rFonts w:ascii="Times New Roman" w:hAnsi="Times New Roman" w:cs="Times New Roman"/>
          <w:sz w:val="24"/>
          <w:szCs w:val="24"/>
        </w:rPr>
      </w:pPr>
    </w:p>
    <w:p w:rsidR="00E65BAC" w:rsidRDefault="00E65BAC" w:rsidP="00750698">
      <w:pPr>
        <w:tabs>
          <w:tab w:val="left" w:pos="3525"/>
        </w:tabs>
        <w:spacing w:line="360" w:lineRule="auto"/>
        <w:jc w:val="both"/>
        <w:rPr>
          <w:rFonts w:ascii="Times New Roman" w:hAnsi="Times New Roman" w:cs="Times New Roman"/>
          <w:sz w:val="24"/>
          <w:szCs w:val="24"/>
        </w:rPr>
      </w:pPr>
    </w:p>
    <w:p w:rsidR="00E631F8" w:rsidRDefault="00E631F8" w:rsidP="00750698">
      <w:pPr>
        <w:tabs>
          <w:tab w:val="left" w:pos="3525"/>
        </w:tabs>
        <w:spacing w:line="360" w:lineRule="auto"/>
        <w:jc w:val="both"/>
        <w:rPr>
          <w:rFonts w:ascii="Times New Roman" w:hAnsi="Times New Roman" w:cs="Times New Roman"/>
          <w:sz w:val="24"/>
          <w:szCs w:val="24"/>
        </w:rPr>
        <w:sectPr w:rsidR="00E631F8" w:rsidSect="00E631F8">
          <w:pgSz w:w="11906" w:h="16838"/>
          <w:pgMar w:top="1134" w:right="1134" w:bottom="1134" w:left="1701" w:header="567" w:footer="567" w:gutter="0"/>
          <w:cols w:space="1296"/>
          <w:titlePg/>
          <w:docGrid w:linePitch="360"/>
        </w:sectPr>
      </w:pPr>
    </w:p>
    <w:p w:rsidR="005B66F9" w:rsidRDefault="009C0575" w:rsidP="00CE632C">
      <w:pPr>
        <w:tabs>
          <w:tab w:val="left" w:pos="3525"/>
        </w:tabs>
        <w:ind w:firstLine="567"/>
        <w:jc w:val="center"/>
        <w:rPr>
          <w:rFonts w:ascii="Times New Roman" w:hAnsi="Times New Roman" w:cs="Times New Roman"/>
          <w:b/>
          <w:sz w:val="24"/>
          <w:szCs w:val="24"/>
        </w:rPr>
      </w:pPr>
      <w:r w:rsidRPr="009C0575">
        <w:rPr>
          <w:rFonts w:ascii="Times New Roman" w:hAnsi="Times New Roman" w:cs="Times New Roman"/>
          <w:b/>
          <w:sz w:val="24"/>
          <w:szCs w:val="24"/>
        </w:rPr>
        <w:lastRenderedPageBreak/>
        <w:t>Sąvokų žodynas</w:t>
      </w:r>
    </w:p>
    <w:p w:rsidR="009C0575" w:rsidRDefault="00915CF6" w:rsidP="00CE632C">
      <w:pPr>
        <w:tabs>
          <w:tab w:val="left" w:pos="3525"/>
        </w:tabs>
        <w:spacing w:line="360" w:lineRule="auto"/>
        <w:ind w:firstLine="567"/>
        <w:contextualSpacing/>
        <w:jc w:val="both"/>
        <w:rPr>
          <w:rFonts w:ascii="Times New Roman" w:hAnsi="Times New Roman" w:cs="Times New Roman"/>
          <w:sz w:val="24"/>
          <w:szCs w:val="24"/>
        </w:rPr>
      </w:pPr>
      <w:r w:rsidRPr="00460EC4">
        <w:rPr>
          <w:rFonts w:ascii="Times New Roman" w:hAnsi="Times New Roman" w:cs="Times New Roman"/>
          <w:b/>
          <w:sz w:val="24"/>
          <w:szCs w:val="24"/>
        </w:rPr>
        <w:t>Pagrindiniai gebėjimai</w:t>
      </w:r>
      <w:r w:rsidR="00460EC4">
        <w:rPr>
          <w:rFonts w:ascii="Times New Roman" w:hAnsi="Times New Roman" w:cs="Times New Roman"/>
          <w:sz w:val="24"/>
          <w:szCs w:val="24"/>
        </w:rPr>
        <w:t xml:space="preserve"> – tai pagrindinėje mokykloje įgyti skaitymo, raštingumo, klausymo, kalbėjimo bei matematikos gebėjimai. (L.Gegieckienė, A. Graikšienė, 2009)</w:t>
      </w:r>
    </w:p>
    <w:p w:rsidR="00915CF6" w:rsidRDefault="00915CF6" w:rsidP="00CE632C">
      <w:pPr>
        <w:tabs>
          <w:tab w:val="left" w:pos="3525"/>
        </w:tabs>
        <w:spacing w:line="360" w:lineRule="auto"/>
        <w:ind w:firstLine="567"/>
        <w:contextualSpacing/>
        <w:jc w:val="both"/>
        <w:rPr>
          <w:rFonts w:ascii="Times New Roman" w:hAnsi="Times New Roman" w:cs="Times New Roman"/>
          <w:sz w:val="24"/>
          <w:szCs w:val="24"/>
        </w:rPr>
      </w:pPr>
      <w:r w:rsidRPr="00460EC4">
        <w:rPr>
          <w:rFonts w:ascii="Times New Roman" w:hAnsi="Times New Roman" w:cs="Times New Roman"/>
          <w:b/>
          <w:sz w:val="24"/>
          <w:szCs w:val="24"/>
        </w:rPr>
        <w:t>Bendrieji gebėjimai</w:t>
      </w:r>
      <w:r w:rsidR="00460EC4">
        <w:rPr>
          <w:rFonts w:ascii="Times New Roman" w:hAnsi="Times New Roman" w:cs="Times New Roman"/>
          <w:sz w:val="24"/>
          <w:szCs w:val="24"/>
        </w:rPr>
        <w:t xml:space="preserve"> – tam tikri žinių, mokėjimų, gebėjimų, įgūdžių bei savybių dariniai, reikalingi ir pritaikomi daugelyje profesijų. Tai „aukštesnio rango“ gebėjimai – komunikavimas, matematinis raštingumas, informacinių technologijų valdymas, asmeniniai gebėjimai,, kaip problemų formulavimas ir sprendimas, užsienio kalbų mokėjimas. (L.Gegieckienė, A. Graikšienė, 2009)</w:t>
      </w:r>
    </w:p>
    <w:p w:rsidR="00A91D2C" w:rsidRPr="00A91D2C" w:rsidRDefault="00915CF6" w:rsidP="00CE632C">
      <w:pPr>
        <w:autoSpaceDE w:val="0"/>
        <w:autoSpaceDN w:val="0"/>
        <w:adjustRightInd w:val="0"/>
        <w:spacing w:after="0" w:line="360" w:lineRule="auto"/>
        <w:ind w:firstLine="567"/>
        <w:contextualSpacing/>
        <w:jc w:val="both"/>
        <w:rPr>
          <w:rFonts w:ascii="Times New Roman" w:eastAsia="TimesNewRomanPSMT" w:hAnsi="Times New Roman" w:cs="Times New Roman"/>
          <w:sz w:val="24"/>
          <w:szCs w:val="24"/>
        </w:rPr>
      </w:pPr>
      <w:r w:rsidRPr="009F2EF4">
        <w:rPr>
          <w:rFonts w:ascii="Times New Roman" w:hAnsi="Times New Roman" w:cs="Times New Roman"/>
          <w:b/>
          <w:sz w:val="24"/>
          <w:szCs w:val="24"/>
        </w:rPr>
        <w:t>Kompetencija</w:t>
      </w:r>
      <w:r w:rsidR="00A91D2C" w:rsidRPr="00A91D2C">
        <w:rPr>
          <w:rFonts w:ascii="Times New Roman" w:eastAsia="TimesNewRomanPSMT" w:hAnsi="Times New Roman" w:cs="Times New Roman"/>
          <w:sz w:val="24"/>
          <w:szCs w:val="24"/>
        </w:rPr>
        <w:t>– gebėjimas atlikti tam tikrą veiklą, remiantis įgytų žinių, mokėjimų,</w:t>
      </w:r>
    </w:p>
    <w:p w:rsidR="00915CF6" w:rsidRPr="00A91D2C" w:rsidRDefault="00A91D2C"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A91D2C">
        <w:rPr>
          <w:rFonts w:ascii="Times New Roman" w:eastAsia="TimesNewRomanPSMT" w:hAnsi="Times New Roman" w:cs="Times New Roman"/>
          <w:sz w:val="24"/>
          <w:szCs w:val="24"/>
        </w:rPr>
        <w:t>įgūdžių, vertybinių nuostatų visuma. (LR Švietimo įstatymas, 2011)</w:t>
      </w:r>
    </w:p>
    <w:p w:rsidR="00915CF6" w:rsidRDefault="00A91D2C" w:rsidP="00CE632C">
      <w:pPr>
        <w:tabs>
          <w:tab w:val="left" w:pos="3525"/>
        </w:tabs>
        <w:spacing w:line="360" w:lineRule="auto"/>
        <w:ind w:firstLine="567"/>
        <w:contextualSpacing/>
        <w:jc w:val="both"/>
        <w:rPr>
          <w:rFonts w:ascii="Times New Roman" w:hAnsi="Times New Roman" w:cs="Times New Roman"/>
          <w:sz w:val="24"/>
          <w:szCs w:val="24"/>
        </w:rPr>
      </w:pPr>
      <w:r w:rsidRPr="009F2EF4">
        <w:rPr>
          <w:rFonts w:ascii="Times New Roman" w:hAnsi="Times New Roman" w:cs="Times New Roman"/>
          <w:b/>
          <w:sz w:val="24"/>
          <w:szCs w:val="24"/>
        </w:rPr>
        <w:t>Mokymo metodai</w:t>
      </w:r>
      <w:r>
        <w:rPr>
          <w:rFonts w:ascii="Times New Roman" w:hAnsi="Times New Roman" w:cs="Times New Roman"/>
          <w:color w:val="000000"/>
          <w:sz w:val="24"/>
          <w:szCs w:val="24"/>
          <w:shd w:val="clear" w:color="auto" w:fill="FFFFFF"/>
        </w:rPr>
        <w:t xml:space="preserve"> – tai  </w:t>
      </w:r>
      <w:r w:rsidRPr="003D0693">
        <w:rPr>
          <w:rFonts w:ascii="Times New Roman" w:hAnsi="Times New Roman" w:cs="Times New Roman"/>
          <w:color w:val="000000"/>
          <w:sz w:val="24"/>
          <w:szCs w:val="24"/>
          <w:shd w:val="clear" w:color="auto" w:fill="FFFFFF"/>
        </w:rPr>
        <w:t>mokinių ugdymo bū</w:t>
      </w:r>
      <w:r>
        <w:rPr>
          <w:rFonts w:ascii="Times New Roman" w:hAnsi="Times New Roman" w:cs="Times New Roman"/>
          <w:color w:val="000000"/>
          <w:sz w:val="24"/>
          <w:szCs w:val="24"/>
          <w:shd w:val="clear" w:color="auto" w:fill="FFFFFF"/>
        </w:rPr>
        <w:t>dai mokymo procese. (</w:t>
      </w:r>
      <w:r w:rsidRPr="00A91D2C">
        <w:rPr>
          <w:rFonts w:ascii="Times New Roman" w:hAnsi="Times New Roman" w:cs="Times New Roman"/>
          <w:color w:val="000000"/>
          <w:sz w:val="24"/>
          <w:szCs w:val="24"/>
          <w:shd w:val="clear" w:color="auto" w:fill="FFFFFF"/>
        </w:rPr>
        <w:t>Rajeckas, 1999</w:t>
      </w:r>
      <w:r>
        <w:rPr>
          <w:rFonts w:ascii="Times New Roman" w:hAnsi="Times New Roman" w:cs="Times New Roman"/>
          <w:color w:val="000000"/>
          <w:sz w:val="24"/>
          <w:szCs w:val="24"/>
          <w:shd w:val="clear" w:color="auto" w:fill="FFFFFF"/>
        </w:rPr>
        <w:t>)</w:t>
      </w:r>
    </w:p>
    <w:p w:rsidR="006338A5" w:rsidRPr="00915CF6" w:rsidRDefault="006338A5" w:rsidP="00CE632C">
      <w:pPr>
        <w:tabs>
          <w:tab w:val="left" w:pos="3525"/>
        </w:tabs>
        <w:spacing w:line="360" w:lineRule="auto"/>
        <w:ind w:firstLine="567"/>
        <w:contextualSpacing/>
        <w:jc w:val="both"/>
        <w:rPr>
          <w:rFonts w:ascii="Times New Roman" w:hAnsi="Times New Roman" w:cs="Times New Roman"/>
          <w:sz w:val="24"/>
          <w:szCs w:val="24"/>
        </w:rPr>
      </w:pPr>
      <w:r w:rsidRPr="00950A76">
        <w:rPr>
          <w:rFonts w:ascii="Times New Roman" w:hAnsi="Times New Roman" w:cs="Times New Roman"/>
          <w:b/>
          <w:sz w:val="24"/>
          <w:szCs w:val="24"/>
        </w:rPr>
        <w:t>Disciplina</w:t>
      </w:r>
      <w:r w:rsidR="00950A76">
        <w:rPr>
          <w:rFonts w:ascii="Times New Roman" w:hAnsi="Times New Roman" w:cs="Times New Roman"/>
          <w:sz w:val="24"/>
          <w:szCs w:val="24"/>
        </w:rPr>
        <w:t xml:space="preserve"> – mokslo šaka, mokslo sritis, dėstomas dalykas. ( (Tarptautinių žodžių žodynas) </w:t>
      </w:r>
    </w:p>
    <w:p w:rsidR="005B66F9" w:rsidRPr="00F41899" w:rsidRDefault="00950A76" w:rsidP="00CE632C">
      <w:pPr>
        <w:tabs>
          <w:tab w:val="left" w:pos="3525"/>
        </w:tabs>
        <w:spacing w:line="360" w:lineRule="auto"/>
        <w:ind w:firstLine="567"/>
        <w:contextualSpacing/>
        <w:jc w:val="both"/>
        <w:rPr>
          <w:rStyle w:val="apple-converted-space"/>
          <w:rFonts w:ascii="Times New Roman" w:hAnsi="Times New Roman" w:cs="Times New Roman"/>
          <w:sz w:val="24"/>
          <w:szCs w:val="24"/>
        </w:rPr>
      </w:pPr>
      <w:r w:rsidRPr="00F41899">
        <w:rPr>
          <w:rFonts w:ascii="Times New Roman" w:hAnsi="Times New Roman" w:cs="Times New Roman"/>
          <w:b/>
          <w:sz w:val="24"/>
          <w:szCs w:val="24"/>
        </w:rPr>
        <w:t>Mokomųjų dalykų integracija</w:t>
      </w:r>
      <w:r w:rsidRPr="00F41899">
        <w:rPr>
          <w:rFonts w:ascii="Times New Roman" w:hAnsi="Times New Roman" w:cs="Times New Roman"/>
          <w:sz w:val="24"/>
          <w:szCs w:val="24"/>
        </w:rPr>
        <w:t xml:space="preserve"> - </w:t>
      </w:r>
      <w:r w:rsidR="00460EC4" w:rsidRPr="00F41899">
        <w:rPr>
          <w:rFonts w:ascii="Times New Roman" w:hAnsi="Times New Roman" w:cs="Times New Roman"/>
          <w:sz w:val="24"/>
          <w:szCs w:val="24"/>
        </w:rPr>
        <w:t xml:space="preserve"> kitaip vadinama tarpdisciplininiu mokymu, yra dviems ar daugiau mokslų priskiriamų žinių, gebėjimų ir nuostatų apjungtas perteikimas vieno užsiėmimo metu.</w:t>
      </w:r>
      <w:r w:rsidR="00460EC4" w:rsidRPr="00F41899">
        <w:rPr>
          <w:rStyle w:val="apple-converted-space"/>
          <w:rFonts w:ascii="Times New Roman" w:hAnsi="Times New Roman" w:cs="Times New Roman"/>
          <w:sz w:val="24"/>
          <w:szCs w:val="24"/>
        </w:rPr>
        <w:t> </w:t>
      </w:r>
    </w:p>
    <w:p w:rsidR="00750698" w:rsidRPr="00F41899" w:rsidRDefault="00950A76" w:rsidP="00750698">
      <w:pPr>
        <w:tabs>
          <w:tab w:val="left" w:pos="3525"/>
        </w:tabs>
        <w:spacing w:line="360" w:lineRule="auto"/>
        <w:ind w:firstLine="567"/>
        <w:contextualSpacing/>
        <w:jc w:val="both"/>
        <w:rPr>
          <w:rFonts w:ascii="Times New Roman" w:hAnsi="Times New Roman" w:cs="Times New Roman"/>
          <w:b/>
          <w:sz w:val="24"/>
          <w:szCs w:val="24"/>
        </w:rPr>
      </w:pPr>
      <w:r w:rsidRPr="00F41899">
        <w:rPr>
          <w:rStyle w:val="apple-converted-space"/>
          <w:rFonts w:ascii="Times New Roman" w:hAnsi="Times New Roman" w:cs="Times New Roman"/>
          <w:b/>
          <w:sz w:val="24"/>
          <w:szCs w:val="24"/>
        </w:rPr>
        <w:t>Integracija</w:t>
      </w:r>
      <w:r w:rsidRPr="00F41899">
        <w:rPr>
          <w:rStyle w:val="apple-converted-space"/>
          <w:rFonts w:ascii="Times New Roman" w:hAnsi="Times New Roman" w:cs="Times New Roman"/>
          <w:sz w:val="24"/>
          <w:szCs w:val="24"/>
        </w:rPr>
        <w:t xml:space="preserve"> – 1) sisteminio struktūrinio metodo sąvoka, reiškianti atskirų dalių sujungimą į vieną sistemą; 2) santykiai tarp dalių ir jų funkcijos suprantami kaip koordinuoti bei subordinuoti ir reguliuojami visos sistemos interesų požiūriu. (Vaitkevičiūtė V. Tarptautinių žodžių žodynas. Vilnius, 2000, p.520.)</w:t>
      </w:r>
    </w:p>
    <w:p w:rsidR="00750698" w:rsidRDefault="00750698">
      <w:pPr>
        <w:rPr>
          <w:rFonts w:ascii="Times New Roman" w:hAnsi="Times New Roman" w:cs="Times New Roman"/>
          <w:b/>
          <w:sz w:val="24"/>
          <w:szCs w:val="24"/>
        </w:rPr>
      </w:pPr>
      <w:r>
        <w:rPr>
          <w:rFonts w:ascii="Times New Roman" w:hAnsi="Times New Roman" w:cs="Times New Roman"/>
          <w:b/>
          <w:sz w:val="24"/>
          <w:szCs w:val="24"/>
        </w:rPr>
        <w:br w:type="page"/>
      </w:r>
    </w:p>
    <w:p w:rsidR="00E631F8" w:rsidRDefault="00E631F8" w:rsidP="00E65BAC">
      <w:pPr>
        <w:pStyle w:val="Heading1"/>
        <w:sectPr w:rsidR="00E631F8" w:rsidSect="00E631F8">
          <w:pgSz w:w="11906" w:h="16838"/>
          <w:pgMar w:top="1134" w:right="1134" w:bottom="1134" w:left="1701" w:header="567" w:footer="567" w:gutter="0"/>
          <w:cols w:space="1296"/>
          <w:titlePg/>
          <w:docGrid w:linePitch="360"/>
        </w:sectPr>
      </w:pPr>
    </w:p>
    <w:p w:rsidR="006338A5" w:rsidRDefault="006338A5" w:rsidP="00E65BAC">
      <w:pPr>
        <w:pStyle w:val="Heading1"/>
      </w:pPr>
      <w:bookmarkStart w:id="0" w:name="_Toc374546448"/>
      <w:r>
        <w:lastRenderedPageBreak/>
        <w:t>ĮVADAS</w:t>
      </w:r>
      <w:bookmarkEnd w:id="0"/>
    </w:p>
    <w:p w:rsidR="00DC59AF" w:rsidRPr="00E5043C" w:rsidRDefault="00CA3E37" w:rsidP="007062BF">
      <w:pPr>
        <w:spacing w:after="0" w:line="360" w:lineRule="auto"/>
        <w:ind w:firstLine="567"/>
        <w:jc w:val="both"/>
        <w:rPr>
          <w:rFonts w:ascii="Times New Roman" w:hAnsi="Times New Roman" w:cs="Times New Roman"/>
          <w:sz w:val="24"/>
          <w:szCs w:val="24"/>
        </w:rPr>
      </w:pPr>
      <w:r w:rsidRPr="00CA3E37">
        <w:rPr>
          <w:rFonts w:ascii="Times New Roman" w:hAnsi="Times New Roman" w:cs="Times New Roman"/>
          <w:b/>
          <w:sz w:val="24"/>
          <w:szCs w:val="24"/>
        </w:rPr>
        <w:t>Temos aktualumas</w:t>
      </w:r>
      <w:r>
        <w:rPr>
          <w:rFonts w:ascii="Times New Roman" w:hAnsi="Times New Roman" w:cs="Times New Roman"/>
          <w:sz w:val="24"/>
          <w:szCs w:val="24"/>
        </w:rPr>
        <w:t xml:space="preserve">. </w:t>
      </w:r>
      <w:r w:rsidR="004E45D8" w:rsidRPr="006F49FB">
        <w:rPr>
          <w:rFonts w:ascii="Times New Roman" w:hAnsi="Times New Roman" w:cs="Times New Roman"/>
          <w:sz w:val="24"/>
          <w:szCs w:val="24"/>
        </w:rPr>
        <w:t>XXI amžius Europoje susijęs su dideliais pokyčiais, kurie labiausiai pastebimi ekonomikoje, socialiniame gyvenime. Naujausios technologijos keičia visuomenės socialinius santykius, požiūrį į verslą, diktuoja sąlygas, kad norint Europai toliau neatsilikti nuo kitų didžiųjų pasaulio ekonomikos valstybių ir išlikti konkurencinga, reikia imtis priemonių ir prisitaikyti prie naujų iššūkių. 2000 metais Lisabonoje Europos Komisija paskelbė, kad Europa įžengė į žinių amžių, ir keičiantis visiems darbo ir gyvenimo modeliams, visuomenei teks prisitaikyti ir keisti veiklos būdus. Paskelbtoje Lisabonos strategijoje (2000m</w:t>
      </w:r>
      <w:r w:rsidR="00A91D2C">
        <w:rPr>
          <w:rFonts w:ascii="Times New Roman" w:hAnsi="Times New Roman" w:cs="Times New Roman"/>
          <w:sz w:val="24"/>
          <w:szCs w:val="24"/>
        </w:rPr>
        <w:t>.</w:t>
      </w:r>
      <w:r w:rsidR="004E45D8" w:rsidRPr="006F49FB">
        <w:rPr>
          <w:rFonts w:ascii="Times New Roman" w:hAnsi="Times New Roman" w:cs="Times New Roman"/>
          <w:sz w:val="24"/>
          <w:szCs w:val="24"/>
        </w:rPr>
        <w:t>) numatoma, kad iki 2010 metų Europos pagrindinis tikslas - tapti konkurencingiausia, žiniomis grįsta bei dinamiška ekonomika pasaulyje. Viso to pagrindas turi būti verslas, skatinantis e</w:t>
      </w:r>
      <w:r w:rsidR="00F41899">
        <w:rPr>
          <w:rFonts w:ascii="Times New Roman" w:hAnsi="Times New Roman" w:cs="Times New Roman"/>
          <w:sz w:val="24"/>
          <w:szCs w:val="24"/>
        </w:rPr>
        <w:t xml:space="preserve">konomikos ir inovacijų plėtrą. </w:t>
      </w:r>
      <w:r w:rsidR="004E45D8" w:rsidRPr="006F49FB">
        <w:rPr>
          <w:rFonts w:ascii="Times New Roman" w:hAnsi="Times New Roman" w:cs="Times New Roman"/>
          <w:sz w:val="24"/>
          <w:szCs w:val="24"/>
        </w:rPr>
        <w:t xml:space="preserve">Svarbus Lisabonos strategijos priimtas punktas akcentuoja, kad </w:t>
      </w:r>
      <w:r w:rsidR="004E45D8" w:rsidRPr="00E5043C">
        <w:rPr>
          <w:rFonts w:ascii="Times New Roman" w:hAnsi="Times New Roman" w:cs="Times New Roman"/>
          <w:sz w:val="24"/>
          <w:szCs w:val="24"/>
        </w:rPr>
        <w:t>sėkmingą</w:t>
      </w:r>
      <w:r w:rsidR="00E5043C" w:rsidRP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perėjimą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prie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žiniomis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pagrįsto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ūkio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ir</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visuomenės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turi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lydėti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perėjimas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prie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mokymosi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gyvenimą. Vadinasi, ypatingą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reikšmę</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pereinant</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prie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žiniomis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grįsto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ūkio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ir</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visuomenės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turi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švietimo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įstaigos.  2000metais Lisabonoje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buvo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priimtas ”Mokymosi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gyvenimą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memorandumas”, kurio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tikslas – pradėti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visos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Europos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diskusiją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apie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išsamią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mokymosi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gyvenimą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strategiją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individualiu</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ir</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instituciniu</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lygiu</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visose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visuomeninio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gyvenimo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srityse. Lisabonos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strategijoje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numatytas</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tikslas, aiškia</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kryptimi</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veda į verslo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ir</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verslumo</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skatinimą</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Europoje.</w:t>
      </w:r>
      <w:r w:rsidR="00E5043C">
        <w:rPr>
          <w:rFonts w:ascii="Times New Roman" w:hAnsi="Times New Roman" w:cs="Times New Roman"/>
          <w:sz w:val="24"/>
          <w:szCs w:val="24"/>
        </w:rPr>
        <w:t xml:space="preserve"> </w:t>
      </w:r>
      <w:r w:rsidR="004E45D8" w:rsidRPr="00E5043C">
        <w:rPr>
          <w:rFonts w:ascii="Times New Roman" w:hAnsi="Times New Roman" w:cs="Times New Roman"/>
          <w:sz w:val="24"/>
          <w:szCs w:val="24"/>
        </w:rPr>
        <w:t>Todėl</w:t>
      </w:r>
      <w:r w:rsidR="0069447B" w:rsidRPr="00E5043C">
        <w:rPr>
          <w:rFonts w:ascii="Times New Roman" w:hAnsi="Times New Roman" w:cs="Times New Roman"/>
          <w:sz w:val="24"/>
          <w:szCs w:val="24"/>
        </w:rPr>
        <w:t xml:space="preserve"> labai</w:t>
      </w:r>
      <w:r w:rsidR="004E45D8" w:rsidRPr="00E5043C">
        <w:rPr>
          <w:rFonts w:ascii="Times New Roman" w:hAnsi="Times New Roman" w:cs="Times New Roman"/>
          <w:sz w:val="24"/>
          <w:szCs w:val="24"/>
        </w:rPr>
        <w:t>svarbustampaekonominisšvietimasiržiniųapieversląirjokūrimąugdymas.</w:t>
      </w:r>
    </w:p>
    <w:p w:rsidR="004E45D8" w:rsidRPr="00E5043C" w:rsidRDefault="004E45D8" w:rsidP="00CE632C">
      <w:pPr>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Švietimo sistemai žiūrint tiek Europos, tiek ir Lietuvos lygiu kilo svarbus uždavinys  - ugdyti jaunimą, suprantantį, kas yra verslas, efektyviai įsiliejantį į visuomeninį gyvenimą, ir gebantį savo įgūdžius ir žinias pritaikyti prie besikeičiančios ekonominės ir visuomeninės aplinkos. Jaunimo verslumo ugdymas tapo viena svarbiausių ugdymo krypčių šiandien. </w:t>
      </w:r>
      <w:bookmarkStart w:id="1" w:name="content"/>
      <w:r w:rsidRPr="006F49FB">
        <w:rPr>
          <w:rFonts w:ascii="Times New Roman" w:hAnsi="Times New Roman" w:cs="Times New Roman"/>
          <w:sz w:val="24"/>
          <w:szCs w:val="24"/>
        </w:rPr>
        <w:t>Europos</w:t>
      </w:r>
      <w:r w:rsidR="00E5043C">
        <w:rPr>
          <w:rFonts w:ascii="Times New Roman" w:hAnsi="Times New Roman" w:cs="Times New Roman"/>
          <w:sz w:val="24"/>
          <w:szCs w:val="24"/>
        </w:rPr>
        <w:t xml:space="preserve"> </w:t>
      </w:r>
      <w:bookmarkStart w:id="2" w:name="_GoBack"/>
      <w:bookmarkEnd w:id="2"/>
      <w:r w:rsidRPr="006F49FB">
        <w:rPr>
          <w:rStyle w:val="Strong"/>
          <w:rFonts w:ascii="Times New Roman" w:hAnsi="Times New Roman" w:cs="Times New Roman"/>
          <w:b w:val="0"/>
          <w:sz w:val="24"/>
          <w:szCs w:val="24"/>
        </w:rPr>
        <w:t>Komisijos komunikate ”Įgyvendinant Bendrijos Lisabonos programą : Verslumu pagrįsto mąstymo puoselėjimas ugdant ir mokant</w:t>
      </w:r>
      <w:bookmarkEnd w:id="1"/>
      <w:r w:rsidRPr="006F49FB">
        <w:rPr>
          <w:rStyle w:val="Strong"/>
          <w:rFonts w:ascii="Times New Roman" w:hAnsi="Times New Roman" w:cs="Times New Roman"/>
          <w:b w:val="0"/>
          <w:sz w:val="24"/>
          <w:szCs w:val="24"/>
        </w:rPr>
        <w:t xml:space="preserve">“, (2006), stipriai akcentuojamas verslumo ugdymas pradiniame ir viduriniame mokinių ugdyme. Verslumo ugdymas svarbus, nes </w:t>
      </w:r>
      <w:r w:rsidRPr="006F49FB">
        <w:rPr>
          <w:rFonts w:ascii="Times New Roman" w:hAnsi="Times New Roman" w:cs="Times New Roman"/>
          <w:sz w:val="24"/>
          <w:szCs w:val="24"/>
        </w:rPr>
        <w:t>tai yra svarbi ekonomikos augimo, darbo vietų kūrimo ir saviraiškos priemonė. Komunikatas numato nuostatas, kad  „verslumo pagrindai turi būti suteikiami pirmaisiais ugdymo metais. Reikėtų mokinius anksti supažindinti su darbo ir verslo pasauliu bei padėti jiems suprasti verslininkų vaidmenį bendruomenėje.“ Kalbant apie vidurinį mokinių ugdymą, dokumente pabrėžiama, kad verslumu pagrįstas mąstymas ir įgūdžiai geriausiai skatinami mokymųsi remiantis praktika ir verslumo išmėginimu praktikoje, įgyvendinant praktinius projektus ir veiklą.</w:t>
      </w:r>
    </w:p>
    <w:p w:rsidR="004E45D8" w:rsidRPr="006F49FB" w:rsidRDefault="004E45D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Komun</w:t>
      </w:r>
      <w:r w:rsidR="001D5B31">
        <w:rPr>
          <w:rFonts w:ascii="Times New Roman" w:hAnsi="Times New Roman" w:cs="Times New Roman"/>
          <w:sz w:val="24"/>
          <w:szCs w:val="24"/>
        </w:rPr>
        <w:t>ikatas apibrėžia verslumo sampratą</w:t>
      </w:r>
      <w:r w:rsidRPr="006F49FB">
        <w:rPr>
          <w:rFonts w:ascii="Times New Roman" w:hAnsi="Times New Roman" w:cs="Times New Roman"/>
          <w:sz w:val="24"/>
          <w:szCs w:val="24"/>
        </w:rPr>
        <w:t xml:space="preserve">: „Verslumas yra asmens gebėjimas idėjas paversti veiksmais. Jis reiškia kūrybingumą, naujoves ir pasirengimą rizikuoti bei gebėjimą planuoti ir valdyti projektus siekiant tikslų.“ Šios savybės reikalingos visiems tiek </w:t>
      </w:r>
      <w:r w:rsidRPr="006F49FB">
        <w:rPr>
          <w:rFonts w:ascii="Times New Roman" w:hAnsi="Times New Roman" w:cs="Times New Roman"/>
          <w:sz w:val="24"/>
          <w:szCs w:val="24"/>
        </w:rPr>
        <w:lastRenderedPageBreak/>
        <w:t>kasdieniniame gyvenime, tiek darbinėje veikloje, leidžia aktyviai siekti tikslų. Todėl mokytojai ypatingai daug dėmesio turi skirti mokinių verslumo ugdymui, įdiegti visas naujausias mokymo priemones ir programas, skatinančias išsiugdyti verslumo savybes.</w:t>
      </w:r>
    </w:p>
    <w:p w:rsidR="004E45D8" w:rsidRPr="006F49FB" w:rsidRDefault="001D5B31"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Lietuvos praktikoje </w:t>
      </w:r>
      <w:r w:rsidR="004E45D8" w:rsidRPr="006F49FB">
        <w:rPr>
          <w:rFonts w:ascii="Times New Roman" w:hAnsi="Times New Roman" w:cs="Times New Roman"/>
          <w:sz w:val="24"/>
          <w:szCs w:val="24"/>
        </w:rPr>
        <w:t xml:space="preserve"> „verslumo ugdymas“ atsirado pakankamai neseniai, todėl yra nauja ir plačiai nenagrinėta lyginant su užsienio šalių patirtimi. </w:t>
      </w:r>
    </w:p>
    <w:p w:rsidR="004E45D8" w:rsidRPr="006F49FB" w:rsidRDefault="004E45D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2004 metais Lietuvos Respublikos švietimo ir mokslo ministerijos parengtoje Ekonominio raštingumo ir verslumo ugdymo strategijoje (Lietuvos Respublikos švietimo ir mokslo ministro įsakymas, 2004, Nr. ISAK-835) numatyta - orientuojantis į bendrojo lavinimo mokyklas Lietuvoje įdiegti ekonominio raštingumo mokymą ir verslumo ugdymą. Pokyčių įgyvendinimas skatinamas per bendrojo lavinimo mokyklų mokymo programų pakitimus papildant jas strategijoje numatytais dalykais. Verslumo ugdymo reglamentavimas sudarė sąlygas verslumo ugdymo disciplinų atsiradimui bendrojo lavinimo mokyklų programose. Tačiau tai buvo tik teorinės prielaidos, kurios praktikoje įgyvendinamos ne taip greitai ir tikslingai. Ekonominio raštingumo ir verslumo ugdymo strategijoje numatyta, kad bendrojo lavinimo mokykloje verslumo ugdymas turi prasidėti nuo 9 klasės. Tačiau reali situacija mokyklose nevisiškai atspindi dokumentuose reglamentuotų tikslų, kadangi švietimo įstaigos neturi parengtų tikslių ir konkrečių strategijų bei veiksmų plano, pagal kuriuos verslumo ugdymas taptų efektyvus. </w:t>
      </w:r>
    </w:p>
    <w:p w:rsidR="004E45D8" w:rsidRDefault="004E45D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Pagrindinis verslumo ugdymo efektyvumas priklauso ne tik nuo bendrojo ugdymo programų, bet ir nuo pačių mokytojų, bei jų kompetencijų. Ugdymas tiesiogiai siejasi su mokytoju ir jo pasirengimu ugdyti. Sėkmingai ugdyti mokiniui verslumo pagrindus ir verslumo kompetencijas reiškia tai, kad visų pirma mokytojai turi patys puikiai</w:t>
      </w:r>
      <w:r w:rsidR="001D5B31">
        <w:rPr>
          <w:rFonts w:ascii="Times New Roman" w:hAnsi="Times New Roman" w:cs="Times New Roman"/>
          <w:sz w:val="24"/>
          <w:szCs w:val="24"/>
        </w:rPr>
        <w:t xml:space="preserve"> išmanyti verslumo ugdymo sampratą</w:t>
      </w:r>
      <w:r w:rsidRPr="006F49FB">
        <w:rPr>
          <w:rFonts w:ascii="Times New Roman" w:hAnsi="Times New Roman" w:cs="Times New Roman"/>
          <w:sz w:val="24"/>
          <w:szCs w:val="24"/>
        </w:rPr>
        <w:t>, turi būti labai gerai pasirengę ugdyti mokinių verslumą. Kadangi verslumo ugdymas Lietuvoje imtas reglamentuoti ir tiesiogiai įgyvendinamas mokyklų programose nuo visai neseniai, pedagogų sukaupta kvalifikacija nėra stipriai išugdyta šioje srityje. Praktika rodo, kad daugelis pedagogų nepilnai</w:t>
      </w:r>
      <w:r w:rsidR="001D5B31">
        <w:rPr>
          <w:rFonts w:ascii="Times New Roman" w:hAnsi="Times New Roman" w:cs="Times New Roman"/>
          <w:sz w:val="24"/>
          <w:szCs w:val="24"/>
        </w:rPr>
        <w:t xml:space="preserve"> supranta verslumo ugdymo sampratą</w:t>
      </w:r>
      <w:r w:rsidRPr="006F49FB">
        <w:rPr>
          <w:rFonts w:ascii="Times New Roman" w:hAnsi="Times New Roman" w:cs="Times New Roman"/>
          <w:sz w:val="24"/>
          <w:szCs w:val="24"/>
        </w:rPr>
        <w:t xml:space="preserve"> ir jo reikšmę, bei patys neturi pakankamai patirties ugdant verslumo ugdymą bei dalyvaujant verslumo ugdymą skatinančiuose renginiuose. Vadinasi, mokyklos ir pedagogai nėra visiškai susipažinę su verslumo ugdymo mokymui skirtomis priemonėmis ir jų praktiniu pritaikomumu. Bendrojo ugdymo programos nėra numatę aiškių ir konkrečių veiksmų ir metodų bei būdų, kuriais pedagogai galėtų naudotis ugdant mokinių verslumo įgūdžius. </w:t>
      </w:r>
    </w:p>
    <w:p w:rsidR="00913213" w:rsidRDefault="00913213" w:rsidP="00CE632C">
      <w:pPr>
        <w:autoSpaceDE w:val="0"/>
        <w:autoSpaceDN w:val="0"/>
        <w:adjustRightInd w:val="0"/>
        <w:spacing w:after="0" w:line="360" w:lineRule="auto"/>
        <w:ind w:firstLine="567"/>
        <w:jc w:val="both"/>
        <w:rPr>
          <w:rFonts w:ascii="Times New Roman" w:hAnsi="Times New Roman" w:cs="Times New Roman"/>
          <w:sz w:val="24"/>
          <w:szCs w:val="24"/>
        </w:rPr>
      </w:pPr>
      <w:r w:rsidRPr="00913213">
        <w:rPr>
          <w:rFonts w:ascii="Times New Roman" w:hAnsi="Times New Roman" w:cs="Times New Roman"/>
          <w:b/>
          <w:sz w:val="24"/>
          <w:szCs w:val="24"/>
        </w:rPr>
        <w:t xml:space="preserve">Temos ištirtumas. </w:t>
      </w:r>
      <w:r w:rsidRPr="00913213">
        <w:rPr>
          <w:rFonts w:ascii="Times New Roman" w:hAnsi="Times New Roman" w:cs="Times New Roman"/>
          <w:sz w:val="24"/>
          <w:szCs w:val="24"/>
        </w:rPr>
        <w:t>Verslumo ugdymo klausimais parašyta daug mokslinių darbų ir atlikta tyrimų. Verslumo ir verslumo ugdymo sampratas</w:t>
      </w:r>
      <w:r>
        <w:rPr>
          <w:rFonts w:ascii="Times New Roman" w:hAnsi="Times New Roman" w:cs="Times New Roman"/>
          <w:sz w:val="24"/>
          <w:szCs w:val="24"/>
        </w:rPr>
        <w:t xml:space="preserve"> ir procesą</w:t>
      </w:r>
      <w:r w:rsidRPr="00913213">
        <w:rPr>
          <w:rFonts w:ascii="Times New Roman" w:hAnsi="Times New Roman" w:cs="Times New Roman"/>
          <w:sz w:val="24"/>
          <w:szCs w:val="24"/>
        </w:rPr>
        <w:t xml:space="preserve"> nagrinėjo L.Gegieckienė ir A. Graikšienė (2009); Z. Lydeka (1996, 2000), Dudaitė ir G. Žibėnienė (2012), C. Turner </w:t>
      </w:r>
      <w:r w:rsidRPr="00913213">
        <w:rPr>
          <w:rFonts w:ascii="Times New Roman" w:hAnsi="Times New Roman" w:cs="Times New Roman"/>
          <w:sz w:val="24"/>
          <w:szCs w:val="24"/>
        </w:rPr>
        <w:lastRenderedPageBreak/>
        <w:t>(2005), G.Strazdienė ir A.Garalis (2006), I. Zaleskienė, L. Žadeikaitė (2008)</w:t>
      </w:r>
      <w:r w:rsidR="00C23107">
        <w:rPr>
          <w:rFonts w:ascii="Times New Roman" w:hAnsi="Times New Roman" w:cs="Times New Roman"/>
          <w:sz w:val="24"/>
          <w:szCs w:val="24"/>
        </w:rPr>
        <w:t xml:space="preserve">; </w:t>
      </w:r>
      <w:r w:rsidR="00C23107" w:rsidRPr="007E5D84">
        <w:rPr>
          <w:rFonts w:ascii="Times New Roman" w:hAnsi="Times New Roman" w:cs="Times New Roman"/>
          <w:sz w:val="24"/>
          <w:szCs w:val="24"/>
        </w:rPr>
        <w:t>Stokes D., Wilson N., Mador M.(2010</w:t>
      </w:r>
      <w:r w:rsidR="00C23107">
        <w:rPr>
          <w:rFonts w:ascii="Times New Roman" w:hAnsi="Times New Roman" w:cs="Times New Roman"/>
          <w:sz w:val="24"/>
          <w:szCs w:val="24"/>
        </w:rPr>
        <w:t>).</w:t>
      </w:r>
    </w:p>
    <w:p w:rsidR="00913213" w:rsidRDefault="00913213"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Situaciją, susijusią su verslumo ugdymą dėstančių pedagogų kvalifikacijos tobulinimu, tyrinėjo G.Žibėnienė (2012). Nagrinėjusi šią problemą Lietuvoje, ji pateikė užsienio šalių pavyzdžius ir sistemas mokytojų kvalifikacijos tobulinimo aspektu.</w:t>
      </w:r>
    </w:p>
    <w:p w:rsidR="00C23107" w:rsidRDefault="00C23107" w:rsidP="00CE632C">
      <w:pPr>
        <w:autoSpaceDE w:val="0"/>
        <w:autoSpaceDN w:val="0"/>
        <w:adjustRightInd w:val="0"/>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Verslumo ugdymui skirtas mokymo priemones ir metodus/ formas tyrinėjo J.Jovaiša (2007), A.Župerka (2011);</w:t>
      </w:r>
      <w:r w:rsidR="00F96C66" w:rsidRPr="00357156">
        <w:rPr>
          <w:rFonts w:ascii="Times New Roman" w:hAnsi="Times New Roman" w:cs="Times New Roman"/>
          <w:color w:val="000000"/>
          <w:sz w:val="24"/>
          <w:szCs w:val="24"/>
          <w:shd w:val="clear" w:color="auto" w:fill="FFFFFF"/>
        </w:rPr>
        <w:t>L.</w:t>
      </w:r>
      <w:r w:rsidR="00F96C66">
        <w:rPr>
          <w:rFonts w:ascii="Times New Roman" w:hAnsi="Times New Roman" w:cs="Times New Roman"/>
          <w:color w:val="000000"/>
          <w:sz w:val="24"/>
          <w:szCs w:val="24"/>
          <w:shd w:val="clear" w:color="auto" w:fill="FFFFFF"/>
        </w:rPr>
        <w:t>Šiaučiukėnienė</w:t>
      </w:r>
      <w:r w:rsidR="00F96C66" w:rsidRPr="00357156">
        <w:rPr>
          <w:rFonts w:ascii="Times New Roman" w:hAnsi="Times New Roman" w:cs="Times New Roman"/>
          <w:color w:val="000000"/>
          <w:sz w:val="24"/>
          <w:szCs w:val="24"/>
          <w:shd w:val="clear" w:color="auto" w:fill="FFFFFF"/>
        </w:rPr>
        <w:t xml:space="preserve">, O.Visockienė, </w:t>
      </w:r>
      <w:r w:rsidR="00F96C66">
        <w:rPr>
          <w:rFonts w:ascii="Times New Roman" w:hAnsi="Times New Roman" w:cs="Times New Roman"/>
          <w:color w:val="000000"/>
          <w:sz w:val="24"/>
          <w:szCs w:val="24"/>
          <w:shd w:val="clear" w:color="auto" w:fill="FFFFFF"/>
        </w:rPr>
        <w:t>P. Talijūnienė,  (2006); L. Liesienė (2012), N.Bižys, A.Bėkšta (2005), R.Arends (1998), skirstę metodus į aktyviuosius ir pasyviuosius, tradicinius ir šiuolaikinius bei išskyrę jų reikšmę ir naudą ugdytiniui.</w:t>
      </w:r>
    </w:p>
    <w:p w:rsidR="00DC56D6" w:rsidRDefault="004E45D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b/>
          <w:sz w:val="24"/>
          <w:szCs w:val="24"/>
        </w:rPr>
        <w:t>Tyrimo problema</w:t>
      </w:r>
      <w:r w:rsidRPr="006F49FB">
        <w:rPr>
          <w:rFonts w:ascii="Times New Roman" w:hAnsi="Times New Roman" w:cs="Times New Roman"/>
          <w:sz w:val="24"/>
          <w:szCs w:val="24"/>
        </w:rPr>
        <w:t xml:space="preserve"> apibrė</w:t>
      </w:r>
      <w:r w:rsidR="00DC56D6">
        <w:rPr>
          <w:rFonts w:ascii="Times New Roman" w:hAnsi="Times New Roman" w:cs="Times New Roman"/>
          <w:sz w:val="24"/>
          <w:szCs w:val="24"/>
        </w:rPr>
        <w:t>žia keletą klausimų:</w:t>
      </w:r>
    </w:p>
    <w:p w:rsidR="00DC56D6" w:rsidRDefault="004E45D8" w:rsidP="001966A7">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50698">
        <w:rPr>
          <w:rFonts w:ascii="Times New Roman" w:hAnsi="Times New Roman" w:cs="Times New Roman"/>
          <w:sz w:val="24"/>
          <w:szCs w:val="24"/>
        </w:rPr>
        <w:t>kaip mokytojai susipaž</w:t>
      </w:r>
      <w:r w:rsidR="00DC56D6" w:rsidRPr="00750698">
        <w:rPr>
          <w:rFonts w:ascii="Times New Roman" w:hAnsi="Times New Roman" w:cs="Times New Roman"/>
          <w:sz w:val="24"/>
          <w:szCs w:val="24"/>
        </w:rPr>
        <w:t>inę su verslumo ugdymo samprata,</w:t>
      </w:r>
      <w:r w:rsidRPr="00750698">
        <w:rPr>
          <w:rFonts w:ascii="Times New Roman" w:hAnsi="Times New Roman" w:cs="Times New Roman"/>
          <w:sz w:val="24"/>
          <w:szCs w:val="24"/>
        </w:rPr>
        <w:t xml:space="preserve"> verslumo ugdymui skirtų </w:t>
      </w:r>
      <w:r w:rsidR="00FC0A15" w:rsidRPr="00750698">
        <w:rPr>
          <w:rFonts w:ascii="Times New Roman" w:hAnsi="Times New Roman" w:cs="Times New Roman"/>
          <w:sz w:val="24"/>
          <w:szCs w:val="24"/>
        </w:rPr>
        <w:t xml:space="preserve">mokymo </w:t>
      </w:r>
      <w:r w:rsidRPr="00750698">
        <w:rPr>
          <w:rFonts w:ascii="Times New Roman" w:hAnsi="Times New Roman" w:cs="Times New Roman"/>
          <w:sz w:val="24"/>
          <w:szCs w:val="24"/>
        </w:rPr>
        <w:t>priemonių įvairove ir galimybėmis jas taik</w:t>
      </w:r>
      <w:r w:rsidR="00DC56D6" w:rsidRPr="00750698">
        <w:rPr>
          <w:rFonts w:ascii="Times New Roman" w:hAnsi="Times New Roman" w:cs="Times New Roman"/>
          <w:sz w:val="24"/>
          <w:szCs w:val="24"/>
        </w:rPr>
        <w:t>yti bendrojo lavinimo mokyklose;</w:t>
      </w:r>
    </w:p>
    <w:p w:rsidR="004E45D8" w:rsidRPr="00750698" w:rsidRDefault="00DC56D6" w:rsidP="001966A7">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50698">
        <w:rPr>
          <w:rFonts w:ascii="Times New Roman" w:hAnsi="Times New Roman" w:cs="Times New Roman"/>
          <w:sz w:val="24"/>
          <w:szCs w:val="24"/>
        </w:rPr>
        <w:t xml:space="preserve"> kaip mokytojai verslumo ugdymui skirtas mokymo </w:t>
      </w:r>
      <w:r w:rsidR="009E56B2" w:rsidRPr="00750698">
        <w:rPr>
          <w:rFonts w:ascii="Times New Roman" w:hAnsi="Times New Roman" w:cs="Times New Roman"/>
          <w:sz w:val="24"/>
          <w:szCs w:val="24"/>
        </w:rPr>
        <w:t>priemones praktiškai taiko gimnazijoje;</w:t>
      </w:r>
    </w:p>
    <w:p w:rsidR="004E45D8" w:rsidRPr="006F49FB" w:rsidRDefault="004E45D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b/>
          <w:sz w:val="24"/>
          <w:szCs w:val="24"/>
        </w:rPr>
        <w:t xml:space="preserve">Tyrimo objektas </w:t>
      </w:r>
      <w:r w:rsidRPr="006F49FB">
        <w:rPr>
          <w:rFonts w:ascii="Times New Roman" w:hAnsi="Times New Roman" w:cs="Times New Roman"/>
          <w:sz w:val="24"/>
          <w:szCs w:val="24"/>
        </w:rPr>
        <w:t>– verslumo ugdymui skirtų mokymo priemonių taikymas gimnazijoje.</w:t>
      </w:r>
    </w:p>
    <w:p w:rsidR="004E45D8" w:rsidRPr="006F49FB" w:rsidRDefault="004E45D8" w:rsidP="00CE632C">
      <w:pPr>
        <w:ind w:firstLine="567"/>
        <w:rPr>
          <w:rFonts w:ascii="Times New Roman" w:hAnsi="Times New Roman" w:cs="Times New Roman"/>
          <w:sz w:val="24"/>
          <w:szCs w:val="24"/>
        </w:rPr>
      </w:pPr>
      <w:r w:rsidRPr="009E56B2">
        <w:rPr>
          <w:rFonts w:ascii="Times New Roman" w:hAnsi="Times New Roman" w:cs="Times New Roman"/>
          <w:b/>
          <w:sz w:val="24"/>
          <w:szCs w:val="24"/>
        </w:rPr>
        <w:t>Tikslas</w:t>
      </w:r>
      <w:r w:rsidRPr="006F49FB">
        <w:rPr>
          <w:rFonts w:ascii="Times New Roman" w:hAnsi="Times New Roman" w:cs="Times New Roman"/>
          <w:sz w:val="24"/>
          <w:szCs w:val="24"/>
        </w:rPr>
        <w:t xml:space="preserve"> - išanalizuoti verslumo ugdymui skirtų mokymo priemonių p</w:t>
      </w:r>
      <w:r w:rsidR="0040638C">
        <w:rPr>
          <w:rFonts w:ascii="Times New Roman" w:hAnsi="Times New Roman" w:cs="Times New Roman"/>
          <w:sz w:val="24"/>
          <w:szCs w:val="24"/>
        </w:rPr>
        <w:t>raktinį taikymą gimnazijoje</w:t>
      </w:r>
      <w:r w:rsidR="00263A11">
        <w:rPr>
          <w:rFonts w:ascii="Times New Roman" w:hAnsi="Times New Roman" w:cs="Times New Roman"/>
          <w:sz w:val="24"/>
          <w:szCs w:val="24"/>
        </w:rPr>
        <w:t>.</w:t>
      </w:r>
    </w:p>
    <w:p w:rsidR="004E45D8" w:rsidRPr="009606FE" w:rsidRDefault="004E45D8" w:rsidP="00CE632C">
      <w:pPr>
        <w:ind w:firstLine="567"/>
        <w:rPr>
          <w:rFonts w:ascii="Times New Roman" w:hAnsi="Times New Roman" w:cs="Times New Roman"/>
          <w:b/>
          <w:sz w:val="24"/>
          <w:szCs w:val="24"/>
        </w:rPr>
      </w:pPr>
      <w:r w:rsidRPr="009606FE">
        <w:rPr>
          <w:rFonts w:ascii="Times New Roman" w:hAnsi="Times New Roman" w:cs="Times New Roman"/>
          <w:b/>
          <w:sz w:val="24"/>
          <w:szCs w:val="24"/>
        </w:rPr>
        <w:t>Uždaviniai:</w:t>
      </w:r>
    </w:p>
    <w:p w:rsidR="004E45D8" w:rsidRDefault="004E45D8" w:rsidP="001966A7">
      <w:pPr>
        <w:pStyle w:val="ListParagraph"/>
        <w:numPr>
          <w:ilvl w:val="0"/>
          <w:numId w:val="34"/>
        </w:numPr>
        <w:spacing w:line="360" w:lineRule="auto"/>
        <w:jc w:val="both"/>
        <w:rPr>
          <w:rFonts w:ascii="Times New Roman" w:hAnsi="Times New Roman" w:cs="Times New Roman"/>
          <w:sz w:val="24"/>
          <w:szCs w:val="24"/>
        </w:rPr>
      </w:pPr>
      <w:r w:rsidRPr="00750698">
        <w:rPr>
          <w:rFonts w:ascii="Times New Roman" w:hAnsi="Times New Roman" w:cs="Times New Roman"/>
          <w:sz w:val="24"/>
          <w:szCs w:val="24"/>
        </w:rPr>
        <w:t>atskleisti verslumo ir verslumo ugdymo sampratas.</w:t>
      </w:r>
    </w:p>
    <w:p w:rsidR="004E45D8" w:rsidRDefault="004E45D8" w:rsidP="001966A7">
      <w:pPr>
        <w:pStyle w:val="ListParagraph"/>
        <w:numPr>
          <w:ilvl w:val="0"/>
          <w:numId w:val="34"/>
        </w:numPr>
        <w:spacing w:line="360" w:lineRule="auto"/>
        <w:jc w:val="both"/>
        <w:rPr>
          <w:rFonts w:ascii="Times New Roman" w:hAnsi="Times New Roman" w:cs="Times New Roman"/>
          <w:sz w:val="24"/>
          <w:szCs w:val="24"/>
        </w:rPr>
      </w:pPr>
      <w:r w:rsidRPr="00750698">
        <w:rPr>
          <w:rFonts w:ascii="Times New Roman" w:hAnsi="Times New Roman" w:cs="Times New Roman"/>
          <w:sz w:val="24"/>
          <w:szCs w:val="24"/>
        </w:rPr>
        <w:t>pagrįsti verslumo svarbą švietime;</w:t>
      </w:r>
    </w:p>
    <w:p w:rsidR="004E45D8" w:rsidRDefault="009E56B2" w:rsidP="001966A7">
      <w:pPr>
        <w:pStyle w:val="ListParagraph"/>
        <w:numPr>
          <w:ilvl w:val="0"/>
          <w:numId w:val="34"/>
        </w:numPr>
        <w:spacing w:line="360" w:lineRule="auto"/>
        <w:jc w:val="both"/>
        <w:rPr>
          <w:rFonts w:ascii="Times New Roman" w:hAnsi="Times New Roman" w:cs="Times New Roman"/>
          <w:sz w:val="24"/>
          <w:szCs w:val="24"/>
        </w:rPr>
      </w:pPr>
      <w:r w:rsidRPr="00750698">
        <w:rPr>
          <w:rFonts w:ascii="Times New Roman" w:hAnsi="Times New Roman" w:cs="Times New Roman"/>
          <w:sz w:val="24"/>
          <w:szCs w:val="24"/>
        </w:rPr>
        <w:t xml:space="preserve">išnagrinėti </w:t>
      </w:r>
      <w:r w:rsidR="004E45D8" w:rsidRPr="00750698">
        <w:rPr>
          <w:rFonts w:ascii="Times New Roman" w:hAnsi="Times New Roman" w:cs="Times New Roman"/>
          <w:sz w:val="24"/>
          <w:szCs w:val="24"/>
        </w:rPr>
        <w:t>verslumo ugdymui skirtas mokymo priemones ir jų praktinio taikymo švietimo įstaigose galimybes;</w:t>
      </w:r>
    </w:p>
    <w:p w:rsidR="004E45D8" w:rsidRPr="00750698" w:rsidRDefault="009E56B2" w:rsidP="001966A7">
      <w:pPr>
        <w:pStyle w:val="ListParagraph"/>
        <w:numPr>
          <w:ilvl w:val="0"/>
          <w:numId w:val="34"/>
        </w:numPr>
        <w:spacing w:line="360" w:lineRule="auto"/>
        <w:jc w:val="both"/>
        <w:rPr>
          <w:rFonts w:ascii="Times New Roman" w:hAnsi="Times New Roman" w:cs="Times New Roman"/>
          <w:sz w:val="24"/>
          <w:szCs w:val="24"/>
        </w:rPr>
      </w:pPr>
      <w:r w:rsidRPr="00750698">
        <w:rPr>
          <w:rFonts w:ascii="Times New Roman" w:hAnsi="Times New Roman" w:cs="Times New Roman"/>
          <w:sz w:val="24"/>
          <w:szCs w:val="24"/>
        </w:rPr>
        <w:t>i</w:t>
      </w:r>
      <w:r w:rsidR="004E45D8" w:rsidRPr="00750698">
        <w:rPr>
          <w:rFonts w:ascii="Times New Roman" w:hAnsi="Times New Roman" w:cs="Times New Roman"/>
          <w:sz w:val="24"/>
          <w:szCs w:val="24"/>
        </w:rPr>
        <w:t>šanalizuoti verslumo ugdymui skirtų mokymo priemonių taikymo gimnazijose  ypatumus.</w:t>
      </w:r>
    </w:p>
    <w:p w:rsidR="00CA3E37" w:rsidRDefault="00CA3E37" w:rsidP="00CE632C">
      <w:pPr>
        <w:spacing w:after="0" w:line="360" w:lineRule="auto"/>
        <w:ind w:firstLine="567"/>
        <w:contextualSpacing/>
        <w:jc w:val="both"/>
        <w:rPr>
          <w:rFonts w:ascii="Times New Roman" w:hAnsi="Times New Roman" w:cs="Times New Roman"/>
          <w:b/>
          <w:sz w:val="24"/>
          <w:szCs w:val="24"/>
        </w:rPr>
      </w:pPr>
      <w:r w:rsidRPr="00CA3E37">
        <w:rPr>
          <w:rFonts w:ascii="Times New Roman" w:hAnsi="Times New Roman" w:cs="Times New Roman"/>
          <w:b/>
          <w:sz w:val="24"/>
          <w:szCs w:val="24"/>
        </w:rPr>
        <w:t>Darbo metodai:</w:t>
      </w:r>
    </w:p>
    <w:p w:rsidR="00CA3E37" w:rsidRDefault="00CA3E37" w:rsidP="001966A7">
      <w:pPr>
        <w:pStyle w:val="ListParagraph"/>
        <w:numPr>
          <w:ilvl w:val="0"/>
          <w:numId w:val="6"/>
        </w:numPr>
        <w:spacing w:after="0" w:line="360" w:lineRule="auto"/>
        <w:jc w:val="both"/>
        <w:rPr>
          <w:rFonts w:ascii="Times New Roman" w:hAnsi="Times New Roman" w:cs="Times New Roman"/>
          <w:sz w:val="24"/>
          <w:szCs w:val="24"/>
        </w:rPr>
      </w:pPr>
      <w:r w:rsidRPr="00750698">
        <w:rPr>
          <w:rFonts w:ascii="Times New Roman" w:hAnsi="Times New Roman" w:cs="Times New Roman"/>
          <w:sz w:val="24"/>
          <w:szCs w:val="24"/>
        </w:rPr>
        <w:t>mokslinės literatūros analizė;</w:t>
      </w:r>
    </w:p>
    <w:p w:rsidR="00CA3E37" w:rsidRDefault="00922F4E" w:rsidP="001966A7">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dokumentų</w:t>
      </w:r>
      <w:r w:rsidR="00CA3E37" w:rsidRPr="00750698">
        <w:rPr>
          <w:rFonts w:ascii="Times New Roman" w:hAnsi="Times New Roman" w:cs="Times New Roman"/>
          <w:sz w:val="24"/>
          <w:szCs w:val="24"/>
        </w:rPr>
        <w:t xml:space="preserve"> analizė;</w:t>
      </w:r>
    </w:p>
    <w:p w:rsidR="00CA3E37" w:rsidRPr="000F7022" w:rsidRDefault="000F7022" w:rsidP="001966A7">
      <w:pPr>
        <w:pStyle w:val="ListParagraph"/>
        <w:numPr>
          <w:ilvl w:val="0"/>
          <w:numId w:val="6"/>
        </w:numPr>
        <w:spacing w:after="0" w:line="360" w:lineRule="auto"/>
        <w:jc w:val="both"/>
        <w:rPr>
          <w:rFonts w:ascii="Times New Roman" w:hAnsi="Times New Roman" w:cs="Times New Roman"/>
          <w:sz w:val="24"/>
          <w:szCs w:val="24"/>
        </w:rPr>
      </w:pPr>
      <w:r w:rsidRPr="000F7022">
        <w:rPr>
          <w:rFonts w:ascii="Times New Roman" w:hAnsi="Times New Roman" w:cs="Times New Roman"/>
          <w:sz w:val="24"/>
          <w:szCs w:val="24"/>
        </w:rPr>
        <w:t>apklausa;</w:t>
      </w:r>
    </w:p>
    <w:p w:rsidR="000F7022" w:rsidRPr="000F7022" w:rsidRDefault="000F7022" w:rsidP="000F7022">
      <w:pPr>
        <w:pStyle w:val="ListParagraph"/>
        <w:numPr>
          <w:ilvl w:val="0"/>
          <w:numId w:val="6"/>
        </w:numPr>
        <w:spacing w:after="0" w:line="360" w:lineRule="auto"/>
        <w:jc w:val="both"/>
        <w:rPr>
          <w:rFonts w:ascii="Times New Roman" w:hAnsi="Times New Roman" w:cs="Times New Roman"/>
          <w:sz w:val="24"/>
          <w:szCs w:val="24"/>
        </w:rPr>
      </w:pPr>
      <w:r w:rsidRPr="000F7022">
        <w:rPr>
          <w:rFonts w:ascii="Times New Roman" w:hAnsi="Times New Roman" w:cs="Times New Roman"/>
          <w:sz w:val="24"/>
          <w:szCs w:val="24"/>
        </w:rPr>
        <w:t>statistinė analizė (aprašomoji statistika);</w:t>
      </w:r>
    </w:p>
    <w:p w:rsidR="000F7022" w:rsidRPr="000F7022" w:rsidRDefault="000F7022" w:rsidP="000F7022">
      <w:pPr>
        <w:pStyle w:val="ListParagraph"/>
        <w:numPr>
          <w:ilvl w:val="0"/>
          <w:numId w:val="6"/>
        </w:numPr>
        <w:spacing w:after="0" w:line="360" w:lineRule="auto"/>
        <w:jc w:val="both"/>
        <w:rPr>
          <w:rFonts w:ascii="Times New Roman" w:hAnsi="Times New Roman" w:cs="Times New Roman"/>
          <w:sz w:val="24"/>
          <w:szCs w:val="24"/>
        </w:rPr>
      </w:pPr>
      <w:r w:rsidRPr="000F7022">
        <w:rPr>
          <w:rFonts w:ascii="Times New Roman" w:hAnsi="Times New Roman" w:cs="Times New Roman"/>
          <w:sz w:val="24"/>
          <w:szCs w:val="24"/>
        </w:rPr>
        <w:t>lyginamoji analizė;</w:t>
      </w:r>
    </w:p>
    <w:p w:rsidR="00CA3E37" w:rsidRDefault="00D303C0"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b/>
          <w:sz w:val="24"/>
          <w:szCs w:val="24"/>
        </w:rPr>
        <w:t>Baigiamojo darbo struktūra.</w:t>
      </w:r>
      <w:r>
        <w:rPr>
          <w:rFonts w:ascii="Times New Roman" w:hAnsi="Times New Roman" w:cs="Times New Roman"/>
          <w:sz w:val="24"/>
          <w:szCs w:val="24"/>
        </w:rPr>
        <w:t xml:space="preserve"> Darbą sudaro trys dalys: teorinė dalis, metodologija, empirinio tyrimo analizė. </w:t>
      </w:r>
    </w:p>
    <w:p w:rsidR="00D303C0" w:rsidRDefault="00D303C0"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Pirmoje darbo dalyje, analizuojant skirtingus lietuvių ir užsienio autorių mokslinius darbus, pateikiama </w:t>
      </w:r>
      <w:r w:rsidR="00DC59AF">
        <w:rPr>
          <w:rFonts w:ascii="Times New Roman" w:hAnsi="Times New Roman" w:cs="Times New Roman"/>
          <w:sz w:val="24"/>
          <w:szCs w:val="24"/>
        </w:rPr>
        <w:t xml:space="preserve">verslumo ir verslumo ugdymo samprata, nagrinėjamas jų </w:t>
      </w:r>
      <w:r w:rsidR="009606FE">
        <w:rPr>
          <w:rFonts w:ascii="Times New Roman" w:hAnsi="Times New Roman" w:cs="Times New Roman"/>
          <w:sz w:val="24"/>
          <w:szCs w:val="24"/>
        </w:rPr>
        <w:t>ryšys</w:t>
      </w:r>
      <w:r w:rsidR="00DC59AF">
        <w:rPr>
          <w:rFonts w:ascii="Times New Roman" w:hAnsi="Times New Roman" w:cs="Times New Roman"/>
          <w:sz w:val="24"/>
          <w:szCs w:val="24"/>
        </w:rPr>
        <w:t xml:space="preserve">. Remiantis </w:t>
      </w:r>
      <w:r w:rsidR="00DC59AF">
        <w:rPr>
          <w:rFonts w:ascii="Times New Roman" w:hAnsi="Times New Roman" w:cs="Times New Roman"/>
          <w:sz w:val="24"/>
          <w:szCs w:val="24"/>
        </w:rPr>
        <w:lastRenderedPageBreak/>
        <w:t>teisiniais Lietuvos ir užsienio dokumentais pateikiamas verslumo ugdymo reglamentavimas</w:t>
      </w:r>
      <w:r w:rsidR="009606FE">
        <w:rPr>
          <w:rFonts w:ascii="Times New Roman" w:hAnsi="Times New Roman" w:cs="Times New Roman"/>
          <w:sz w:val="24"/>
          <w:szCs w:val="24"/>
        </w:rPr>
        <w:t>, išskiriama jo svarba</w:t>
      </w:r>
      <w:r w:rsidR="00DC59AF">
        <w:rPr>
          <w:rFonts w:ascii="Times New Roman" w:hAnsi="Times New Roman" w:cs="Times New Roman"/>
          <w:sz w:val="24"/>
          <w:szCs w:val="24"/>
        </w:rPr>
        <w:t>. Taip pat yra atkreipiamas dėmesys į situaciją, kaip mokytojai, ugdantys verslumą, gali tobulinti savo kvalifikaciją ir kokia padėti</w:t>
      </w:r>
      <w:r w:rsidR="00897091">
        <w:rPr>
          <w:rFonts w:ascii="Times New Roman" w:hAnsi="Times New Roman" w:cs="Times New Roman"/>
          <w:sz w:val="24"/>
          <w:szCs w:val="24"/>
        </w:rPr>
        <w:t>s šiuo klausimu yra Lietuvoje. Remiantis moksline literatūra, n</w:t>
      </w:r>
      <w:r w:rsidR="00DC59AF">
        <w:rPr>
          <w:rFonts w:ascii="Times New Roman" w:hAnsi="Times New Roman" w:cs="Times New Roman"/>
          <w:sz w:val="24"/>
          <w:szCs w:val="24"/>
        </w:rPr>
        <w:t>agrinėjamos labiausiai verslumo ugdymui tinkančios metodinės priemonės, metodai ir formos, akcentuojama verslumo ugdymui skirtų mokymo priemonių reikšmė</w:t>
      </w:r>
      <w:r w:rsidR="00B5248C">
        <w:rPr>
          <w:rFonts w:ascii="Times New Roman" w:hAnsi="Times New Roman" w:cs="Times New Roman"/>
          <w:sz w:val="24"/>
          <w:szCs w:val="24"/>
        </w:rPr>
        <w:t>, nauda ugdytiniams.</w:t>
      </w:r>
    </w:p>
    <w:p w:rsidR="00897091" w:rsidRDefault="00897091"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Antroje darbo dalyje pristatoma empirinio tyrimo metodika, tyrimo organizavimo eiga. Nustatomas tyrimo tikslas, tyrimo uždaviniai, tyrimo imtis, detalizuojama tyrimui naudojamas instrumentarijus (anketa).</w:t>
      </w:r>
    </w:p>
    <w:p w:rsidR="00897091" w:rsidRDefault="00897091" w:rsidP="00CE632C">
      <w:pPr>
        <w:tabs>
          <w:tab w:val="center" w:pos="481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Trečioje darbo dalyje siekiama atlikti tyrimo rezultatų analizę. Tyrimu siekiama atskleisti, kaip pedagogai yra susipažinę su  verslumo kompetencijos elementais, kaip juos ugdo savo pamokose, išskirti kokiu būdu turi būti ugdomas verslumas ir kiek jis prasmingas mokykloje. Ištiriama situacija, kaip verslumo ugdymui skirtos mokymo priemonės yra taikomos gimnazijoje, jų praktinio taikymo gimnazijoje ypatumai.</w:t>
      </w:r>
    </w:p>
    <w:p w:rsidR="00897091" w:rsidRDefault="00897091" w:rsidP="00CE632C">
      <w:pPr>
        <w:spacing w:after="0" w:line="360" w:lineRule="auto"/>
        <w:ind w:firstLine="567"/>
        <w:jc w:val="both"/>
        <w:rPr>
          <w:rFonts w:ascii="Times New Roman" w:hAnsi="Times New Roman" w:cs="Times New Roman"/>
          <w:sz w:val="24"/>
          <w:szCs w:val="24"/>
        </w:rPr>
      </w:pPr>
    </w:p>
    <w:p w:rsidR="00F0796B" w:rsidRPr="006F49FB" w:rsidRDefault="00F0796B" w:rsidP="00CE632C">
      <w:pPr>
        <w:pStyle w:val="ListParagraph"/>
        <w:ind w:firstLine="567"/>
        <w:rPr>
          <w:rFonts w:ascii="Times New Roman" w:hAnsi="Times New Roman" w:cs="Times New Roman"/>
          <w:b/>
          <w:sz w:val="24"/>
          <w:szCs w:val="24"/>
        </w:rPr>
      </w:pPr>
    </w:p>
    <w:p w:rsidR="0040638C" w:rsidRDefault="0040638C" w:rsidP="00CE632C">
      <w:pPr>
        <w:spacing w:line="360" w:lineRule="auto"/>
        <w:ind w:left="720" w:firstLine="567"/>
        <w:jc w:val="both"/>
        <w:rPr>
          <w:rFonts w:ascii="Times New Roman" w:hAnsi="Times New Roman" w:cs="Times New Roman"/>
          <w:b/>
          <w:sz w:val="24"/>
          <w:szCs w:val="24"/>
        </w:rPr>
      </w:pPr>
    </w:p>
    <w:p w:rsidR="0040638C" w:rsidRDefault="0040638C" w:rsidP="00CE632C">
      <w:pPr>
        <w:spacing w:line="360" w:lineRule="auto"/>
        <w:ind w:left="720" w:firstLine="567"/>
        <w:jc w:val="both"/>
        <w:rPr>
          <w:rFonts w:ascii="Times New Roman" w:hAnsi="Times New Roman" w:cs="Times New Roman"/>
          <w:b/>
          <w:sz w:val="24"/>
          <w:szCs w:val="24"/>
        </w:rPr>
      </w:pPr>
    </w:p>
    <w:p w:rsidR="0040638C" w:rsidRDefault="0040638C" w:rsidP="00CE632C">
      <w:pPr>
        <w:spacing w:line="360" w:lineRule="auto"/>
        <w:ind w:left="720" w:firstLine="567"/>
        <w:jc w:val="both"/>
        <w:rPr>
          <w:rFonts w:ascii="Times New Roman" w:hAnsi="Times New Roman" w:cs="Times New Roman"/>
          <w:b/>
          <w:sz w:val="24"/>
          <w:szCs w:val="24"/>
        </w:rPr>
      </w:pPr>
    </w:p>
    <w:p w:rsidR="0040638C" w:rsidRDefault="0040638C" w:rsidP="00CE632C">
      <w:pPr>
        <w:spacing w:line="360" w:lineRule="auto"/>
        <w:ind w:left="720" w:firstLine="567"/>
        <w:jc w:val="both"/>
        <w:rPr>
          <w:rFonts w:ascii="Times New Roman" w:hAnsi="Times New Roman" w:cs="Times New Roman"/>
          <w:b/>
          <w:sz w:val="24"/>
          <w:szCs w:val="24"/>
        </w:rPr>
      </w:pPr>
    </w:p>
    <w:p w:rsidR="0040638C" w:rsidRDefault="0040638C" w:rsidP="00CE632C">
      <w:pPr>
        <w:spacing w:line="360" w:lineRule="auto"/>
        <w:ind w:left="720" w:firstLine="567"/>
        <w:jc w:val="both"/>
        <w:rPr>
          <w:rFonts w:ascii="Times New Roman" w:hAnsi="Times New Roman" w:cs="Times New Roman"/>
          <w:b/>
          <w:sz w:val="24"/>
          <w:szCs w:val="24"/>
        </w:rPr>
      </w:pPr>
    </w:p>
    <w:p w:rsidR="0040638C" w:rsidRDefault="0040638C" w:rsidP="00CE632C">
      <w:pPr>
        <w:spacing w:line="360" w:lineRule="auto"/>
        <w:ind w:firstLine="567"/>
        <w:jc w:val="both"/>
        <w:rPr>
          <w:rFonts w:ascii="Times New Roman" w:hAnsi="Times New Roman" w:cs="Times New Roman"/>
          <w:b/>
          <w:sz w:val="24"/>
          <w:szCs w:val="24"/>
        </w:rPr>
      </w:pPr>
    </w:p>
    <w:p w:rsidR="009E56B2" w:rsidRDefault="009E56B2" w:rsidP="00CE632C">
      <w:pPr>
        <w:spacing w:line="360" w:lineRule="auto"/>
        <w:ind w:firstLine="567"/>
        <w:jc w:val="both"/>
        <w:rPr>
          <w:rFonts w:ascii="Times New Roman" w:hAnsi="Times New Roman" w:cs="Times New Roman"/>
          <w:b/>
          <w:sz w:val="24"/>
          <w:szCs w:val="24"/>
        </w:rPr>
      </w:pPr>
    </w:p>
    <w:p w:rsidR="009E56B2" w:rsidRDefault="009E56B2" w:rsidP="00CE632C">
      <w:pPr>
        <w:spacing w:line="360" w:lineRule="auto"/>
        <w:ind w:firstLine="567"/>
        <w:jc w:val="both"/>
        <w:rPr>
          <w:rFonts w:ascii="Times New Roman" w:hAnsi="Times New Roman" w:cs="Times New Roman"/>
          <w:b/>
          <w:sz w:val="24"/>
          <w:szCs w:val="24"/>
        </w:rPr>
      </w:pPr>
    </w:p>
    <w:p w:rsidR="009E56B2" w:rsidRDefault="009E56B2" w:rsidP="00CE632C">
      <w:pPr>
        <w:spacing w:line="360" w:lineRule="auto"/>
        <w:ind w:firstLine="567"/>
        <w:jc w:val="both"/>
        <w:rPr>
          <w:rFonts w:ascii="Times New Roman" w:hAnsi="Times New Roman" w:cs="Times New Roman"/>
          <w:b/>
          <w:sz w:val="24"/>
          <w:szCs w:val="24"/>
        </w:rPr>
      </w:pPr>
    </w:p>
    <w:p w:rsidR="00C23107" w:rsidRDefault="00C23107" w:rsidP="00CE632C">
      <w:pPr>
        <w:spacing w:line="360" w:lineRule="auto"/>
        <w:ind w:firstLine="567"/>
        <w:jc w:val="both"/>
        <w:rPr>
          <w:rFonts w:ascii="Times New Roman" w:hAnsi="Times New Roman" w:cs="Times New Roman"/>
          <w:b/>
          <w:sz w:val="24"/>
          <w:szCs w:val="24"/>
        </w:rPr>
      </w:pPr>
    </w:p>
    <w:p w:rsidR="006F14BF" w:rsidRDefault="006F14BF" w:rsidP="00CE632C">
      <w:pPr>
        <w:spacing w:line="360" w:lineRule="auto"/>
        <w:ind w:firstLine="567"/>
        <w:jc w:val="both"/>
        <w:rPr>
          <w:rFonts w:ascii="Times New Roman" w:hAnsi="Times New Roman" w:cs="Times New Roman"/>
          <w:b/>
          <w:sz w:val="24"/>
          <w:szCs w:val="24"/>
        </w:rPr>
      </w:pPr>
    </w:p>
    <w:p w:rsidR="00DC16AE" w:rsidRDefault="00DC16AE" w:rsidP="0069447B">
      <w:pPr>
        <w:spacing w:line="360" w:lineRule="auto"/>
        <w:jc w:val="both"/>
        <w:rPr>
          <w:rFonts w:ascii="Times New Roman" w:hAnsi="Times New Roman" w:cs="Times New Roman"/>
          <w:b/>
          <w:sz w:val="24"/>
          <w:szCs w:val="24"/>
        </w:rPr>
      </w:pPr>
    </w:p>
    <w:p w:rsidR="00344E36" w:rsidRDefault="00344E36" w:rsidP="00CE632C">
      <w:pPr>
        <w:spacing w:line="360" w:lineRule="auto"/>
        <w:ind w:firstLine="567"/>
        <w:jc w:val="both"/>
        <w:rPr>
          <w:rFonts w:ascii="Times New Roman" w:hAnsi="Times New Roman" w:cs="Times New Roman"/>
          <w:b/>
          <w:sz w:val="24"/>
          <w:szCs w:val="24"/>
        </w:rPr>
      </w:pPr>
    </w:p>
    <w:p w:rsidR="002C3F70" w:rsidRDefault="00C24233" w:rsidP="001966A7">
      <w:pPr>
        <w:pStyle w:val="Heading1"/>
        <w:numPr>
          <w:ilvl w:val="0"/>
          <w:numId w:val="35"/>
        </w:numPr>
      </w:pPr>
      <w:bookmarkStart w:id="3" w:name="_Toc374546449"/>
      <w:r>
        <w:t>VERSLUMO UGDYMO REIKŠMĖ LIETUVOS ŠVIETIME</w:t>
      </w:r>
      <w:bookmarkEnd w:id="3"/>
    </w:p>
    <w:p w:rsidR="004476E0" w:rsidRPr="004476E0" w:rsidRDefault="004476E0"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Šioje darbo dalyje yra atskleidžiama verslumo ir verslumo ugdymo samprata. Remiantis lietuvių ir užsienio autorių moksliniais darbais, aptariami skirtingi požiūriai į verslumą, atskleidžiama, kokie pagrindiniai gebėjimai ir asmeninės savybės sudaro verslumo kompetenciją. Detaliai nagrinėjami pagrindiniai Lietuvos </w:t>
      </w:r>
      <w:r w:rsidR="00C31658">
        <w:rPr>
          <w:rFonts w:ascii="Times New Roman" w:hAnsi="Times New Roman" w:cs="Times New Roman"/>
          <w:sz w:val="24"/>
          <w:szCs w:val="24"/>
        </w:rPr>
        <w:t>ir užsienio teisiniai aktai ir dokumentai, reglamentuojantys verslumą ir atskleidžiantys jo</w:t>
      </w:r>
      <w:r w:rsidR="004E4D43">
        <w:rPr>
          <w:rFonts w:ascii="Times New Roman" w:hAnsi="Times New Roman" w:cs="Times New Roman"/>
          <w:sz w:val="24"/>
          <w:szCs w:val="24"/>
        </w:rPr>
        <w:t xml:space="preserve"> svarbą šiandieninėje visuomenėje ir mokykloje. Skyriuje analizuojama Lietuvos mokytojų kvalifikacijos tobulinimo sistema, susijusi ugdymo klausimais, remiantis skirtingais autoriais detaliai nagrinėjamos verslumo ugdymui skirtos mokymo priemonės, jų specifika ir  reikšmė ugdymo procese.</w:t>
      </w:r>
    </w:p>
    <w:p w:rsidR="002C3F70" w:rsidRPr="006F49FB" w:rsidRDefault="002C3F70" w:rsidP="00E65BAC">
      <w:pPr>
        <w:pStyle w:val="Heading2"/>
      </w:pPr>
      <w:bookmarkStart w:id="4" w:name="_Toc374546450"/>
      <w:r w:rsidRPr="006F49FB">
        <w:t>1.1.</w:t>
      </w:r>
      <w:r w:rsidRPr="00E65BAC">
        <w:rPr>
          <w:szCs w:val="24"/>
        </w:rPr>
        <w:t>Versl</w:t>
      </w:r>
      <w:r w:rsidR="00616F09" w:rsidRPr="00E65BAC">
        <w:rPr>
          <w:szCs w:val="24"/>
        </w:rPr>
        <w:t>umo</w:t>
      </w:r>
      <w:r w:rsidR="00616F09">
        <w:t xml:space="preserve"> ir verslumo ugdymo samprata</w:t>
      </w:r>
      <w:bookmarkEnd w:id="4"/>
    </w:p>
    <w:p w:rsidR="00FF4C83" w:rsidRPr="006F49FB" w:rsidRDefault="00533CF2" w:rsidP="00CE632C">
      <w:pPr>
        <w:autoSpaceDE w:val="0"/>
        <w:autoSpaceDN w:val="0"/>
        <w:adjustRightInd w:val="0"/>
        <w:spacing w:after="0" w:line="360" w:lineRule="auto"/>
        <w:ind w:firstLine="567"/>
        <w:jc w:val="both"/>
        <w:rPr>
          <w:rFonts w:ascii="Times New Roman" w:hAnsi="Times New Roman" w:cs="Times New Roman"/>
          <w:sz w:val="24"/>
          <w:szCs w:val="24"/>
        </w:rPr>
      </w:pPr>
      <w:r w:rsidRPr="00533CF2">
        <w:rPr>
          <w:rFonts w:ascii="Times New Roman" w:hAnsi="Times New Roman" w:cs="Times New Roman"/>
          <w:b/>
          <w:i/>
          <w:sz w:val="24"/>
          <w:szCs w:val="24"/>
        </w:rPr>
        <w:t>Verslumas</w:t>
      </w:r>
      <w:r>
        <w:rPr>
          <w:rFonts w:ascii="Times New Roman" w:hAnsi="Times New Roman" w:cs="Times New Roman"/>
          <w:sz w:val="24"/>
          <w:szCs w:val="24"/>
        </w:rPr>
        <w:t xml:space="preserve">. </w:t>
      </w:r>
      <w:r w:rsidR="002C3F70" w:rsidRPr="006F49FB">
        <w:rPr>
          <w:rFonts w:ascii="Times New Roman" w:hAnsi="Times New Roman" w:cs="Times New Roman"/>
          <w:sz w:val="24"/>
          <w:szCs w:val="24"/>
        </w:rPr>
        <w:t>Pastaruosius keletą met</w:t>
      </w:r>
      <w:r w:rsidR="001D5B31">
        <w:rPr>
          <w:rFonts w:ascii="Times New Roman" w:hAnsi="Times New Roman" w:cs="Times New Roman"/>
          <w:sz w:val="24"/>
          <w:szCs w:val="24"/>
        </w:rPr>
        <w:t>ų verslumo samprata</w:t>
      </w:r>
      <w:r w:rsidR="002C3F70" w:rsidRPr="006F49FB">
        <w:rPr>
          <w:rFonts w:ascii="Times New Roman" w:hAnsi="Times New Roman" w:cs="Times New Roman"/>
          <w:sz w:val="24"/>
          <w:szCs w:val="24"/>
        </w:rPr>
        <w:t xml:space="preserve"> yra dažnai sutinkama valstybiniuose teisės aktuose, valstybinėse programose, švietimo įstatyme ir bendrojo lavinimo programose. Verslumas tapo ypatingai aktualus ne tik valstybiniu, bet ir tarptautiniu lygmeniu</w:t>
      </w:r>
      <w:r w:rsidR="007C019F" w:rsidRPr="006F49FB">
        <w:rPr>
          <w:rFonts w:ascii="Times New Roman" w:hAnsi="Times New Roman" w:cs="Times New Roman"/>
          <w:sz w:val="24"/>
          <w:szCs w:val="24"/>
        </w:rPr>
        <w:t>. D</w:t>
      </w:r>
      <w:r w:rsidR="00960DF6">
        <w:rPr>
          <w:rFonts w:ascii="Times New Roman" w:hAnsi="Times New Roman" w:cs="Times New Roman"/>
          <w:sz w:val="24"/>
          <w:szCs w:val="24"/>
        </w:rPr>
        <w:t>idelis dėmesys jam buvo pradėtas</w:t>
      </w:r>
      <w:r w:rsidR="002C3F70" w:rsidRPr="006F49FB">
        <w:rPr>
          <w:rFonts w:ascii="Times New Roman" w:hAnsi="Times New Roman" w:cs="Times New Roman"/>
          <w:sz w:val="24"/>
          <w:szCs w:val="24"/>
        </w:rPr>
        <w:t xml:space="preserve"> skirti po 2000 metais paskelbtos Lisabonos strategijos, kurioje teigiama, kad tik skatinant verslumą ir jo kompetencijas Europos piliečiams, Europa taps konkurencingiausia ekonomika pasaulyje.</w:t>
      </w:r>
      <w:r w:rsidR="00A40C3C" w:rsidRPr="006F49FB">
        <w:rPr>
          <w:rFonts w:ascii="Times New Roman" w:hAnsi="Times New Roman" w:cs="Times New Roman"/>
          <w:color w:val="000000"/>
          <w:sz w:val="24"/>
          <w:szCs w:val="24"/>
        </w:rPr>
        <w:t xml:space="preserve">Europos Sąjungos strateginiuose dokumentuose verslumo skatinimas yra kaip viena iš svarbiausių užduočių, kurią aktyviai siekiama įgyvendinti. </w:t>
      </w:r>
      <w:r w:rsidR="00960DF6">
        <w:rPr>
          <w:rFonts w:ascii="Times New Roman" w:hAnsi="Times New Roman" w:cs="Times New Roman"/>
          <w:sz w:val="24"/>
          <w:szCs w:val="24"/>
        </w:rPr>
        <w:t>Verslumo trūkumas visuomenėje</w:t>
      </w:r>
      <w:r w:rsidR="0075610F" w:rsidRPr="006F49FB">
        <w:rPr>
          <w:rFonts w:ascii="Times New Roman" w:hAnsi="Times New Roman" w:cs="Times New Roman"/>
          <w:sz w:val="24"/>
          <w:szCs w:val="24"/>
        </w:rPr>
        <w:t xml:space="preserve"> lėmė, jog Europa ėmė at</w:t>
      </w:r>
      <w:r w:rsidR="00A40C3C" w:rsidRPr="006F49FB">
        <w:rPr>
          <w:rFonts w:ascii="Times New Roman" w:hAnsi="Times New Roman" w:cs="Times New Roman"/>
          <w:sz w:val="24"/>
          <w:szCs w:val="24"/>
        </w:rPr>
        <w:t>s</w:t>
      </w:r>
      <w:r w:rsidR="0075610F" w:rsidRPr="006F49FB">
        <w:rPr>
          <w:rFonts w:ascii="Times New Roman" w:hAnsi="Times New Roman" w:cs="Times New Roman"/>
          <w:sz w:val="24"/>
          <w:szCs w:val="24"/>
        </w:rPr>
        <w:t xml:space="preserve">ilikti, lyginant su kitomis didžiausiomis pasaulio ekonomikomis. Keista, tačiau nors Europos gyventojai turi ir geresnį išsilavinimą bei aukštesnes kompetencijas, tačiau turėdami savo verslą ar inicijuodami naujas idėjas, jie mažiau linkę prisiimti atsakomybės už savo kuriamą verslą.   Tai rodo, kad verslumas yra plati sąvoka. </w:t>
      </w:r>
      <w:r w:rsidR="002C3F70" w:rsidRPr="006F49FB">
        <w:rPr>
          <w:rFonts w:ascii="Times New Roman" w:hAnsi="Times New Roman" w:cs="Times New Roman"/>
          <w:sz w:val="24"/>
          <w:szCs w:val="24"/>
        </w:rPr>
        <w:t>Iš pirmo žvilgsnio verslumo s</w:t>
      </w:r>
      <w:r w:rsidR="001D5B31">
        <w:rPr>
          <w:rFonts w:ascii="Times New Roman" w:hAnsi="Times New Roman" w:cs="Times New Roman"/>
          <w:sz w:val="24"/>
          <w:szCs w:val="24"/>
        </w:rPr>
        <w:t>amprata</w:t>
      </w:r>
      <w:r w:rsidR="002C3F70" w:rsidRPr="006F49FB">
        <w:rPr>
          <w:rFonts w:ascii="Times New Roman" w:hAnsi="Times New Roman" w:cs="Times New Roman"/>
          <w:sz w:val="24"/>
          <w:szCs w:val="24"/>
        </w:rPr>
        <w:t xml:space="preserve"> lyg ir visiems puikiai suprantama ir aiški. Tačiau šis terminas gali būti suprantamas siaurąja ir pla</w:t>
      </w:r>
      <w:r w:rsidR="001D5B31">
        <w:rPr>
          <w:rFonts w:ascii="Times New Roman" w:hAnsi="Times New Roman" w:cs="Times New Roman"/>
          <w:sz w:val="24"/>
          <w:szCs w:val="24"/>
        </w:rPr>
        <w:t xml:space="preserve">čiąja prasme. Pirmiausia, </w:t>
      </w:r>
      <w:r w:rsidR="002C3F70" w:rsidRPr="006F49FB">
        <w:rPr>
          <w:rFonts w:ascii="Times New Roman" w:hAnsi="Times New Roman" w:cs="Times New Roman"/>
          <w:sz w:val="24"/>
          <w:szCs w:val="24"/>
        </w:rPr>
        <w:t xml:space="preserve"> „verslumas“ tapatinama</w:t>
      </w:r>
      <w:r w:rsidR="00960DF6">
        <w:rPr>
          <w:rFonts w:ascii="Times New Roman" w:hAnsi="Times New Roman" w:cs="Times New Roman"/>
          <w:sz w:val="24"/>
          <w:szCs w:val="24"/>
        </w:rPr>
        <w:t>s</w:t>
      </w:r>
      <w:r w:rsidR="002C3F70" w:rsidRPr="006F49FB">
        <w:rPr>
          <w:rFonts w:ascii="Times New Roman" w:hAnsi="Times New Roman" w:cs="Times New Roman"/>
          <w:sz w:val="24"/>
          <w:szCs w:val="24"/>
        </w:rPr>
        <w:t xml:space="preserve"> su verslu ir laikomas kaip jo sinonimas, atitikmuo.</w:t>
      </w:r>
      <w:r w:rsidR="001D5B31">
        <w:rPr>
          <w:rFonts w:ascii="Times New Roman" w:hAnsi="Times New Roman" w:cs="Times New Roman"/>
          <w:sz w:val="24"/>
          <w:szCs w:val="24"/>
        </w:rPr>
        <w:t>Terminas</w:t>
      </w:r>
      <w:r w:rsidR="007C019F" w:rsidRPr="006F49FB">
        <w:rPr>
          <w:rFonts w:ascii="Times New Roman" w:hAnsi="Times New Roman" w:cs="Times New Roman"/>
          <w:sz w:val="24"/>
          <w:szCs w:val="24"/>
        </w:rPr>
        <w:t xml:space="preserve"> „verslumas</w:t>
      </w:r>
      <w:r w:rsidR="007458C0" w:rsidRPr="006F49FB">
        <w:rPr>
          <w:rFonts w:ascii="Times New Roman" w:hAnsi="Times New Roman" w:cs="Times New Roman"/>
          <w:sz w:val="24"/>
          <w:szCs w:val="24"/>
        </w:rPr>
        <w:t>“ kildina</w:t>
      </w:r>
      <w:r w:rsidR="007C019F" w:rsidRPr="006F49FB">
        <w:rPr>
          <w:rFonts w:ascii="Times New Roman" w:hAnsi="Times New Roman" w:cs="Times New Roman"/>
          <w:sz w:val="24"/>
          <w:szCs w:val="24"/>
        </w:rPr>
        <w:t>ma</w:t>
      </w:r>
      <w:r w:rsidR="00960DF6">
        <w:rPr>
          <w:rFonts w:ascii="Times New Roman" w:hAnsi="Times New Roman" w:cs="Times New Roman"/>
          <w:sz w:val="24"/>
          <w:szCs w:val="24"/>
        </w:rPr>
        <w:t>s</w:t>
      </w:r>
      <w:r w:rsidR="007C019F" w:rsidRPr="006F49FB">
        <w:rPr>
          <w:rFonts w:ascii="Times New Roman" w:hAnsi="Times New Roman" w:cs="Times New Roman"/>
          <w:sz w:val="24"/>
          <w:szCs w:val="24"/>
        </w:rPr>
        <w:t xml:space="preserve"> iš anglų kalbos žodžio </w:t>
      </w:r>
      <w:r w:rsidR="00AA3C10">
        <w:rPr>
          <w:rStyle w:val="Strong"/>
          <w:rFonts w:ascii="Times New Roman" w:hAnsi="Times New Roman" w:cs="Times New Roman"/>
          <w:i/>
          <w:iCs/>
          <w:sz w:val="24"/>
          <w:szCs w:val="24"/>
        </w:rPr>
        <w:t>entrepreneurshi</w:t>
      </w:r>
      <w:r w:rsidR="009F2EF4">
        <w:rPr>
          <w:rStyle w:val="Strong"/>
          <w:rFonts w:ascii="Times New Roman" w:hAnsi="Times New Roman" w:cs="Times New Roman"/>
          <w:i/>
          <w:iCs/>
          <w:sz w:val="24"/>
          <w:szCs w:val="24"/>
        </w:rPr>
        <w:t>p</w:t>
      </w:r>
      <w:r w:rsidR="00AA3C10">
        <w:rPr>
          <w:rStyle w:val="Strong"/>
          <w:rFonts w:ascii="Times New Roman" w:hAnsi="Times New Roman" w:cs="Times New Roman"/>
          <w:b w:val="0"/>
          <w:iCs/>
          <w:sz w:val="24"/>
          <w:szCs w:val="24"/>
        </w:rPr>
        <w:t>(Tarptautinių žodžių žodynas, 2006)</w:t>
      </w:r>
      <w:r w:rsidR="00594F5A" w:rsidRPr="006F49FB">
        <w:rPr>
          <w:rStyle w:val="Strong"/>
          <w:rFonts w:ascii="Times New Roman" w:hAnsi="Times New Roman" w:cs="Times New Roman"/>
          <w:i/>
          <w:iCs/>
          <w:sz w:val="24"/>
          <w:szCs w:val="24"/>
        </w:rPr>
        <w:t xml:space="preserve">. </w:t>
      </w:r>
      <w:r w:rsidR="00594F5A" w:rsidRPr="006F49FB">
        <w:rPr>
          <w:rStyle w:val="Strong"/>
          <w:rFonts w:ascii="Times New Roman" w:hAnsi="Times New Roman" w:cs="Times New Roman"/>
          <w:b w:val="0"/>
          <w:iCs/>
          <w:sz w:val="24"/>
          <w:szCs w:val="24"/>
        </w:rPr>
        <w:t xml:space="preserve">Tai gebėjimas valstybei kurti pridėtinę ekonominę vertę, gebėjimas ir galimybė kurti verslą, vystyti inovacijas. Galima teigti, kad net valstybės </w:t>
      </w:r>
      <w:r w:rsidR="006D334A">
        <w:rPr>
          <w:rStyle w:val="Strong"/>
          <w:rFonts w:ascii="Times New Roman" w:hAnsi="Times New Roman" w:cs="Times New Roman"/>
          <w:b w:val="0"/>
          <w:iCs/>
          <w:sz w:val="24"/>
          <w:szCs w:val="24"/>
        </w:rPr>
        <w:t>gyvenimo kokybės</w:t>
      </w:r>
      <w:r w:rsidR="00594F5A" w:rsidRPr="006F49FB">
        <w:rPr>
          <w:rStyle w:val="Strong"/>
          <w:rFonts w:ascii="Times New Roman" w:hAnsi="Times New Roman" w:cs="Times New Roman"/>
          <w:b w:val="0"/>
          <w:iCs/>
          <w:sz w:val="24"/>
          <w:szCs w:val="24"/>
        </w:rPr>
        <w:t xml:space="preserve"> lygis, išsivystymo lygis ir ekonominė padėtis tiesiogiai siejasi su bendruomenės verslumo savybėmis ir kompetencijomis.</w:t>
      </w:r>
      <w:r w:rsidR="00453871" w:rsidRPr="006F49FB">
        <w:rPr>
          <w:rStyle w:val="Strong"/>
          <w:rFonts w:ascii="Times New Roman" w:hAnsi="Times New Roman" w:cs="Times New Roman"/>
          <w:b w:val="0"/>
          <w:iCs/>
          <w:sz w:val="24"/>
          <w:szCs w:val="24"/>
        </w:rPr>
        <w:t xml:space="preserve"> Vadinasi, verslus žmogus visada moka ir mokės uždirbti pinigus.</w:t>
      </w:r>
      <w:r w:rsidR="007E5D84">
        <w:rPr>
          <w:rStyle w:val="Strong"/>
          <w:rFonts w:ascii="Times New Roman" w:hAnsi="Times New Roman" w:cs="Times New Roman"/>
          <w:b w:val="0"/>
          <w:iCs/>
          <w:sz w:val="24"/>
          <w:szCs w:val="24"/>
        </w:rPr>
        <w:t xml:space="preserve"> Panašiai verslumą aiškina ir </w:t>
      </w:r>
      <w:r w:rsidR="007E5D84" w:rsidRPr="007E5D84">
        <w:rPr>
          <w:rFonts w:ascii="Times New Roman" w:hAnsi="Times New Roman" w:cs="Times New Roman"/>
          <w:sz w:val="24"/>
          <w:szCs w:val="24"/>
        </w:rPr>
        <w:t>Stokes D., Wilson N., Mador M.(2010)</w:t>
      </w:r>
      <w:r w:rsidR="006D334A">
        <w:rPr>
          <w:rFonts w:ascii="Times New Roman" w:hAnsi="Times New Roman" w:cs="Times New Roman"/>
          <w:sz w:val="24"/>
          <w:szCs w:val="24"/>
        </w:rPr>
        <w:t>. Pasak jų,</w:t>
      </w:r>
      <w:r w:rsidR="007E5D84">
        <w:rPr>
          <w:rFonts w:ascii="Times New Roman" w:hAnsi="Times New Roman" w:cs="Times New Roman"/>
          <w:sz w:val="24"/>
          <w:szCs w:val="24"/>
        </w:rPr>
        <w:t xml:space="preserve"> verslumas ir verslininkai tiesiogiai siejasi tarpusavy, bei yra kone svarbiausia mūsų ekonominio gyvenimo dalis. </w:t>
      </w:r>
      <w:r w:rsidR="006D334A">
        <w:rPr>
          <w:rFonts w:ascii="Times New Roman" w:hAnsi="Times New Roman" w:cs="Times New Roman"/>
          <w:sz w:val="24"/>
          <w:szCs w:val="24"/>
        </w:rPr>
        <w:t>Lukavičius K. Verslo ekonomikos</w:t>
      </w:r>
      <w:r w:rsidR="00FF4C83" w:rsidRPr="006F49FB">
        <w:rPr>
          <w:rFonts w:ascii="Times New Roman" w:hAnsi="Times New Roman" w:cs="Times New Roman"/>
          <w:sz w:val="24"/>
          <w:szCs w:val="24"/>
        </w:rPr>
        <w:t xml:space="preserve"> straipsnyje </w:t>
      </w:r>
      <w:r w:rsidR="00FF4C83" w:rsidRPr="006F49FB">
        <w:rPr>
          <w:rFonts w:ascii="Times New Roman" w:hAnsi="Times New Roman" w:cs="Times New Roman"/>
          <w:sz w:val="24"/>
          <w:szCs w:val="24"/>
        </w:rPr>
        <w:lastRenderedPageBreak/>
        <w:t>pateikia dar vieną verslumo sampratos aiškinimą: „Verslumas – tai vadovavimo ir organizavimo gebėjimai būtini verslininkams, kad jų verslas būtų efektyvus ir perspektyvus, o vartotojams būtų teikiamos aukščiausios kokybės prekės ir paslaug</w:t>
      </w:r>
      <w:r w:rsidR="006D334A">
        <w:rPr>
          <w:rFonts w:ascii="Times New Roman" w:hAnsi="Times New Roman" w:cs="Times New Roman"/>
          <w:sz w:val="24"/>
          <w:szCs w:val="24"/>
        </w:rPr>
        <w:t>os konkurencinga kaina.“(Lukavič</w:t>
      </w:r>
      <w:r w:rsidR="00FF4C83" w:rsidRPr="006F49FB">
        <w:rPr>
          <w:rFonts w:ascii="Times New Roman" w:hAnsi="Times New Roman" w:cs="Times New Roman"/>
          <w:sz w:val="24"/>
          <w:szCs w:val="24"/>
        </w:rPr>
        <w:t>ius K. ir kt. 2006, p.8)</w:t>
      </w:r>
    </w:p>
    <w:p w:rsidR="001404BD" w:rsidRPr="006F49FB" w:rsidRDefault="00A40C3C"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i/>
          <w:iCs/>
          <w:color w:val="000000"/>
          <w:sz w:val="24"/>
          <w:szCs w:val="24"/>
        </w:rPr>
        <w:t xml:space="preserve">Europos žaliojoje verslumo knygoje </w:t>
      </w:r>
      <w:r w:rsidRPr="006F49FB">
        <w:rPr>
          <w:rFonts w:ascii="Times New Roman" w:hAnsi="Times New Roman" w:cs="Times New Roman"/>
          <w:color w:val="000000"/>
          <w:sz w:val="24"/>
          <w:szCs w:val="24"/>
        </w:rPr>
        <w:t>(</w:t>
      </w:r>
      <w:r w:rsidRPr="00BA34BD">
        <w:rPr>
          <w:rFonts w:ascii="Times New Roman" w:hAnsi="Times New Roman" w:cs="Times New Roman"/>
          <w:color w:val="000000"/>
          <w:sz w:val="24"/>
          <w:szCs w:val="24"/>
        </w:rPr>
        <w:t>Green Paper on Entrepreneurship in Europe</w:t>
      </w:r>
      <w:r w:rsidR="00BA34BD" w:rsidRPr="00BA34BD">
        <w:rPr>
          <w:rFonts w:ascii="Times New Roman" w:hAnsi="Times New Roman" w:cs="Times New Roman"/>
          <w:color w:val="000000"/>
          <w:sz w:val="24"/>
          <w:szCs w:val="24"/>
        </w:rPr>
        <w:t>,</w:t>
      </w:r>
      <w:r w:rsidRPr="00BA34BD">
        <w:rPr>
          <w:rFonts w:ascii="Times New Roman" w:hAnsi="Times New Roman" w:cs="Times New Roman"/>
          <w:color w:val="000000"/>
          <w:sz w:val="24"/>
          <w:szCs w:val="24"/>
        </w:rPr>
        <w:t xml:space="preserve"> 2003</w:t>
      </w:r>
      <w:r w:rsidRPr="006F49FB">
        <w:rPr>
          <w:rFonts w:ascii="Times New Roman" w:hAnsi="Times New Roman" w:cs="Times New Roman"/>
          <w:color w:val="000000"/>
          <w:sz w:val="24"/>
          <w:szCs w:val="24"/>
        </w:rPr>
        <w:t>) teigiama, kad inovacijų ir kūrybingumo principais grindžiamas verslas (</w:t>
      </w:r>
      <w:r w:rsidRPr="006F49FB">
        <w:rPr>
          <w:rFonts w:ascii="Times New Roman" w:hAnsi="Times New Roman" w:cs="Times New Roman"/>
          <w:i/>
          <w:iCs/>
          <w:color w:val="000000"/>
          <w:sz w:val="24"/>
          <w:szCs w:val="24"/>
        </w:rPr>
        <w:t xml:space="preserve">entrepreneurship) </w:t>
      </w:r>
      <w:r w:rsidRPr="006F49FB">
        <w:rPr>
          <w:rFonts w:ascii="Times New Roman" w:hAnsi="Times New Roman" w:cs="Times New Roman"/>
          <w:color w:val="000000"/>
          <w:sz w:val="24"/>
          <w:szCs w:val="24"/>
        </w:rPr>
        <w:t>yra svarbiausias veiksnys ekonominiam augimui, inovacijoms ir darbo vietoms kurti.</w:t>
      </w:r>
      <w:r w:rsidR="00C07AA4" w:rsidRPr="006F49FB">
        <w:rPr>
          <w:rFonts w:ascii="Times New Roman" w:hAnsi="Times New Roman" w:cs="Times New Roman"/>
          <w:iCs/>
          <w:sz w:val="24"/>
          <w:szCs w:val="24"/>
        </w:rPr>
        <w:t xml:space="preserve">Knygoje </w:t>
      </w:r>
      <w:r w:rsidR="005B5CB4" w:rsidRPr="006F49FB">
        <w:rPr>
          <w:rFonts w:ascii="Times New Roman" w:hAnsi="Times New Roman" w:cs="Times New Roman"/>
          <w:iCs/>
          <w:sz w:val="24"/>
          <w:szCs w:val="24"/>
        </w:rPr>
        <w:t>yra numatyta verslumo skatinimo programa Europoje, kurią sudaro 5 pagrindinės verslumo strateginės nuostatos, kurias galima atitinkamai sieti ir su verslumo sampratos suvokimu:</w:t>
      </w:r>
    </w:p>
    <w:p w:rsidR="005B5CB4" w:rsidRPr="006F49FB" w:rsidRDefault="005B5CB4" w:rsidP="001966A7">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skatina verslų mastymą regione;</w:t>
      </w:r>
    </w:p>
    <w:p w:rsidR="005B5CB4" w:rsidRPr="006F49FB" w:rsidRDefault="005B5CB4" w:rsidP="001966A7">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skatina jaunus ir veiklius žmones užsiimti privačiu verslu;</w:t>
      </w:r>
    </w:p>
    <w:p w:rsidR="005B5CB4" w:rsidRPr="006F49FB" w:rsidRDefault="005B5CB4" w:rsidP="001966A7">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rengia verslus plėtrai bei konkurencingumui užsienio rinkose;</w:t>
      </w:r>
    </w:p>
    <w:p w:rsidR="005B5CB4" w:rsidRPr="006F49FB" w:rsidRDefault="005B5CB4" w:rsidP="001966A7">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kelia verslų finansines kompetencijas;</w:t>
      </w:r>
    </w:p>
    <w:p w:rsidR="005B5CB4" w:rsidRPr="006F49FB" w:rsidRDefault="005B5CB4" w:rsidP="001966A7">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kuria inovatyvią bei draugišką aplinką smulkiam ir vidutiniam verslui. (</w:t>
      </w:r>
      <w:r w:rsidRPr="00BA34BD">
        <w:rPr>
          <w:rFonts w:ascii="Times New Roman" w:hAnsi="Times New Roman" w:cs="Times New Roman"/>
          <w:color w:val="000000"/>
          <w:sz w:val="24"/>
          <w:szCs w:val="24"/>
        </w:rPr>
        <w:t>Green Paper on Entrepreneurship in Europe</w:t>
      </w:r>
      <w:r w:rsidR="00BA34BD" w:rsidRPr="00BA34BD">
        <w:rPr>
          <w:rFonts w:ascii="Times New Roman" w:hAnsi="Times New Roman" w:cs="Times New Roman"/>
          <w:color w:val="000000"/>
          <w:sz w:val="24"/>
          <w:szCs w:val="24"/>
        </w:rPr>
        <w:t>,</w:t>
      </w:r>
      <w:r w:rsidRPr="00BA34BD">
        <w:rPr>
          <w:rFonts w:ascii="Times New Roman" w:hAnsi="Times New Roman" w:cs="Times New Roman"/>
          <w:color w:val="000000"/>
          <w:sz w:val="24"/>
          <w:szCs w:val="24"/>
        </w:rPr>
        <w:t xml:space="preserve"> 2003)</w:t>
      </w:r>
    </w:p>
    <w:p w:rsidR="002F2B13" w:rsidRDefault="001D5B31" w:rsidP="00CE632C">
      <w:pPr>
        <w:spacing w:before="100" w:beforeAutospacing="1" w:after="100" w:afterAutospacing="1"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Remiantis šiuo</w:t>
      </w:r>
      <w:r w:rsidR="006D334A">
        <w:rPr>
          <w:rFonts w:ascii="Times New Roman" w:hAnsi="Times New Roman" w:cs="Times New Roman"/>
          <w:sz w:val="24"/>
          <w:szCs w:val="24"/>
        </w:rPr>
        <w:t xml:space="preserve"> požiūriu, galima teigti, kad verslumas</w:t>
      </w:r>
      <w:r w:rsidR="00453871" w:rsidRPr="006F49FB">
        <w:rPr>
          <w:rFonts w:ascii="Times New Roman" w:hAnsi="Times New Roman" w:cs="Times New Roman"/>
          <w:sz w:val="24"/>
          <w:szCs w:val="24"/>
        </w:rPr>
        <w:t>reiškia verslininko kasdieninės veiklos apibūdinimą. Tai, žinoma, siejasi i</w:t>
      </w:r>
      <w:r w:rsidR="006D334A">
        <w:rPr>
          <w:rFonts w:ascii="Times New Roman" w:hAnsi="Times New Roman" w:cs="Times New Roman"/>
          <w:sz w:val="24"/>
          <w:szCs w:val="24"/>
        </w:rPr>
        <w:t xml:space="preserve">r su verslu, ir su verslininko gebėjimais. </w:t>
      </w:r>
      <w:r w:rsidR="005832E4">
        <w:rPr>
          <w:rFonts w:ascii="Times New Roman" w:hAnsi="Times New Roman" w:cs="Times New Roman"/>
          <w:sz w:val="24"/>
          <w:szCs w:val="24"/>
        </w:rPr>
        <w:t>Remiantis kitų autorių moksliniais darbais, v</w:t>
      </w:r>
      <w:r w:rsidR="00453871" w:rsidRPr="006F49FB">
        <w:rPr>
          <w:rFonts w:ascii="Times New Roman" w:hAnsi="Times New Roman" w:cs="Times New Roman"/>
          <w:sz w:val="24"/>
          <w:szCs w:val="24"/>
        </w:rPr>
        <w:t>erslumas apima individualią žmogaus galią sukurti idėją ir ją praktiškai įgyvendinti, suburti darbo komandą, organizuoti veiklą ir siekti užsibrėžto tikslo.</w:t>
      </w:r>
      <w:r w:rsidR="005832E4">
        <w:rPr>
          <w:rFonts w:ascii="Times New Roman" w:hAnsi="Times New Roman" w:cs="Times New Roman"/>
          <w:sz w:val="24"/>
          <w:szCs w:val="24"/>
        </w:rPr>
        <w:t>Toks</w:t>
      </w:r>
      <w:r w:rsidR="00216042">
        <w:rPr>
          <w:rFonts w:ascii="Times New Roman" w:hAnsi="Times New Roman" w:cs="Times New Roman"/>
          <w:sz w:val="24"/>
          <w:szCs w:val="24"/>
        </w:rPr>
        <w:t xml:space="preserve"> požiūris atsk</w:t>
      </w:r>
      <w:r w:rsidR="005832E4">
        <w:rPr>
          <w:rFonts w:ascii="Times New Roman" w:hAnsi="Times New Roman" w:cs="Times New Roman"/>
          <w:sz w:val="24"/>
          <w:szCs w:val="24"/>
        </w:rPr>
        <w:t>leidžia verslumą kaip vadybinių gebėjimų rinkinį</w:t>
      </w:r>
      <w:r w:rsidR="00216042">
        <w:rPr>
          <w:rFonts w:ascii="Times New Roman" w:hAnsi="Times New Roman" w:cs="Times New Roman"/>
          <w:sz w:val="24"/>
          <w:szCs w:val="24"/>
        </w:rPr>
        <w:t>.</w:t>
      </w:r>
      <w:r w:rsidR="005832E4">
        <w:rPr>
          <w:rFonts w:ascii="Times New Roman" w:hAnsi="Times New Roman" w:cs="Times New Roman"/>
          <w:sz w:val="24"/>
          <w:szCs w:val="24"/>
        </w:rPr>
        <w:t xml:space="preserve"> (L.Ga</w:t>
      </w:r>
      <w:r w:rsidR="003204EF">
        <w:rPr>
          <w:rFonts w:ascii="Times New Roman" w:hAnsi="Times New Roman" w:cs="Times New Roman"/>
          <w:sz w:val="24"/>
          <w:szCs w:val="24"/>
        </w:rPr>
        <w:t>gieckienė, A. Graikšienė, 2009)</w:t>
      </w:r>
      <w:r w:rsidR="00216042">
        <w:rPr>
          <w:rFonts w:ascii="Times New Roman" w:hAnsi="Times New Roman" w:cs="Times New Roman"/>
          <w:sz w:val="24"/>
          <w:szCs w:val="24"/>
        </w:rPr>
        <w:t>Kaip pastebi V. Židonytė (2008), t</w:t>
      </w:r>
      <w:r w:rsidR="00453871" w:rsidRPr="006F49FB">
        <w:rPr>
          <w:rFonts w:ascii="Times New Roman" w:hAnsi="Times New Roman" w:cs="Times New Roman"/>
          <w:sz w:val="24"/>
          <w:szCs w:val="24"/>
        </w:rPr>
        <w:t xml:space="preserve">ai žmogaus gebėjimas, o ne veiklos mechanizmas. </w:t>
      </w:r>
    </w:p>
    <w:p w:rsidR="004F777B" w:rsidRPr="006F49FB" w:rsidRDefault="002F2B13" w:rsidP="00CE632C">
      <w:pPr>
        <w:spacing w:before="100" w:beforeAutospacing="1" w:after="100" w:afterAutospacing="1"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V.Stokaitė (2012)</w:t>
      </w:r>
      <w:r w:rsidR="007B4DBA">
        <w:rPr>
          <w:rFonts w:ascii="Times New Roman" w:hAnsi="Times New Roman" w:cs="Times New Roman"/>
          <w:sz w:val="24"/>
          <w:szCs w:val="24"/>
        </w:rPr>
        <w:t xml:space="preserve"> verslumą skiria į tris atskirus segmentus:</w:t>
      </w:r>
    </w:p>
    <w:p w:rsidR="004F777B" w:rsidRPr="006F49FB" w:rsidRDefault="004F777B" w:rsidP="001966A7">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F49FB">
        <w:rPr>
          <w:rFonts w:ascii="Times New Roman" w:hAnsi="Times New Roman" w:cs="Times New Roman"/>
          <w:sz w:val="24"/>
          <w:szCs w:val="24"/>
        </w:rPr>
        <w:t xml:space="preserve">Kūrybiškumo ir inovacijų </w:t>
      </w:r>
      <w:r w:rsidR="005E7F02">
        <w:rPr>
          <w:rFonts w:ascii="Times New Roman" w:hAnsi="Times New Roman" w:cs="Times New Roman"/>
          <w:sz w:val="24"/>
          <w:szCs w:val="24"/>
        </w:rPr>
        <w:t>plėtra</w:t>
      </w:r>
      <w:r w:rsidRPr="006F49FB">
        <w:rPr>
          <w:rFonts w:ascii="Times New Roman" w:hAnsi="Times New Roman" w:cs="Times New Roman"/>
          <w:sz w:val="24"/>
          <w:szCs w:val="24"/>
        </w:rPr>
        <w:t xml:space="preserve"> vertės kūrimo procese;</w:t>
      </w:r>
    </w:p>
    <w:p w:rsidR="004F777B" w:rsidRPr="006F49FB" w:rsidRDefault="002F2B13" w:rsidP="001966A7">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Verslininkui būdingos savybės</w:t>
      </w:r>
      <w:r w:rsidR="004F777B" w:rsidRPr="006F49FB">
        <w:rPr>
          <w:rFonts w:ascii="Times New Roman" w:hAnsi="Times New Roman" w:cs="Times New Roman"/>
          <w:sz w:val="24"/>
          <w:szCs w:val="24"/>
        </w:rPr>
        <w:t>;</w:t>
      </w:r>
    </w:p>
    <w:p w:rsidR="004F777B" w:rsidRPr="006F49FB" w:rsidRDefault="004F777B" w:rsidP="001966A7">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F49FB">
        <w:rPr>
          <w:rFonts w:ascii="Times New Roman" w:hAnsi="Times New Roman" w:cs="Times New Roman"/>
          <w:sz w:val="24"/>
          <w:szCs w:val="24"/>
        </w:rPr>
        <w:t>Verslumo taikymas – verslo kūrimas ir plėtotė.</w:t>
      </w:r>
    </w:p>
    <w:p w:rsidR="00FF4C83" w:rsidRPr="005E7F02" w:rsidRDefault="002F2B13" w:rsidP="00CE632C">
      <w:pPr>
        <w:spacing w:before="100" w:beforeAutospacing="1" w:after="100" w:afterAutospacing="1" w:line="360" w:lineRule="auto"/>
        <w:ind w:firstLine="567"/>
        <w:jc w:val="both"/>
        <w:rPr>
          <w:rFonts w:ascii="Times New Roman" w:hAnsi="Times New Roman" w:cs="Times New Roman"/>
          <w:sz w:val="24"/>
          <w:szCs w:val="24"/>
        </w:rPr>
      </w:pPr>
      <w:r>
        <w:rPr>
          <w:rFonts w:ascii="Times New Roman" w:hAnsi="Times New Roman" w:cs="Times New Roman"/>
          <w:sz w:val="24"/>
          <w:szCs w:val="24"/>
        </w:rPr>
        <w:t>A</w:t>
      </w:r>
      <w:r w:rsidR="001D5B31">
        <w:rPr>
          <w:rFonts w:ascii="Times New Roman" w:hAnsi="Times New Roman" w:cs="Times New Roman"/>
          <w:sz w:val="24"/>
          <w:szCs w:val="24"/>
        </w:rPr>
        <w:t>nalizuojant verslumo sampratą</w:t>
      </w:r>
      <w:r w:rsidR="00453871" w:rsidRPr="006F49FB">
        <w:rPr>
          <w:rFonts w:ascii="Times New Roman" w:hAnsi="Times New Roman" w:cs="Times New Roman"/>
          <w:sz w:val="24"/>
          <w:szCs w:val="24"/>
        </w:rPr>
        <w:t xml:space="preserve"> plačiąja prasme, ją paaiškinti yra daug sudėtingiau. </w:t>
      </w:r>
      <w:r w:rsidR="0096006F" w:rsidRPr="006F49FB">
        <w:rPr>
          <w:rFonts w:ascii="Times New Roman" w:hAnsi="Times New Roman" w:cs="Times New Roman"/>
          <w:sz w:val="24"/>
          <w:szCs w:val="24"/>
        </w:rPr>
        <w:t>Kaip jau buvo anksčiau nurodyta pagal Židonytę V</w:t>
      </w:r>
      <w:r w:rsidR="00FF1D1F">
        <w:rPr>
          <w:rFonts w:ascii="Times New Roman" w:hAnsi="Times New Roman" w:cs="Times New Roman"/>
          <w:sz w:val="24"/>
          <w:szCs w:val="24"/>
        </w:rPr>
        <w:t>.</w:t>
      </w:r>
      <w:r w:rsidR="005E7F02">
        <w:rPr>
          <w:rFonts w:ascii="Times New Roman" w:hAnsi="Times New Roman" w:cs="Times New Roman"/>
          <w:sz w:val="24"/>
          <w:szCs w:val="24"/>
        </w:rPr>
        <w:t xml:space="preserve"> (2008)</w:t>
      </w:r>
      <w:r w:rsidR="0096006F" w:rsidRPr="006F49FB">
        <w:rPr>
          <w:rFonts w:ascii="Times New Roman" w:hAnsi="Times New Roman" w:cs="Times New Roman"/>
          <w:sz w:val="24"/>
          <w:szCs w:val="24"/>
        </w:rPr>
        <w:t>., verslumas tai ne tik verslininko veiklos specifika, bet taip pat ir žmogaus tam tikri gebėjimai, kuriuos jis gyvenime įgijo arba jie nuo mažens buvo įgimti.</w:t>
      </w:r>
      <w:r w:rsidR="005E7F02">
        <w:rPr>
          <w:rFonts w:ascii="Times New Roman" w:hAnsi="Times New Roman" w:cs="Times New Roman"/>
          <w:sz w:val="24"/>
          <w:szCs w:val="24"/>
        </w:rPr>
        <w:t xml:space="preserve"> G. Gegeckienė, G. Graikšienė  (2009</w:t>
      </w:r>
      <w:r w:rsidR="00BA1F04">
        <w:rPr>
          <w:rFonts w:ascii="Times New Roman" w:hAnsi="Times New Roman" w:cs="Times New Roman"/>
          <w:sz w:val="24"/>
          <w:szCs w:val="24"/>
        </w:rPr>
        <w:t>, p.11</w:t>
      </w:r>
      <w:r w:rsidR="005E7F02">
        <w:rPr>
          <w:rFonts w:ascii="Times New Roman" w:hAnsi="Times New Roman" w:cs="Times New Roman"/>
          <w:sz w:val="24"/>
          <w:szCs w:val="24"/>
        </w:rPr>
        <w:t>)</w:t>
      </w:r>
      <w:r w:rsidR="002E643C" w:rsidRPr="006F49FB">
        <w:rPr>
          <w:rFonts w:ascii="Times New Roman" w:hAnsi="Times New Roman" w:cs="Times New Roman"/>
          <w:sz w:val="24"/>
          <w:szCs w:val="24"/>
        </w:rPr>
        <w:t xml:space="preserve"> teigė, kad tai </w:t>
      </w:r>
      <w:r w:rsidR="00BA1F04">
        <w:rPr>
          <w:rFonts w:ascii="Times New Roman" w:hAnsi="Times New Roman" w:cs="Times New Roman"/>
          <w:sz w:val="24"/>
          <w:szCs w:val="24"/>
        </w:rPr>
        <w:t>„</w:t>
      </w:r>
      <w:r w:rsidR="002E643C" w:rsidRPr="006F49FB">
        <w:rPr>
          <w:rFonts w:ascii="Times New Roman" w:hAnsi="Times New Roman" w:cs="Times New Roman"/>
          <w:sz w:val="24"/>
          <w:szCs w:val="24"/>
        </w:rPr>
        <w:t xml:space="preserve">yra įgimtas arba įgytas asmeninių savybių rinkinys, kuris leidžia kurti ir socialinę, ir ekonominę ir </w:t>
      </w:r>
      <w:r w:rsidR="002E643C" w:rsidRPr="006F49FB">
        <w:rPr>
          <w:rFonts w:ascii="Times New Roman" w:hAnsi="Times New Roman" w:cs="Times New Roman"/>
          <w:sz w:val="24"/>
          <w:szCs w:val="24"/>
        </w:rPr>
        <w:lastRenderedPageBreak/>
        <w:t>visas kitas vertes.</w:t>
      </w:r>
      <w:r w:rsidR="00BA1F04">
        <w:rPr>
          <w:rFonts w:ascii="Times New Roman" w:hAnsi="Times New Roman" w:cs="Times New Roman"/>
          <w:sz w:val="24"/>
          <w:szCs w:val="24"/>
        </w:rPr>
        <w:t>“</w:t>
      </w:r>
      <w:r w:rsidR="005E7F02">
        <w:rPr>
          <w:rFonts w:ascii="Times New Roman" w:hAnsi="Times New Roman" w:cs="Times New Roman"/>
          <w:sz w:val="24"/>
          <w:szCs w:val="24"/>
        </w:rPr>
        <w:t xml:space="preserve"> Verslumą, kaip įgimtų ir įgytų savybių rinkinį pabrėžė ir L. Mincienė (2004), kuri </w:t>
      </w:r>
      <w:r w:rsidR="004120D0" w:rsidRPr="006F49FB">
        <w:rPr>
          <w:rFonts w:ascii="Times New Roman" w:eastAsia="Times New Roman" w:hAnsi="Times New Roman" w:cs="Times New Roman"/>
          <w:sz w:val="24"/>
          <w:szCs w:val="24"/>
        </w:rPr>
        <w:t>verslumo sampratą nagrinėjo dviem lygmenimis:</w:t>
      </w:r>
    </w:p>
    <w:p w:rsidR="004120D0" w:rsidRPr="006F49FB" w:rsidRDefault="004120D0" w:rsidP="001966A7">
      <w:pPr>
        <w:pStyle w:val="ListParagraph"/>
        <w:numPr>
          <w:ilvl w:val="0"/>
          <w:numId w:val="9"/>
        </w:numPr>
        <w:spacing w:after="0"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tai sprendimų, naujovių siekimo ir rizikos derinys, skatinantis verslą;</w:t>
      </w:r>
    </w:p>
    <w:p w:rsidR="004120D0" w:rsidRPr="006F49FB" w:rsidRDefault="004120D0" w:rsidP="001966A7">
      <w:pPr>
        <w:pStyle w:val="ListParagraph"/>
        <w:numPr>
          <w:ilvl w:val="0"/>
          <w:numId w:val="9"/>
        </w:numPr>
        <w:spacing w:after="0"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 xml:space="preserve">įgimtos ir įgytos žmogaus savybės, kurios leidžia žmogui naujoviškai ir mąstyti ir aktyviai, rizikingai veikti. </w:t>
      </w:r>
    </w:p>
    <w:p w:rsidR="00607D61" w:rsidRPr="006F49FB" w:rsidRDefault="00607D61"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eastAsia="Times New Roman" w:hAnsi="Times New Roman" w:cs="Times New Roman"/>
          <w:sz w:val="24"/>
          <w:szCs w:val="24"/>
        </w:rPr>
        <w:t xml:space="preserve">Siedami verslumą su žmogaus asmeninių savybių rinkiniu, galima </w:t>
      </w:r>
      <w:r w:rsidR="005A0A62" w:rsidRPr="006F49FB">
        <w:rPr>
          <w:rFonts w:ascii="Times New Roman" w:eastAsia="Times New Roman" w:hAnsi="Times New Roman" w:cs="Times New Roman"/>
          <w:sz w:val="24"/>
          <w:szCs w:val="24"/>
        </w:rPr>
        <w:t xml:space="preserve">įvardinti </w:t>
      </w:r>
      <w:r w:rsidRPr="006F49FB">
        <w:rPr>
          <w:rFonts w:ascii="Times New Roman" w:eastAsia="Times New Roman" w:hAnsi="Times New Roman" w:cs="Times New Roman"/>
          <w:sz w:val="24"/>
          <w:szCs w:val="24"/>
        </w:rPr>
        <w:t>pagrindines ir dažniausiai sutinkamas savybes. Tai yra veržlumas, iniciatyva, kūrybingumas, atsakingumas, veiklumas.</w:t>
      </w:r>
      <w:r w:rsidR="00826AA3" w:rsidRPr="006F49FB">
        <w:rPr>
          <w:rFonts w:ascii="Times New Roman" w:eastAsia="Times New Roman" w:hAnsi="Times New Roman" w:cs="Times New Roman"/>
          <w:sz w:val="24"/>
          <w:szCs w:val="24"/>
        </w:rPr>
        <w:t xml:space="preserve"> Z. Lydeka (2000) apibūdindamas verslumą pabrėžia asmens novatoriškumą ir </w:t>
      </w:r>
      <w:r w:rsidR="00AD62B5" w:rsidRPr="006F49FB">
        <w:rPr>
          <w:rFonts w:ascii="Times New Roman" w:eastAsia="Times New Roman" w:hAnsi="Times New Roman" w:cs="Times New Roman"/>
          <w:sz w:val="24"/>
          <w:szCs w:val="24"/>
        </w:rPr>
        <w:t>sugebėjimą novatoriškai mąstyti, te</w:t>
      </w:r>
      <w:r w:rsidR="00BA0B8A" w:rsidRPr="006F49FB">
        <w:rPr>
          <w:rFonts w:ascii="Times New Roman" w:eastAsia="Times New Roman" w:hAnsi="Times New Roman" w:cs="Times New Roman"/>
          <w:sz w:val="24"/>
          <w:szCs w:val="24"/>
        </w:rPr>
        <w:t xml:space="preserve">igdamas, kad novatoriškai mąstyti nepakanka vien norėti. Reikia didelių sugebėjimų, kad </w:t>
      </w:r>
      <w:r w:rsidR="005E7F02" w:rsidRPr="006F49FB">
        <w:rPr>
          <w:rFonts w:ascii="Times New Roman" w:eastAsia="Times New Roman" w:hAnsi="Times New Roman" w:cs="Times New Roman"/>
          <w:sz w:val="24"/>
          <w:szCs w:val="24"/>
        </w:rPr>
        <w:t xml:space="preserve">asmuo </w:t>
      </w:r>
      <w:r w:rsidR="00BA0B8A" w:rsidRPr="006F49FB">
        <w:rPr>
          <w:rFonts w:ascii="Times New Roman" w:eastAsia="Times New Roman" w:hAnsi="Times New Roman" w:cs="Times New Roman"/>
          <w:sz w:val="24"/>
          <w:szCs w:val="24"/>
        </w:rPr>
        <w:t xml:space="preserve">galėtų taipveikti ir rizikuoti. </w:t>
      </w:r>
      <w:r w:rsidR="005E7F02" w:rsidRPr="006F49FB">
        <w:rPr>
          <w:rFonts w:ascii="Times New Roman" w:eastAsia="Times New Roman" w:hAnsi="Times New Roman" w:cs="Times New Roman"/>
          <w:sz w:val="24"/>
          <w:szCs w:val="24"/>
        </w:rPr>
        <w:t xml:space="preserve">D. </w:t>
      </w:r>
      <w:r w:rsidR="005A0A62" w:rsidRPr="006F49FB">
        <w:rPr>
          <w:rFonts w:ascii="Times New Roman" w:eastAsia="Times New Roman" w:hAnsi="Times New Roman" w:cs="Times New Roman"/>
          <w:sz w:val="24"/>
          <w:szCs w:val="24"/>
        </w:rPr>
        <w:t>Poškienė (2006</w:t>
      </w:r>
      <w:r w:rsidR="003B481F">
        <w:rPr>
          <w:rFonts w:ascii="Times New Roman" w:eastAsia="Times New Roman" w:hAnsi="Times New Roman" w:cs="Times New Roman"/>
          <w:sz w:val="24"/>
          <w:szCs w:val="24"/>
        </w:rPr>
        <w:t>, p.1</w:t>
      </w:r>
      <w:r w:rsidR="005A0A62" w:rsidRPr="006F49FB">
        <w:rPr>
          <w:rFonts w:ascii="Times New Roman" w:eastAsia="Times New Roman" w:hAnsi="Times New Roman" w:cs="Times New Roman"/>
          <w:sz w:val="24"/>
          <w:szCs w:val="24"/>
        </w:rPr>
        <w:t xml:space="preserve">) remdamasi Nacionaliniais verslumo ugdymo standartais (The National Content Standards for Entrepreneurship Education) nurodo, kad </w:t>
      </w:r>
      <w:r w:rsidR="00F47656">
        <w:rPr>
          <w:rFonts w:ascii="Times New Roman" w:eastAsia="Times New Roman" w:hAnsi="Times New Roman" w:cs="Times New Roman"/>
          <w:sz w:val="24"/>
          <w:szCs w:val="24"/>
        </w:rPr>
        <w:t>„</w:t>
      </w:r>
      <w:r w:rsidR="005A0A62" w:rsidRPr="006F49FB">
        <w:rPr>
          <w:rFonts w:ascii="Times New Roman" w:eastAsia="Times New Roman" w:hAnsi="Times New Roman" w:cs="Times New Roman"/>
          <w:sz w:val="24"/>
          <w:szCs w:val="24"/>
        </w:rPr>
        <w:t>verslumas</w:t>
      </w:r>
      <w:r w:rsidR="000D2953" w:rsidRPr="006F49FB">
        <w:rPr>
          <w:rFonts w:ascii="Times New Roman" w:eastAsia="Times New Roman" w:hAnsi="Times New Roman" w:cs="Times New Roman"/>
          <w:sz w:val="24"/>
          <w:szCs w:val="24"/>
        </w:rPr>
        <w:t xml:space="preserve">  – tai asmens mąstymo būdas ir socialinės, vadybinės bei asmeninės kompetencijos, ne tik leidžiančios turimas žinias pritaikyti kasdieniniame gyvenime, ne tik organizuoti savo veiklą, bet ir prisiimti riziką už padarytus sprendimus.</w:t>
      </w:r>
      <w:r w:rsidR="00F47656">
        <w:rPr>
          <w:rFonts w:ascii="Times New Roman" w:eastAsia="Times New Roman" w:hAnsi="Times New Roman" w:cs="Times New Roman"/>
          <w:sz w:val="24"/>
          <w:szCs w:val="24"/>
        </w:rPr>
        <w:t>“</w:t>
      </w:r>
      <w:r w:rsidR="001D5B31">
        <w:rPr>
          <w:rFonts w:ascii="Times New Roman" w:eastAsia="Times New Roman" w:hAnsi="Times New Roman" w:cs="Times New Roman"/>
          <w:sz w:val="24"/>
          <w:szCs w:val="24"/>
        </w:rPr>
        <w:t>Šis termino</w:t>
      </w:r>
      <w:r w:rsidR="00ED091D" w:rsidRPr="006F49FB">
        <w:rPr>
          <w:rFonts w:ascii="Times New Roman" w:eastAsia="Times New Roman" w:hAnsi="Times New Roman" w:cs="Times New Roman"/>
          <w:sz w:val="24"/>
          <w:szCs w:val="24"/>
        </w:rPr>
        <w:t xml:space="preserve"> apibūdinimas siejamas su vieno asmens</w:t>
      </w:r>
      <w:r w:rsidR="00691939">
        <w:rPr>
          <w:rFonts w:ascii="Times New Roman" w:eastAsia="Times New Roman" w:hAnsi="Times New Roman" w:cs="Times New Roman"/>
          <w:sz w:val="24"/>
          <w:szCs w:val="24"/>
        </w:rPr>
        <w:t xml:space="preserve"> gebėjimais ir kompetencijomis. </w:t>
      </w:r>
      <w:r w:rsidR="003204EF">
        <w:rPr>
          <w:rFonts w:ascii="Times New Roman" w:eastAsia="Times New Roman" w:hAnsi="Times New Roman" w:cs="Times New Roman"/>
          <w:sz w:val="24"/>
          <w:szCs w:val="24"/>
        </w:rPr>
        <w:t>C.</w:t>
      </w:r>
      <w:r w:rsidR="00ED091D" w:rsidRPr="006F49FB">
        <w:rPr>
          <w:rFonts w:ascii="Times New Roman" w:eastAsia="Times New Roman" w:hAnsi="Times New Roman" w:cs="Times New Roman"/>
          <w:sz w:val="24"/>
          <w:szCs w:val="24"/>
        </w:rPr>
        <w:t xml:space="preserve"> Turner</w:t>
      </w:r>
      <w:r w:rsidR="00691939">
        <w:rPr>
          <w:rFonts w:ascii="Times New Roman" w:eastAsia="Times New Roman" w:hAnsi="Times New Roman" w:cs="Times New Roman"/>
          <w:sz w:val="24"/>
          <w:szCs w:val="24"/>
        </w:rPr>
        <w:t xml:space="preserve"> (2005)</w:t>
      </w:r>
      <w:r w:rsidR="00ED091D" w:rsidRPr="006F49FB">
        <w:rPr>
          <w:rFonts w:ascii="Times New Roman" w:eastAsia="Times New Roman" w:hAnsi="Times New Roman" w:cs="Times New Roman"/>
          <w:sz w:val="24"/>
          <w:szCs w:val="24"/>
        </w:rPr>
        <w:t xml:space="preserve"> teigia, kad </w:t>
      </w:r>
      <w:r w:rsidR="00691939">
        <w:rPr>
          <w:rFonts w:ascii="Times New Roman" w:eastAsia="Times New Roman" w:hAnsi="Times New Roman" w:cs="Times New Roman"/>
          <w:sz w:val="24"/>
          <w:szCs w:val="24"/>
        </w:rPr>
        <w:t xml:space="preserve">verslumas </w:t>
      </w:r>
      <w:r w:rsidR="00ED091D" w:rsidRPr="006F49FB">
        <w:rPr>
          <w:rFonts w:ascii="Times New Roman" w:eastAsia="Times New Roman" w:hAnsi="Times New Roman" w:cs="Times New Roman"/>
          <w:sz w:val="24"/>
          <w:szCs w:val="24"/>
        </w:rPr>
        <w:t>apima daugiau neg</w:t>
      </w:r>
      <w:r w:rsidR="00F55107" w:rsidRPr="006F49FB">
        <w:rPr>
          <w:rFonts w:ascii="Times New Roman" w:eastAsia="Times New Roman" w:hAnsi="Times New Roman" w:cs="Times New Roman"/>
          <w:sz w:val="24"/>
          <w:szCs w:val="24"/>
        </w:rPr>
        <w:t xml:space="preserve">u vieną asmenį. </w:t>
      </w:r>
      <w:r w:rsidR="00F55107" w:rsidRPr="006F49FB">
        <w:rPr>
          <w:rFonts w:ascii="Times New Roman" w:hAnsi="Times New Roman" w:cs="Times New Roman"/>
          <w:sz w:val="24"/>
          <w:szCs w:val="24"/>
        </w:rPr>
        <w:t>Ji</w:t>
      </w:r>
      <w:r w:rsidR="00691939">
        <w:rPr>
          <w:rFonts w:ascii="Times New Roman" w:hAnsi="Times New Roman" w:cs="Times New Roman"/>
          <w:sz w:val="24"/>
          <w:szCs w:val="24"/>
        </w:rPr>
        <w:t>s</w:t>
      </w:r>
      <w:r w:rsidR="00F55107" w:rsidRPr="006F49FB">
        <w:rPr>
          <w:rFonts w:ascii="Times New Roman" w:hAnsi="Times New Roman" w:cs="Times New Roman"/>
          <w:sz w:val="24"/>
          <w:szCs w:val="24"/>
        </w:rPr>
        <w:t xml:space="preserve"> apima visą savo noru veiklos procese dalyvaujančią komandą, kuri rizikuoja, kuria, skatina, įgyvendina ir iki galo įvykdo novatoriškas idėjas bei sukuria apčiuopiamą vertę. </w:t>
      </w:r>
    </w:p>
    <w:p w:rsidR="00F55107" w:rsidRPr="006F49FB" w:rsidRDefault="00F55107"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Mokslininkas išskiria 10 pagrindinių verslumo savybių (Turner C, 2005</w:t>
      </w:r>
      <w:r w:rsidR="003204EF">
        <w:rPr>
          <w:rFonts w:ascii="Times New Roman" w:hAnsi="Times New Roman" w:cs="Times New Roman"/>
          <w:sz w:val="24"/>
          <w:szCs w:val="24"/>
        </w:rPr>
        <w:t>, p.218</w:t>
      </w:r>
      <w:r w:rsidRPr="006F49FB">
        <w:rPr>
          <w:rFonts w:ascii="Times New Roman" w:hAnsi="Times New Roman" w:cs="Times New Roman"/>
          <w:sz w:val="24"/>
          <w:szCs w:val="24"/>
        </w:rPr>
        <w:t>):</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Būti informuotiems, budriems i</w:t>
      </w:r>
      <w:r w:rsidR="005E7F02" w:rsidRPr="00CE632C">
        <w:rPr>
          <w:rFonts w:ascii="Times New Roman" w:eastAsia="Times New Roman" w:hAnsi="Times New Roman" w:cs="Times New Roman"/>
          <w:sz w:val="24"/>
          <w:szCs w:val="24"/>
        </w:rPr>
        <w:t>r i</w:t>
      </w:r>
      <w:r w:rsidRPr="00CE632C">
        <w:rPr>
          <w:rFonts w:ascii="Times New Roman" w:eastAsia="Times New Roman" w:hAnsi="Times New Roman" w:cs="Times New Roman"/>
          <w:sz w:val="24"/>
          <w:szCs w:val="24"/>
        </w:rPr>
        <w:t>šlikti aktyviems.</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Sugebėti pasinaudoti netikrumu.</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Ieškoti, ko trūksta rinkoje.</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Aistringai  įgyvendinti pasirinktas galimybes.</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Taikyti, priimti, tobulinti, keisti arba   perdaryti pagal reikalą.</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Griežtinti vykdymo drausmę.</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Suteikti dėmesį neprarandant lankstumo.</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Pajungti visos komandos energiją.</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Tapti entuziastingais pašnekovais.</w:t>
      </w:r>
    </w:p>
    <w:p w:rsidR="00F55107" w:rsidRPr="00CE632C" w:rsidRDefault="00F55107" w:rsidP="001966A7">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CE632C">
        <w:rPr>
          <w:rFonts w:ascii="Times New Roman" w:eastAsia="Times New Roman" w:hAnsi="Times New Roman" w:cs="Times New Roman"/>
          <w:sz w:val="24"/>
          <w:szCs w:val="24"/>
        </w:rPr>
        <w:t>Pripažinti, kad pažanga pasiekiama per klaidas.</w:t>
      </w:r>
    </w:p>
    <w:p w:rsidR="005E7F02" w:rsidRPr="006F49FB" w:rsidRDefault="005E7F02" w:rsidP="00CE632C">
      <w:pPr>
        <w:spacing w:before="100" w:beforeAutospacing="1" w:after="100" w:afterAutospacing="1" w:line="360" w:lineRule="auto"/>
        <w:ind w:firstLine="567"/>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Pateiktos asmeninės savybės – tai rinkinys savybių, kurios orientuotos į sėkmingo verslo plėtrą, tačiau reikalingos ir kitose gyvenimo srityse, leidžiančios žmogui </w:t>
      </w:r>
      <w:r w:rsidR="00A5798F">
        <w:rPr>
          <w:rFonts w:ascii="Times New Roman" w:eastAsia="Times New Roman" w:hAnsi="Times New Roman" w:cs="Times New Roman"/>
          <w:sz w:val="24"/>
          <w:szCs w:val="24"/>
        </w:rPr>
        <w:t xml:space="preserve">prisitaikyti bet kurioje situacijoje, kitaip tariant, reikalingos ne tik norint tapti verslininku. </w:t>
      </w:r>
    </w:p>
    <w:p w:rsidR="0032222F" w:rsidRPr="006F49FB" w:rsidRDefault="00032922" w:rsidP="00CE632C">
      <w:pPr>
        <w:spacing w:before="100" w:beforeAutospacing="1" w:after="100" w:afterAutospacing="1" w:line="360" w:lineRule="auto"/>
        <w:ind w:firstLine="567"/>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Mokslinėje l</w:t>
      </w:r>
      <w:r w:rsidR="0032222F" w:rsidRPr="006F49FB">
        <w:rPr>
          <w:rFonts w:ascii="Times New Roman" w:eastAsia="Times New Roman" w:hAnsi="Times New Roman" w:cs="Times New Roman"/>
          <w:sz w:val="24"/>
          <w:szCs w:val="24"/>
        </w:rPr>
        <w:t>iteratūroje pastebima, kad visos savybės, susijusios su žmogaus verslumo kompetencijomis yra grupuojamos į keletą grupių:</w:t>
      </w:r>
    </w:p>
    <w:p w:rsidR="0032222F" w:rsidRPr="006F49FB" w:rsidRDefault="0032222F" w:rsidP="001966A7">
      <w:pPr>
        <w:pStyle w:val="ListParagraph"/>
        <w:numPr>
          <w:ilvl w:val="0"/>
          <w:numId w:val="11"/>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hAnsi="Times New Roman" w:cs="Times New Roman"/>
          <w:i/>
          <w:sz w:val="24"/>
          <w:szCs w:val="24"/>
        </w:rPr>
        <w:t xml:space="preserve">Tikėjimas savo sėkme ir užsibrėžtų tikslų siekimas </w:t>
      </w:r>
      <w:r w:rsidRPr="006F49FB">
        <w:rPr>
          <w:rFonts w:ascii="Times New Roman" w:hAnsi="Times New Roman" w:cs="Times New Roman"/>
          <w:sz w:val="24"/>
          <w:szCs w:val="24"/>
        </w:rPr>
        <w:t>(t.y. optimizmas, tikėjimas ateitimi, pasitikėjimas savimi, savo tikslų siekimas, atsidavimas darbui);</w:t>
      </w:r>
    </w:p>
    <w:p w:rsidR="0032222F" w:rsidRPr="006F49FB" w:rsidRDefault="0032222F" w:rsidP="001966A7">
      <w:pPr>
        <w:pStyle w:val="ListParagraph"/>
        <w:numPr>
          <w:ilvl w:val="0"/>
          <w:numId w:val="11"/>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hAnsi="Times New Roman" w:cs="Times New Roman"/>
          <w:i/>
          <w:sz w:val="24"/>
          <w:szCs w:val="24"/>
        </w:rPr>
        <w:t>Būsena, kai esi nepriklausomas ir noras tokiu būti</w:t>
      </w:r>
      <w:r w:rsidRPr="006F49FB">
        <w:rPr>
          <w:rFonts w:ascii="Times New Roman" w:hAnsi="Times New Roman" w:cs="Times New Roman"/>
          <w:sz w:val="24"/>
          <w:szCs w:val="24"/>
        </w:rPr>
        <w:t xml:space="preserve"> (noras išsiskirti iš kitų, savarankiškumas, savo nuomonės turėjimas ir aiški jos pozicija, nebijojimas jos reikšti viešai, veikimas kaip norisi ir patinka);</w:t>
      </w:r>
    </w:p>
    <w:p w:rsidR="0032222F" w:rsidRPr="006F49FB" w:rsidRDefault="0032222F" w:rsidP="001966A7">
      <w:pPr>
        <w:pStyle w:val="ListParagraph"/>
        <w:numPr>
          <w:ilvl w:val="0"/>
          <w:numId w:val="11"/>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hAnsi="Times New Roman" w:cs="Times New Roman"/>
          <w:i/>
          <w:sz w:val="24"/>
          <w:szCs w:val="24"/>
        </w:rPr>
        <w:t>Kūrybiškumas</w:t>
      </w:r>
      <w:r w:rsidRPr="006F49FB">
        <w:rPr>
          <w:rFonts w:ascii="Times New Roman" w:hAnsi="Times New Roman" w:cs="Times New Roman"/>
          <w:sz w:val="24"/>
          <w:szCs w:val="24"/>
        </w:rPr>
        <w:t xml:space="preserve"> (naujovių pomėgis, noras atrasti ką nors naujo, smalsumas);</w:t>
      </w:r>
    </w:p>
    <w:p w:rsidR="0032222F" w:rsidRPr="006F49FB" w:rsidRDefault="0032222F" w:rsidP="001966A7">
      <w:pPr>
        <w:pStyle w:val="ListParagraph"/>
        <w:numPr>
          <w:ilvl w:val="0"/>
          <w:numId w:val="11"/>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hAnsi="Times New Roman" w:cs="Times New Roman"/>
          <w:i/>
          <w:sz w:val="24"/>
          <w:szCs w:val="24"/>
        </w:rPr>
        <w:t>Apskaičiuota rizika</w:t>
      </w:r>
      <w:r w:rsidRPr="006F49FB">
        <w:rPr>
          <w:rFonts w:ascii="Times New Roman" w:hAnsi="Times New Roman" w:cs="Times New Roman"/>
          <w:sz w:val="24"/>
          <w:szCs w:val="24"/>
        </w:rPr>
        <w:t xml:space="preserve"> (noras veikti siekiant sunkių bet pasiekiamų tikslų, veikimas vadovaujantis tiek intuicija tiek ir patikima informacija);</w:t>
      </w:r>
    </w:p>
    <w:p w:rsidR="0032222F" w:rsidRPr="006F49FB" w:rsidRDefault="0032222F" w:rsidP="001966A7">
      <w:pPr>
        <w:pStyle w:val="ListParagraph"/>
        <w:numPr>
          <w:ilvl w:val="0"/>
          <w:numId w:val="11"/>
        </w:numPr>
        <w:spacing w:before="100" w:beforeAutospacing="1" w:after="100" w:afterAutospacing="1" w:line="360" w:lineRule="auto"/>
        <w:jc w:val="both"/>
        <w:rPr>
          <w:rFonts w:ascii="Times New Roman" w:eastAsia="Times New Roman" w:hAnsi="Times New Roman" w:cs="Times New Roman"/>
          <w:sz w:val="24"/>
          <w:szCs w:val="24"/>
        </w:rPr>
      </w:pPr>
      <w:r w:rsidRPr="006F49FB">
        <w:rPr>
          <w:rFonts w:ascii="Times New Roman" w:hAnsi="Times New Roman" w:cs="Times New Roman"/>
          <w:i/>
          <w:sz w:val="24"/>
          <w:szCs w:val="24"/>
        </w:rPr>
        <w:t>Drąsa, veržlumas ir ryžtingumas</w:t>
      </w:r>
      <w:r w:rsidRPr="006F49FB">
        <w:rPr>
          <w:rFonts w:ascii="Times New Roman" w:hAnsi="Times New Roman" w:cs="Times New Roman"/>
          <w:sz w:val="24"/>
          <w:szCs w:val="24"/>
        </w:rPr>
        <w:t xml:space="preserve">  (noras veikti ir nesustoti nepaisant visų galimų kliūčių);</w:t>
      </w:r>
    </w:p>
    <w:p w:rsidR="00F55107" w:rsidRPr="006F49FB" w:rsidRDefault="00A00F60"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Vadinasi, verslumas kaip reiškinys </w:t>
      </w:r>
      <w:r w:rsidR="00826AA3" w:rsidRPr="006F49FB">
        <w:rPr>
          <w:rFonts w:ascii="Times New Roman" w:hAnsi="Times New Roman" w:cs="Times New Roman"/>
          <w:sz w:val="24"/>
          <w:szCs w:val="24"/>
        </w:rPr>
        <w:t>yra labai plačiai suvo</w:t>
      </w:r>
      <w:r w:rsidR="00691939">
        <w:rPr>
          <w:rFonts w:ascii="Times New Roman" w:hAnsi="Times New Roman" w:cs="Times New Roman"/>
          <w:sz w:val="24"/>
          <w:szCs w:val="24"/>
        </w:rPr>
        <w:t>kiamas. N</w:t>
      </w:r>
      <w:r w:rsidR="00A5798F">
        <w:rPr>
          <w:rFonts w:ascii="Times New Roman" w:hAnsi="Times New Roman" w:cs="Times New Roman"/>
          <w:sz w:val="24"/>
          <w:szCs w:val="24"/>
        </w:rPr>
        <w:t>ėra vienintelio</w:t>
      </w:r>
      <w:r w:rsidR="00826AA3" w:rsidRPr="006F49FB">
        <w:rPr>
          <w:rFonts w:ascii="Times New Roman" w:hAnsi="Times New Roman" w:cs="Times New Roman"/>
          <w:sz w:val="24"/>
          <w:szCs w:val="24"/>
        </w:rPr>
        <w:t>, tinkančio jį apibūdinti</w:t>
      </w:r>
      <w:r w:rsidR="00691939">
        <w:rPr>
          <w:rFonts w:ascii="Times New Roman" w:hAnsi="Times New Roman" w:cs="Times New Roman"/>
          <w:sz w:val="24"/>
          <w:szCs w:val="24"/>
        </w:rPr>
        <w:t xml:space="preserve"> termino,</w:t>
      </w:r>
      <w:r w:rsidR="00826AA3" w:rsidRPr="006F49FB">
        <w:rPr>
          <w:rFonts w:ascii="Times New Roman" w:hAnsi="Times New Roman" w:cs="Times New Roman"/>
          <w:sz w:val="24"/>
          <w:szCs w:val="24"/>
        </w:rPr>
        <w:t xml:space="preserve"> ir turbūt net nebūtų įmanoma tiksliai ir vienareikšmiškai apibūdinti verslumą.</w:t>
      </w:r>
      <w:r w:rsidR="009A7457">
        <w:rPr>
          <w:rFonts w:ascii="Times New Roman" w:hAnsi="Times New Roman" w:cs="Times New Roman"/>
          <w:sz w:val="24"/>
          <w:szCs w:val="24"/>
        </w:rPr>
        <w:t xml:space="preserve"> Tokį požiūrį į verslumą akcentavo ir </w:t>
      </w:r>
      <w:r w:rsidR="009A7457" w:rsidRPr="009A7457">
        <w:rPr>
          <w:rFonts w:ascii="Times New Roman" w:eastAsia="MinionPro-Regular" w:hAnsi="Times New Roman" w:cs="Times New Roman"/>
          <w:sz w:val="24"/>
          <w:szCs w:val="24"/>
        </w:rPr>
        <w:t>D</w:t>
      </w:r>
      <w:r w:rsidR="009A7457">
        <w:rPr>
          <w:rFonts w:ascii="Times New Roman" w:eastAsia="MinionPro-Regular" w:hAnsi="Times New Roman" w:cs="Times New Roman"/>
          <w:sz w:val="24"/>
          <w:szCs w:val="24"/>
        </w:rPr>
        <w:t>.</w:t>
      </w:r>
      <w:r w:rsidR="009A7457" w:rsidRPr="009A7457">
        <w:rPr>
          <w:rFonts w:ascii="Times New Roman" w:eastAsia="MinionPro-Regular" w:hAnsi="Times New Roman" w:cs="Times New Roman"/>
          <w:sz w:val="24"/>
          <w:szCs w:val="24"/>
        </w:rPr>
        <w:t xml:space="preserve"> Bornstein, </w:t>
      </w:r>
      <w:r w:rsidR="009A7457">
        <w:rPr>
          <w:rFonts w:ascii="Times New Roman" w:eastAsia="MinionPro-Regular" w:hAnsi="Times New Roman" w:cs="Times New Roman"/>
          <w:sz w:val="24"/>
          <w:szCs w:val="24"/>
        </w:rPr>
        <w:t>(</w:t>
      </w:r>
      <w:r w:rsidR="009A7457" w:rsidRPr="009A7457">
        <w:rPr>
          <w:rFonts w:ascii="Times New Roman" w:eastAsia="MinionPro-Regular" w:hAnsi="Times New Roman" w:cs="Times New Roman"/>
          <w:sz w:val="24"/>
          <w:szCs w:val="24"/>
        </w:rPr>
        <w:t>2004</w:t>
      </w:r>
      <w:r w:rsidR="009A7457">
        <w:rPr>
          <w:rFonts w:ascii="Times New Roman" w:eastAsia="MinionPro-Regular" w:hAnsi="Times New Roman" w:cs="Times New Roman"/>
          <w:sz w:val="24"/>
          <w:szCs w:val="24"/>
        </w:rPr>
        <w:t>)</w:t>
      </w:r>
      <w:r w:rsidR="009A7457" w:rsidRPr="009A7457">
        <w:rPr>
          <w:rFonts w:ascii="Times New Roman" w:eastAsia="MinionPro-Regular" w:hAnsi="Times New Roman" w:cs="Times New Roman"/>
          <w:sz w:val="24"/>
          <w:szCs w:val="24"/>
        </w:rPr>
        <w:t>.</w:t>
      </w:r>
    </w:p>
    <w:p w:rsidR="00B95F09" w:rsidRPr="006F49FB" w:rsidRDefault="00B95F09"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2005 metais buvo atliktas kokybinis ekspertų požiūrio įvertinimo tyrimas apie verslumą ir jo skatinimą Lietuvoje, apklausiant jaunimo reikalų koordinatorius, nevyriausybinių jaunimo organizacijų vadovus, valstybinių institucijų atstovus. Siekiant </w:t>
      </w:r>
      <w:r w:rsidR="00691939">
        <w:rPr>
          <w:rFonts w:ascii="Times New Roman" w:hAnsi="Times New Roman" w:cs="Times New Roman"/>
          <w:sz w:val="24"/>
          <w:szCs w:val="24"/>
        </w:rPr>
        <w:t>nustatyti</w:t>
      </w:r>
      <w:r w:rsidRPr="006F49FB">
        <w:rPr>
          <w:rFonts w:ascii="Times New Roman" w:hAnsi="Times New Roman" w:cs="Times New Roman"/>
          <w:sz w:val="24"/>
          <w:szCs w:val="24"/>
        </w:rPr>
        <w:t xml:space="preserve"> pagrindinius verslumo komponentus, jų buvo išskirta daugybė, kurie susiję ir su įgimtomis savybėmis ir su išugdytomis kompetencijomis (žr. 1 pav.)</w:t>
      </w:r>
    </w:p>
    <w:p w:rsidR="00C66346" w:rsidRPr="006F49FB" w:rsidRDefault="00C66346" w:rsidP="00CE632C">
      <w:pPr>
        <w:autoSpaceDE w:val="0"/>
        <w:autoSpaceDN w:val="0"/>
        <w:adjustRightInd w:val="0"/>
        <w:spacing w:after="0" w:line="360" w:lineRule="auto"/>
        <w:ind w:firstLine="567"/>
        <w:jc w:val="both"/>
        <w:rPr>
          <w:rFonts w:ascii="Times New Roman" w:hAnsi="Times New Roman" w:cs="Times New Roman"/>
          <w:sz w:val="24"/>
          <w:szCs w:val="24"/>
        </w:rPr>
      </w:pPr>
    </w:p>
    <w:p w:rsidR="00C66346" w:rsidRPr="006F49FB"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color w:val="000000"/>
          <w:sz w:val="24"/>
          <w:szCs w:val="24"/>
        </w:rPr>
        <w:lastRenderedPageBreak/>
        <w:pict>
          <v:shapetype id="_x0000_t32" coordsize="21600,21600" o:spt="32" o:oned="t" path="m,l21600,21600e" filled="f">
            <v:path arrowok="t" fillok="f" o:connecttype="none"/>
            <o:lock v:ext="edit" shapetype="t"/>
          </v:shapetype>
          <v:shape id="AutoShape 55" o:spid="_x0000_s1026" type="#_x0000_t32" style="position:absolute;left:0;text-align:left;margin-left:292.95pt;margin-top:130.8pt;width:11.25pt;height:7.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">
            <v:stroke endarrow="block"/>
          </v:shape>
        </w:pict>
      </w:r>
      <w:r>
        <w:rPr>
          <w:rFonts w:ascii="Times New Roman" w:hAnsi="Times New Roman" w:cs="Times New Roman"/>
          <w:noProof/>
          <w:color w:val="000000"/>
          <w:sz w:val="24"/>
          <w:szCs w:val="24"/>
        </w:rPr>
        <w:pict>
          <v:shape id="AutoShape 54" o:spid="_x0000_s1061" type="#_x0000_t32" style="position:absolute;left:0;text-align:left;margin-left:309.45pt;margin-top:165.3pt;width:9.75pt;height:.7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">
            <v:stroke endarrow="block"/>
          </v:shape>
        </w:pict>
      </w:r>
      <w:r>
        <w:rPr>
          <w:rFonts w:ascii="Times New Roman" w:hAnsi="Times New Roman" w:cs="Times New Roman"/>
          <w:noProof/>
          <w:color w:val="000000"/>
          <w:sz w:val="24"/>
          <w:szCs w:val="24"/>
        </w:rPr>
        <w:pict>
          <v:shape id="AutoShape 53" o:spid="_x0000_s1060" type="#_x0000_t32" style="position:absolute;left:0;text-align:left;margin-left:257.7pt;margin-top:77.55pt;width:21.75pt;height:42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">
            <v:stroke endarrow="block"/>
          </v:shape>
        </w:pict>
      </w:r>
      <w:r>
        <w:rPr>
          <w:rFonts w:ascii="Times New Roman" w:hAnsi="Times New Roman" w:cs="Times New Roman"/>
          <w:noProof/>
          <w:color w:val="000000"/>
          <w:sz w:val="24"/>
          <w:szCs w:val="24"/>
        </w:rPr>
        <w:pict>
          <v:shape id="AutoShape 52" o:spid="_x0000_s1059" type="#_x0000_t32" style="position:absolute;left:0;text-align:left;margin-left:269.7pt;margin-top:207.3pt;width:34.5pt;height:4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">
            <v:stroke endarrow="block"/>
          </v:shape>
        </w:pict>
      </w:r>
      <w:r>
        <w:rPr>
          <w:rFonts w:ascii="Times New Roman" w:hAnsi="Times New Roman" w:cs="Times New Roman"/>
          <w:noProof/>
          <w:color w:val="000000"/>
          <w:sz w:val="24"/>
          <w:szCs w:val="24"/>
        </w:rPr>
        <w:pict>
          <v:shape id="AutoShape 51" o:spid="_x0000_s1058" type="#_x0000_t32" style="position:absolute;left:0;text-align:left;margin-left:232.95pt;margin-top:212.55pt;width:12.75pt;height:65.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">
            <v:stroke endarrow="block"/>
          </v:shape>
        </w:pict>
      </w:r>
      <w:r>
        <w:rPr>
          <w:rFonts w:ascii="Times New Roman" w:hAnsi="Times New Roman" w:cs="Times New Roman"/>
          <w:noProof/>
          <w:color w:val="000000"/>
          <w:sz w:val="24"/>
          <w:szCs w:val="24"/>
        </w:rPr>
        <w:pict>
          <v:shape id="AutoShape 50" o:spid="_x0000_s1057" type="#_x0000_t32" style="position:absolute;left:0;text-align:left;margin-left:180.45pt;margin-top:212.55pt;width:21pt;height:58.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">
            <v:stroke endarrow="block"/>
          </v:shape>
        </w:pict>
      </w:r>
      <w:r>
        <w:rPr>
          <w:rFonts w:ascii="Times New Roman" w:hAnsi="Times New Roman" w:cs="Times New Roman"/>
          <w:noProof/>
          <w:color w:val="000000"/>
          <w:sz w:val="24"/>
          <w:szCs w:val="24"/>
        </w:rPr>
        <w:pict>
          <v:shape id="AutoShape 49" o:spid="_x0000_s1056" type="#_x0000_t32" style="position:absolute;left:0;text-align:left;margin-left:148.2pt;margin-top:202.8pt;width:25.5pt;height:18.7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">
            <v:stroke endarrow="block"/>
          </v:shape>
        </w:pict>
      </w:r>
      <w:r>
        <w:rPr>
          <w:rFonts w:ascii="Times New Roman" w:hAnsi="Times New Roman" w:cs="Times New Roman"/>
          <w:noProof/>
          <w:color w:val="000000"/>
          <w:sz w:val="24"/>
          <w:szCs w:val="24"/>
        </w:rPr>
        <w:pict>
          <v:shape id="AutoShape 48" o:spid="_x0000_s1055" type="#_x0000_t32" style="position:absolute;left:0;text-align:left;margin-left:130.95pt;margin-top:160.8pt;width:12.75pt;height:0;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">
            <v:stroke endarrow="block"/>
          </v:shape>
        </w:pict>
      </w:r>
      <w:r>
        <w:rPr>
          <w:rFonts w:ascii="Times New Roman" w:hAnsi="Times New Roman" w:cs="Times New Roman"/>
          <w:noProof/>
          <w:color w:val="000000"/>
          <w:sz w:val="24"/>
          <w:szCs w:val="24"/>
        </w:rPr>
        <w:pict>
          <v:shape id="AutoShape 46" o:spid="_x0000_s1054" type="#_x0000_t32" style="position:absolute;left:0;text-align:left;margin-left:208.2pt;margin-top:67.05pt;width:4.5pt;height:52.5pt;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">
            <v:stroke endarrow="block"/>
          </v:shape>
        </w:pict>
      </w:r>
      <w:r>
        <w:rPr>
          <w:rFonts w:ascii="Times New Roman" w:hAnsi="Times New Roman" w:cs="Times New Roman"/>
          <w:noProof/>
          <w:color w:val="000000"/>
          <w:sz w:val="24"/>
          <w:szCs w:val="24"/>
        </w:rPr>
        <w:pict>
          <v:shape id="AutoShape 44" o:spid="_x0000_s1053" type="#_x0000_t32" style="position:absolute;left:0;text-align:left;margin-left:160.95pt;margin-top:88.05pt;width:19.5pt;height:42.7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">
            <v:stroke endarrow="block"/>
          </v:shape>
        </w:pict>
      </w:r>
      <w:r>
        <w:rPr>
          <w:rFonts w:ascii="Times New Roman" w:hAnsi="Times New Roman" w:cs="Times New Roman"/>
          <w:noProof/>
          <w:color w:val="000000"/>
          <w:sz w:val="24"/>
          <w:szCs w:val="24"/>
        </w:rPr>
        <w:pict>
          <v:oval id="Oval 42" o:spid="_x0000_s1051" style="position:absolute;left:0;text-align:left;margin-left:148.2pt;margin-top:130.8pt;width:156pt;height:1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" fillcolor="#92cddc [1944]" strokecolor="#92cddc [1944]" strokeweight="1pt">
            <v:fill color2="#daeef3 [664]" angle="135" focus="50%" type="gradient"/>
            <v:shadow on="t" color="#205867 [1608]" opacity=".5" offset="1pt"/>
            <v:textbox>
              <w:txbxContent>
                <w:p w:rsidR="002416A4" w:rsidRPr="005F4F01" w:rsidRDefault="00E5043C" w:rsidP="0042236D">
                  <w:r>
                    <w:rPr>
                      <w:rFonts w:ascii="Arial Black" w:hAnsi="Arial Black"/>
                      <w:sz w:val="28"/>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6" type="#_x0000_t144" style="width:99pt;height:20.25pt" fillcolor="black">
                        <v:shadow color="#868686"/>
                        <v:textpath style="font-family:&quot;Arial Black&quot;" fitshape="t" trim="t" string="VERSLUMAS"/>
                      </v:shape>
                    </w:pict>
                  </w:r>
                </w:p>
              </w:txbxContent>
            </v:textbox>
          </v:oval>
        </w:pict>
      </w:r>
      <w:r w:rsidR="0042236D">
        <w:rPr>
          <w:rFonts w:ascii="Times New Roman" w:hAnsi="Times New Roman" w:cs="Times New Roman"/>
          <w:noProof/>
          <w:color w:val="000000"/>
          <w:sz w:val="24"/>
          <w:szCs w:val="24"/>
          <w:shd w:val="clear" w:color="auto" w:fill="FFFFFF"/>
        </w:rPr>
        <w:drawing>
          <wp:inline distT="0" distB="0" distL="0" distR="0">
            <wp:extent cx="5743575" cy="4029075"/>
            <wp:effectExtent l="0" t="0" r="0" b="28575"/>
            <wp:docPr id="9"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4120D0" w:rsidRPr="006F49FB" w:rsidRDefault="004120D0" w:rsidP="00CE632C">
      <w:pPr>
        <w:pStyle w:val="ListParagraph"/>
        <w:spacing w:after="0" w:line="240" w:lineRule="auto"/>
        <w:ind w:firstLine="567"/>
        <w:rPr>
          <w:rFonts w:ascii="Times New Roman" w:eastAsia="Times New Roman" w:hAnsi="Times New Roman" w:cs="Times New Roman"/>
          <w:sz w:val="24"/>
          <w:szCs w:val="24"/>
        </w:rPr>
      </w:pPr>
    </w:p>
    <w:p w:rsidR="00C66346" w:rsidRPr="006F49FB" w:rsidRDefault="00C66346" w:rsidP="00CE632C">
      <w:pPr>
        <w:autoSpaceDE w:val="0"/>
        <w:autoSpaceDN w:val="0"/>
        <w:adjustRightInd w:val="0"/>
        <w:spacing w:line="360" w:lineRule="auto"/>
        <w:ind w:firstLine="567"/>
        <w:jc w:val="center"/>
        <w:rPr>
          <w:rFonts w:ascii="Times New Roman" w:hAnsi="Times New Roman" w:cs="Times New Roman"/>
          <w:bCs/>
          <w:sz w:val="24"/>
          <w:szCs w:val="24"/>
        </w:rPr>
      </w:pPr>
      <w:r w:rsidRPr="006F49FB">
        <w:rPr>
          <w:rFonts w:ascii="Times New Roman" w:hAnsi="Times New Roman" w:cs="Times New Roman"/>
          <w:sz w:val="24"/>
          <w:szCs w:val="24"/>
        </w:rPr>
        <w:t xml:space="preserve">1 pav. </w:t>
      </w:r>
      <w:r w:rsidRPr="006F49FB">
        <w:rPr>
          <w:rFonts w:ascii="Times New Roman" w:hAnsi="Times New Roman" w:cs="Times New Roman"/>
          <w:bCs/>
          <w:sz w:val="24"/>
          <w:szCs w:val="24"/>
          <w:lang w:val="lv-LV"/>
        </w:rPr>
        <w:t>Verslumo apibrėžimas: pagrindiniai komponentai (</w:t>
      </w:r>
      <w:r w:rsidR="0042236D">
        <w:rPr>
          <w:rFonts w:ascii="Times New Roman" w:hAnsi="Times New Roman" w:cs="Times New Roman"/>
          <w:bCs/>
          <w:sz w:val="24"/>
          <w:szCs w:val="24"/>
          <w:lang w:val="lv-LV"/>
        </w:rPr>
        <w:t>sudaryta remiantis „</w:t>
      </w:r>
      <w:r w:rsidRPr="006F49FB">
        <w:rPr>
          <w:rFonts w:ascii="Times New Roman" w:hAnsi="Times New Roman" w:cs="Times New Roman"/>
          <w:bCs/>
          <w:sz w:val="24"/>
          <w:szCs w:val="24"/>
        </w:rPr>
        <w:t>Nuostatų dėl pilietiškumo, verslumo ugdymo ir skatinimo bei organizacijų stiprinimoįvertinimo</w:t>
      </w:r>
      <w:r w:rsidR="0042236D">
        <w:rPr>
          <w:rFonts w:ascii="Times New Roman" w:hAnsi="Times New Roman" w:cs="Times New Roman"/>
          <w:bCs/>
          <w:sz w:val="24"/>
          <w:szCs w:val="24"/>
        </w:rPr>
        <w:t>“ kokybiniu tyrimu</w:t>
      </w:r>
      <w:r w:rsidRPr="006F49FB">
        <w:rPr>
          <w:rFonts w:ascii="Times New Roman" w:hAnsi="Times New Roman" w:cs="Times New Roman"/>
          <w:bCs/>
          <w:sz w:val="24"/>
          <w:szCs w:val="24"/>
        </w:rPr>
        <w:t>, 2005)</w:t>
      </w:r>
    </w:p>
    <w:p w:rsidR="000546A0" w:rsidRPr="006F49FB" w:rsidRDefault="000546A0" w:rsidP="00CE632C">
      <w:pPr>
        <w:autoSpaceDE w:val="0"/>
        <w:autoSpaceDN w:val="0"/>
        <w:adjustRightInd w:val="0"/>
        <w:spacing w:after="0" w:line="360" w:lineRule="auto"/>
        <w:ind w:firstLine="567"/>
        <w:jc w:val="both"/>
        <w:rPr>
          <w:rFonts w:ascii="Times New Roman" w:hAnsi="Times New Roman" w:cs="Times New Roman"/>
          <w:bCs/>
          <w:sz w:val="24"/>
          <w:szCs w:val="24"/>
        </w:rPr>
      </w:pPr>
      <w:r w:rsidRPr="006F49FB">
        <w:rPr>
          <w:rFonts w:ascii="Times New Roman" w:hAnsi="Times New Roman" w:cs="Times New Roman"/>
          <w:bCs/>
          <w:sz w:val="24"/>
          <w:szCs w:val="24"/>
        </w:rPr>
        <w:t xml:space="preserve">Ekspertų išskirti verslumo komponentai </w:t>
      </w:r>
      <w:r w:rsidR="00DD5093">
        <w:rPr>
          <w:rFonts w:ascii="Times New Roman" w:hAnsi="Times New Roman" w:cs="Times New Roman"/>
          <w:bCs/>
          <w:sz w:val="24"/>
          <w:szCs w:val="24"/>
        </w:rPr>
        <w:t>į</w:t>
      </w:r>
      <w:r w:rsidRPr="006F49FB">
        <w:rPr>
          <w:rFonts w:ascii="Times New Roman" w:hAnsi="Times New Roman" w:cs="Times New Roman"/>
          <w:bCs/>
          <w:sz w:val="24"/>
          <w:szCs w:val="24"/>
        </w:rPr>
        <w:t>rodo, kad šiandien yra klaidinga manyti, kad verslumas siejasi tik su verslo kūrimu ir tai pernelyg siauras šios sąvokos supratimas.</w:t>
      </w:r>
    </w:p>
    <w:p w:rsidR="008D615B" w:rsidRPr="006F49FB" w:rsidRDefault="008D615B" w:rsidP="00CE632C">
      <w:pPr>
        <w:autoSpaceDE w:val="0"/>
        <w:autoSpaceDN w:val="0"/>
        <w:adjustRightInd w:val="0"/>
        <w:spacing w:after="0" w:line="360" w:lineRule="auto"/>
        <w:ind w:firstLine="567"/>
        <w:jc w:val="both"/>
        <w:rPr>
          <w:rFonts w:ascii="Times New Roman" w:hAnsi="Times New Roman" w:cs="Times New Roman"/>
          <w:bCs/>
          <w:sz w:val="24"/>
          <w:szCs w:val="24"/>
        </w:rPr>
      </w:pPr>
      <w:r w:rsidRPr="006F49FB">
        <w:rPr>
          <w:rFonts w:ascii="Times New Roman" w:hAnsi="Times New Roman" w:cs="Times New Roman"/>
          <w:bCs/>
          <w:sz w:val="24"/>
          <w:szCs w:val="24"/>
        </w:rPr>
        <w:t>Verslumas žmogaus gyvenime užima labai didelę dalį, ypatingai jauno žmogaus.</w:t>
      </w:r>
      <w:r w:rsidR="000D1F62" w:rsidRPr="006F49FB">
        <w:rPr>
          <w:rFonts w:ascii="Times New Roman" w:hAnsi="Times New Roman" w:cs="Times New Roman"/>
          <w:bCs/>
          <w:sz w:val="24"/>
          <w:szCs w:val="24"/>
        </w:rPr>
        <w:t>Verslus žmogus – tai nuolatos besikeičiantis, naujoves lengvai priimantis, rizikuoti nebijantis, efektyviai mąstantis žmogus. Labai svarbu, kokioje aplinkoje jis auga, kokias savybes išsiugdo ir kokią įtaką tai daro žmogaus socializacijai bei mąstymui. Galima teigti, kad patekus į tinkamą aplinką, kur yra diegiami ir ugdomi atskiri verslumo komponentai, jauną žmogų skatina imtis naujovių ir kurti savo verslą. Šiandien Lietuvos jaunimas, pradedantis savo verslą apibrėžiamas kaip (Spinter tyrimai, 2005):</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Lyderis iš prigimties</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Drąsus, ryžtingas, atkaklus</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Nebijantis prisiimti atsakomybės</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Norintis užsidirbti</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Kūrybiškas</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Aiškiai žinantis, ko nori, kaip siekti užsibrėžtų tikslų</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lastRenderedPageBreak/>
        <w:t>Turintis polinkį į tam tikrą idėją ir sugebantis ja užkrėsti kitus</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Norintis nepriklausomybės; tas, kuriam nepriimtina būti samdomu darbuotoju</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Turintis palaikymą iš šeimos – tėvai, giminaičiai verslininkai – nuo mažens įgijusieji verslumo įgūdžių natūraliai eina savo verslo kūrimo link</w:t>
      </w:r>
      <w:r w:rsidR="00C863C1" w:rsidRPr="006F49FB">
        <w:rPr>
          <w:rFonts w:ascii="Times New Roman" w:hAnsi="Times New Roman" w:cs="Times New Roman"/>
          <w:bCs/>
          <w:sz w:val="24"/>
          <w:szCs w:val="24"/>
        </w:rPr>
        <w:t>;</w:t>
      </w:r>
    </w:p>
    <w:p w:rsidR="000D1F62" w:rsidRPr="006F49FB" w:rsidRDefault="000D1F62" w:rsidP="001966A7">
      <w:pPr>
        <w:pStyle w:val="ListParagraph"/>
        <w:numPr>
          <w:ilvl w:val="0"/>
          <w:numId w:val="12"/>
        </w:numPr>
        <w:autoSpaceDE w:val="0"/>
        <w:autoSpaceDN w:val="0"/>
        <w:adjustRightInd w:val="0"/>
        <w:spacing w:line="360" w:lineRule="auto"/>
        <w:jc w:val="both"/>
        <w:rPr>
          <w:rFonts w:ascii="Times New Roman" w:hAnsi="Times New Roman" w:cs="Times New Roman"/>
          <w:bCs/>
          <w:sz w:val="24"/>
          <w:szCs w:val="24"/>
        </w:rPr>
      </w:pPr>
      <w:r w:rsidRPr="006F49FB">
        <w:rPr>
          <w:rFonts w:ascii="Times New Roman" w:hAnsi="Times New Roman" w:cs="Times New Roman"/>
          <w:bCs/>
          <w:sz w:val="24"/>
          <w:szCs w:val="24"/>
        </w:rPr>
        <w:t>Turintis savo kapitalą (pinigų, nekilnojamojo turto etc.)</w:t>
      </w:r>
      <w:r w:rsidR="00C863C1" w:rsidRPr="006F49FB">
        <w:rPr>
          <w:rFonts w:ascii="Times New Roman" w:hAnsi="Times New Roman" w:cs="Times New Roman"/>
          <w:bCs/>
          <w:sz w:val="24"/>
          <w:szCs w:val="24"/>
        </w:rPr>
        <w:t>.</w:t>
      </w:r>
    </w:p>
    <w:p w:rsidR="000D1F62" w:rsidRPr="006F49FB" w:rsidRDefault="00057EB0" w:rsidP="00CE632C">
      <w:pPr>
        <w:autoSpaceDE w:val="0"/>
        <w:autoSpaceDN w:val="0"/>
        <w:adjustRightInd w:val="0"/>
        <w:spacing w:line="360" w:lineRule="auto"/>
        <w:ind w:firstLine="567"/>
        <w:jc w:val="both"/>
        <w:rPr>
          <w:rFonts w:ascii="Times New Roman" w:hAnsi="Times New Roman" w:cs="Times New Roman"/>
          <w:bCs/>
          <w:sz w:val="24"/>
          <w:szCs w:val="24"/>
        </w:rPr>
      </w:pPr>
      <w:r w:rsidRPr="006F49FB">
        <w:rPr>
          <w:rFonts w:ascii="Times New Roman" w:hAnsi="Times New Roman" w:cs="Times New Roman"/>
          <w:bCs/>
          <w:sz w:val="24"/>
          <w:szCs w:val="24"/>
        </w:rPr>
        <w:t>Tačiau remiantis faktu, kad Lietuvoje jaunimas, lyginant su labiau išsivysčiusiomis Vakarų Europos šalimis, pasyviau linkęs kurti savo nuosavą verslą ir mažiau apie tai svajoja dar besimokydamas mokykloje ar jau studijuodamas universitete, rodo, kad verslumo kompetencijos nėra pakankamai ugdomos, jaunimas neturi įgijęs pakankamai didelių gebėjimų, kurie jam  leistų drąsiai siekti savo tikslų ir adaptuotis šiandieninėje besikeičiančioje visuomenėje.</w:t>
      </w:r>
      <w:r w:rsidR="00AA064E" w:rsidRPr="006F49FB">
        <w:rPr>
          <w:rFonts w:ascii="Times New Roman" w:hAnsi="Times New Roman" w:cs="Times New Roman"/>
          <w:bCs/>
          <w:sz w:val="24"/>
          <w:szCs w:val="24"/>
        </w:rPr>
        <w:t xml:space="preserve"> Todėl galima teigti, kad verslumo savybės yra svarbios ne tik verslininkams, tačiau ir kiekvienam žmogui, kuris įgytas savo ekonomines, socialines kompetencijas galės pritaikyti ne tik verslo aplinkoje, tačiau ir šeimoje kasdieniniame gyvenime. </w:t>
      </w:r>
    </w:p>
    <w:p w:rsidR="00364E44" w:rsidRPr="006F49FB" w:rsidRDefault="00533CF2" w:rsidP="00CE632C">
      <w:pPr>
        <w:autoSpaceDE w:val="0"/>
        <w:autoSpaceDN w:val="0"/>
        <w:adjustRightInd w:val="0"/>
        <w:spacing w:before="240" w:after="0" w:line="360" w:lineRule="auto"/>
        <w:ind w:firstLine="567"/>
        <w:jc w:val="both"/>
        <w:rPr>
          <w:rFonts w:ascii="Times New Roman" w:hAnsi="Times New Roman" w:cs="Times New Roman"/>
          <w:color w:val="000000"/>
          <w:sz w:val="24"/>
          <w:szCs w:val="24"/>
        </w:rPr>
      </w:pPr>
      <w:r w:rsidRPr="00533CF2">
        <w:rPr>
          <w:rFonts w:ascii="Times New Roman" w:hAnsi="Times New Roman" w:cs="Times New Roman"/>
          <w:b/>
          <w:bCs/>
          <w:i/>
          <w:sz w:val="24"/>
          <w:szCs w:val="24"/>
        </w:rPr>
        <w:t>Verslumo ugdymas.</w:t>
      </w:r>
      <w:r w:rsidR="002D2916">
        <w:rPr>
          <w:rFonts w:ascii="Times New Roman" w:hAnsi="Times New Roman" w:cs="Times New Roman"/>
          <w:bCs/>
          <w:sz w:val="24"/>
          <w:szCs w:val="24"/>
        </w:rPr>
        <w:t>Kad žmogus įgimtas verslumo savybes puoselėtų, o taip pat įgytų naujas, būtina nuolatos ugdyti verslumą, tai ilgalaikis procesas.</w:t>
      </w:r>
      <w:r w:rsidR="00C176AE" w:rsidRPr="006F49FB">
        <w:rPr>
          <w:rFonts w:ascii="Times New Roman" w:hAnsi="Times New Roman" w:cs="Times New Roman"/>
          <w:bCs/>
          <w:sz w:val="24"/>
          <w:szCs w:val="24"/>
        </w:rPr>
        <w:t xml:space="preserve"> Verslumo ugdymas – tai žmogaus savybių, vidinių nuostatų, gebėjimų ugdymas. </w:t>
      </w:r>
      <w:r w:rsidR="00364E44" w:rsidRPr="006F49FB">
        <w:rPr>
          <w:rFonts w:ascii="Times New Roman" w:hAnsi="Times New Roman" w:cs="Times New Roman"/>
          <w:bCs/>
          <w:sz w:val="24"/>
          <w:szCs w:val="24"/>
        </w:rPr>
        <w:t>Ugdymas bendrąja prasme gali būti suvokiamas kaip procesas į ugdytinį ir reiškiantis jo pakitimus</w:t>
      </w:r>
      <w:r w:rsidR="00364E44" w:rsidRPr="00424F5E">
        <w:rPr>
          <w:rFonts w:ascii="Times New Roman" w:hAnsi="Times New Roman" w:cs="Times New Roman"/>
          <w:bCs/>
          <w:sz w:val="24"/>
          <w:szCs w:val="24"/>
        </w:rPr>
        <w:t>. (</w:t>
      </w:r>
      <w:r w:rsidR="00364E44" w:rsidRPr="00424F5E">
        <w:rPr>
          <w:rFonts w:ascii="Times New Roman" w:hAnsi="Times New Roman" w:cs="Times New Roman"/>
          <w:sz w:val="24"/>
          <w:szCs w:val="24"/>
        </w:rPr>
        <w:t>Aramavicienė V</w:t>
      </w:r>
      <w:r w:rsidR="00424F5E" w:rsidRPr="00424F5E">
        <w:rPr>
          <w:rFonts w:ascii="Times New Roman" w:hAnsi="Times New Roman" w:cs="Times New Roman"/>
          <w:sz w:val="24"/>
          <w:szCs w:val="24"/>
        </w:rPr>
        <w:t>.,</w:t>
      </w:r>
      <w:r w:rsidR="00364E44" w:rsidRPr="00424F5E">
        <w:rPr>
          <w:rFonts w:ascii="Times New Roman" w:hAnsi="Times New Roman" w:cs="Times New Roman"/>
          <w:sz w:val="24"/>
          <w:szCs w:val="24"/>
        </w:rPr>
        <w:t xml:space="preserve"> 1998)</w:t>
      </w:r>
      <w:r w:rsidR="00364E44" w:rsidRPr="006F49FB">
        <w:rPr>
          <w:rFonts w:ascii="Times New Roman" w:hAnsi="Times New Roman" w:cs="Times New Roman"/>
          <w:sz w:val="24"/>
          <w:szCs w:val="24"/>
        </w:rPr>
        <w:t xml:space="preserve"> Ugdymas susijęs su asmens tobulėjimu, gebėjimų ir įgūdžių kaita.  Lietuvos švietimo koncepcijoje nurodyta, kad ugdymas yra </w:t>
      </w:r>
      <w:r w:rsidR="00364E44" w:rsidRPr="006F49FB">
        <w:rPr>
          <w:rFonts w:ascii="Times New Roman" w:hAnsi="Times New Roman" w:cs="Times New Roman"/>
          <w:color w:val="000000"/>
          <w:sz w:val="24"/>
          <w:szCs w:val="24"/>
        </w:rPr>
        <w:t>pagrindinė nuosekliojo švietimo grandis, asmens tolesnio lavinimosi ir b</w:t>
      </w:r>
      <w:r w:rsidR="008B7DFB" w:rsidRPr="006F49FB">
        <w:rPr>
          <w:rFonts w:ascii="Times New Roman" w:hAnsi="Times New Roman" w:cs="Times New Roman"/>
          <w:color w:val="000000"/>
          <w:sz w:val="24"/>
          <w:szCs w:val="24"/>
        </w:rPr>
        <w:t>ū</w:t>
      </w:r>
      <w:r w:rsidR="00364E44" w:rsidRPr="006F49FB">
        <w:rPr>
          <w:rFonts w:ascii="Times New Roman" w:hAnsi="Times New Roman" w:cs="Times New Roman"/>
          <w:color w:val="000000"/>
          <w:sz w:val="24"/>
          <w:szCs w:val="24"/>
        </w:rPr>
        <w:t>simos veiklos pamatas. (Lietuvos švietimo koncepcija, 1992, 12)</w:t>
      </w:r>
    </w:p>
    <w:p w:rsidR="00E23D61" w:rsidRDefault="00882FAD" w:rsidP="00CE632C">
      <w:pPr>
        <w:autoSpaceDE w:val="0"/>
        <w:autoSpaceDN w:val="0"/>
        <w:adjustRightInd w:val="0"/>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Verslumo ugdymą Lietuvos švietimo sistemoje analizavo A. Jegalaitė ir J. Vijeikis (2012). Jie nurodė, kad verslumo ugdymą reikia vertinti kaip vientisą sistemą, kurią sudaro trys viena su kita susijusios dedamosios dalys: verslo sistema, ugdymo sistema</w:t>
      </w:r>
      <w:r w:rsidR="00893C54">
        <w:rPr>
          <w:rFonts w:ascii="Times New Roman" w:hAnsi="Times New Roman" w:cs="Times New Roman"/>
          <w:sz w:val="24"/>
          <w:szCs w:val="24"/>
        </w:rPr>
        <w:t xml:space="preserve"> i</w:t>
      </w:r>
      <w:r w:rsidR="00165DE5">
        <w:rPr>
          <w:rFonts w:ascii="Times New Roman" w:hAnsi="Times New Roman" w:cs="Times New Roman"/>
          <w:sz w:val="24"/>
          <w:szCs w:val="24"/>
        </w:rPr>
        <w:t>r švietimo sistemos subjektai (žr. 2</w:t>
      </w:r>
      <w:r w:rsidR="00893C54">
        <w:rPr>
          <w:rFonts w:ascii="Times New Roman" w:hAnsi="Times New Roman" w:cs="Times New Roman"/>
          <w:sz w:val="24"/>
          <w:szCs w:val="24"/>
        </w:rPr>
        <w:t xml:space="preserve"> pav). </w:t>
      </w:r>
    </w:p>
    <w:p w:rsidR="00E23D61" w:rsidRDefault="00E23D61" w:rsidP="00CE632C">
      <w:pPr>
        <w:autoSpaceDE w:val="0"/>
        <w:autoSpaceDN w:val="0"/>
        <w:adjustRightInd w:val="0"/>
        <w:spacing w:line="360" w:lineRule="auto"/>
        <w:ind w:firstLine="567"/>
        <w:jc w:val="both"/>
        <w:rPr>
          <w:rFonts w:ascii="Times New Roman" w:hAnsi="Times New Roman" w:cs="Times New Roman"/>
          <w:sz w:val="24"/>
          <w:szCs w:val="24"/>
        </w:rPr>
      </w:pPr>
      <w:r w:rsidRPr="00E23D61">
        <w:rPr>
          <w:rFonts w:ascii="Times New Roman" w:hAnsi="Times New Roman" w:cs="Times New Roman"/>
          <w:noProof/>
          <w:sz w:val="24"/>
          <w:szCs w:val="24"/>
        </w:rPr>
        <w:lastRenderedPageBreak/>
        <w:drawing>
          <wp:inline distT="0" distB="0" distL="0" distR="0">
            <wp:extent cx="5486400" cy="2905125"/>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E23D61" w:rsidRDefault="00165DE5" w:rsidP="00CE632C">
      <w:pPr>
        <w:autoSpaceDE w:val="0"/>
        <w:autoSpaceDN w:val="0"/>
        <w:adjustRightInd w:val="0"/>
        <w:spacing w:line="360" w:lineRule="auto"/>
        <w:ind w:firstLine="567"/>
        <w:jc w:val="center"/>
        <w:rPr>
          <w:rFonts w:ascii="Times New Roman" w:hAnsi="Times New Roman" w:cs="Times New Roman"/>
          <w:sz w:val="24"/>
          <w:szCs w:val="24"/>
        </w:rPr>
      </w:pPr>
      <w:r>
        <w:rPr>
          <w:rFonts w:ascii="Times New Roman" w:hAnsi="Times New Roman" w:cs="Times New Roman"/>
          <w:sz w:val="24"/>
          <w:szCs w:val="24"/>
        </w:rPr>
        <w:t>2</w:t>
      </w:r>
      <w:r w:rsidR="00D90C8A">
        <w:rPr>
          <w:rFonts w:ascii="Times New Roman" w:hAnsi="Times New Roman" w:cs="Times New Roman"/>
          <w:sz w:val="24"/>
          <w:szCs w:val="24"/>
        </w:rPr>
        <w:t xml:space="preserve"> Pav. </w:t>
      </w:r>
      <w:r w:rsidR="00E23D61">
        <w:rPr>
          <w:rFonts w:ascii="Times New Roman" w:hAnsi="Times New Roman" w:cs="Times New Roman"/>
          <w:sz w:val="24"/>
          <w:szCs w:val="24"/>
        </w:rPr>
        <w:t>Verslumo ugdymo sistemos sąveikos elementai</w:t>
      </w:r>
    </w:p>
    <w:p w:rsidR="00D90C8A" w:rsidRPr="00CE1BBF" w:rsidRDefault="00D90C8A" w:rsidP="00CE632C">
      <w:pPr>
        <w:autoSpaceDE w:val="0"/>
        <w:autoSpaceDN w:val="0"/>
        <w:adjustRightInd w:val="0"/>
        <w:spacing w:line="360" w:lineRule="auto"/>
        <w:ind w:firstLine="567"/>
        <w:jc w:val="both"/>
        <w:rPr>
          <w:rFonts w:ascii="Times New Roman" w:hAnsi="Times New Roman" w:cs="Times New Roman"/>
          <w:sz w:val="20"/>
          <w:szCs w:val="20"/>
        </w:rPr>
      </w:pPr>
      <w:r w:rsidRPr="00CE1BBF">
        <w:rPr>
          <w:rFonts w:ascii="Times New Roman" w:hAnsi="Times New Roman" w:cs="Times New Roman"/>
          <w:b/>
          <w:bCs/>
          <w:sz w:val="20"/>
          <w:szCs w:val="20"/>
        </w:rPr>
        <w:t>Šaltinis</w:t>
      </w:r>
      <w:r w:rsidRPr="00CE1BBF">
        <w:rPr>
          <w:rFonts w:ascii="Times New Roman" w:hAnsi="Times New Roman" w:cs="Times New Roman"/>
          <w:sz w:val="20"/>
          <w:szCs w:val="20"/>
        </w:rPr>
        <w:t>: A. Jelagaitė, J. Vijeikis, 2012, p. 42.</w:t>
      </w:r>
    </w:p>
    <w:p w:rsidR="00D90C8A" w:rsidRDefault="00893C54"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Vis dėl to, labiausiai reikšminga ugdymo sistemos subjektų (švietimo įstaigų ir jų darbuotojų, kurie kartu yra ir ugdytojai) bei  švietimo sistemos subjektų (ugdytinių) sąveika, kuriai pasireiškiant kiekvieną dieną švietimo įstaigose, verslumo ugdymas tampa prasmingas</w:t>
      </w:r>
      <w:r w:rsidR="00193380">
        <w:rPr>
          <w:rFonts w:ascii="Times New Roman" w:hAnsi="Times New Roman" w:cs="Times New Roman"/>
          <w:sz w:val="24"/>
          <w:szCs w:val="24"/>
        </w:rPr>
        <w:t xml:space="preserve"> ir labiausiai nukreiptas į mokinių gebėjimų ugdymą.</w:t>
      </w:r>
    </w:p>
    <w:p w:rsidR="000B7CE5" w:rsidRPr="00A91D2C" w:rsidRDefault="000B7CE5" w:rsidP="000B7CE5">
      <w:pPr>
        <w:autoSpaceDE w:val="0"/>
        <w:autoSpaceDN w:val="0"/>
        <w:adjustRightInd w:val="0"/>
        <w:spacing w:after="0"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Ekonominio raštingumo ir verslumo ugdymo strategijoje (2004) verslumo ugdymas apibrėžiamas kaip „</w:t>
      </w:r>
      <w:r w:rsidRPr="00A91D2C">
        <w:rPr>
          <w:rFonts w:ascii="Times New Roman" w:hAnsi="Times New Roman" w:cs="Times New Roman"/>
          <w:sz w:val="24"/>
          <w:szCs w:val="24"/>
        </w:rPr>
        <w:t>verslumo nuostatų ir įgūdžių mokymo koncepcija, kuri sujungia tam tikrų asmeninių savybių ugdymą, labiau siejamą su tiksliniu m</w:t>
      </w:r>
      <w:r>
        <w:rPr>
          <w:rFonts w:ascii="Times New Roman" w:hAnsi="Times New Roman" w:cs="Times New Roman"/>
          <w:sz w:val="24"/>
          <w:szCs w:val="24"/>
        </w:rPr>
        <w:t>okymu, kaip pradėti savo verslą“.</w:t>
      </w:r>
    </w:p>
    <w:p w:rsidR="002B5A68" w:rsidRDefault="00364E44"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Remiantis Lietuvos švietimo sistema ir švietimo nuostatomis, galima teigti, kad verslumo ugdymas turi būti pradedamas mokyklose jau nuo mažų dienų.</w:t>
      </w:r>
      <w:r w:rsidR="00193380">
        <w:rPr>
          <w:rFonts w:ascii="Times New Roman" w:hAnsi="Times New Roman" w:cs="Times New Roman"/>
          <w:sz w:val="24"/>
          <w:szCs w:val="24"/>
        </w:rPr>
        <w:t xml:space="preserve"> Tą pastebi ir A. Jegalaitė ir J. Vijeikis (2012), kurie pristatydami </w:t>
      </w:r>
      <w:r w:rsidR="00DB51C2">
        <w:rPr>
          <w:rFonts w:ascii="Times New Roman" w:hAnsi="Times New Roman" w:cs="Times New Roman"/>
          <w:sz w:val="24"/>
          <w:szCs w:val="24"/>
        </w:rPr>
        <w:t xml:space="preserve">2007 metais </w:t>
      </w:r>
      <w:r w:rsidR="00193380">
        <w:rPr>
          <w:rFonts w:ascii="Times New Roman" w:hAnsi="Times New Roman" w:cs="Times New Roman"/>
          <w:sz w:val="24"/>
          <w:szCs w:val="24"/>
        </w:rPr>
        <w:t xml:space="preserve">atliktus tyrimus nurodo, kad </w:t>
      </w:r>
      <w:r w:rsidR="00DB51C2">
        <w:rPr>
          <w:rFonts w:ascii="Times New Roman" w:hAnsi="Times New Roman" w:cs="Times New Roman"/>
          <w:sz w:val="24"/>
          <w:szCs w:val="24"/>
        </w:rPr>
        <w:t>verslumo ugdymas turi atsirasti jau ikimokykliniame amžiuje ir ugdomas visuose ugdymo laikotarpiuose – nuo pagrindinės mokyklos iki aukštosios mokyklos.</w:t>
      </w:r>
      <w:r w:rsidR="008460A0">
        <w:rPr>
          <w:rFonts w:ascii="Times New Roman" w:hAnsi="Times New Roman" w:cs="Times New Roman"/>
          <w:sz w:val="24"/>
          <w:szCs w:val="24"/>
        </w:rPr>
        <w:t xml:space="preserve">Verslumas gali būti ugdomas ekonomikos ir verslumo pamokose, pradedant nuo 9 ir 10 klasės ir tęsiamas 11, 12 klasėse kaip pasirenkamas dalykas. Kaip nurodyta </w:t>
      </w:r>
      <w:r w:rsidR="008460A0" w:rsidRPr="008460A0">
        <w:rPr>
          <w:rFonts w:ascii="Times New Roman" w:hAnsi="Times New Roman" w:cs="Times New Roman"/>
          <w:sz w:val="24"/>
          <w:szCs w:val="24"/>
        </w:rPr>
        <w:t>Integruojamųjų (papildomųjų) programų gairėse (2005)</w:t>
      </w:r>
      <w:r w:rsidR="008460A0">
        <w:rPr>
          <w:rFonts w:ascii="Times New Roman" w:hAnsi="Times New Roman" w:cs="Times New Roman"/>
          <w:sz w:val="24"/>
          <w:szCs w:val="24"/>
        </w:rPr>
        <w:t xml:space="preserve">, verslumas gali būti ugdomas integruojant jį į formalųjį ir neformalųjį ugdymą, skatinant projektines veiklas ir mokinių mokomąsias bendroves. </w:t>
      </w:r>
      <w:r w:rsidR="00D35282" w:rsidRPr="006F49FB">
        <w:rPr>
          <w:rFonts w:ascii="Times New Roman" w:hAnsi="Times New Roman" w:cs="Times New Roman"/>
          <w:sz w:val="24"/>
          <w:szCs w:val="24"/>
        </w:rPr>
        <w:t xml:space="preserve">Pagrindinė institucija, kurioje turi būti ugdomas verslumas yra mokykla. </w:t>
      </w:r>
      <w:r w:rsidR="00675C35" w:rsidRPr="006F49FB">
        <w:rPr>
          <w:rFonts w:ascii="Times New Roman" w:hAnsi="Times New Roman" w:cs="Times New Roman"/>
          <w:sz w:val="24"/>
          <w:szCs w:val="24"/>
        </w:rPr>
        <w:t>Kone pagrindinis šių dienų mokyklos</w:t>
      </w:r>
      <w:r w:rsidR="00D35282" w:rsidRPr="006F49FB">
        <w:rPr>
          <w:rFonts w:ascii="Times New Roman" w:hAnsi="Times New Roman" w:cs="Times New Roman"/>
          <w:sz w:val="24"/>
          <w:szCs w:val="24"/>
        </w:rPr>
        <w:t xml:space="preserve"> ir švietimo sistemos </w:t>
      </w:r>
      <w:r w:rsidR="00675C35" w:rsidRPr="006F49FB">
        <w:rPr>
          <w:rFonts w:ascii="Times New Roman" w:hAnsi="Times New Roman" w:cs="Times New Roman"/>
          <w:sz w:val="24"/>
          <w:szCs w:val="24"/>
        </w:rPr>
        <w:t xml:space="preserve"> uždavinys yra ugdyti verslų žmogų, kuris būtų nepriklausomas ir pats sėkmingai susikurtų savo ateitį.</w:t>
      </w:r>
      <w:r w:rsidR="00BE11F8">
        <w:rPr>
          <w:rFonts w:ascii="Times New Roman" w:hAnsi="Times New Roman" w:cs="Times New Roman"/>
          <w:sz w:val="24"/>
          <w:szCs w:val="24"/>
        </w:rPr>
        <w:t xml:space="preserve">Pagal </w:t>
      </w:r>
      <w:r w:rsidR="00DD5093">
        <w:rPr>
          <w:rFonts w:ascii="Times New Roman" w:hAnsi="Times New Roman" w:cs="Times New Roman"/>
          <w:sz w:val="24"/>
          <w:szCs w:val="24"/>
        </w:rPr>
        <w:t xml:space="preserve">A. </w:t>
      </w:r>
      <w:r w:rsidR="00BE11F8">
        <w:rPr>
          <w:rFonts w:ascii="Times New Roman" w:hAnsi="Times New Roman" w:cs="Times New Roman"/>
          <w:sz w:val="24"/>
          <w:szCs w:val="24"/>
        </w:rPr>
        <w:t>Mincienę (2004), verslumo ugdymas suda</w:t>
      </w:r>
      <w:r w:rsidR="004C28D0">
        <w:rPr>
          <w:rFonts w:ascii="Times New Roman" w:hAnsi="Times New Roman" w:cs="Times New Roman"/>
          <w:sz w:val="24"/>
          <w:szCs w:val="24"/>
        </w:rPr>
        <w:t xml:space="preserve">rytas iš </w:t>
      </w:r>
      <w:r w:rsidR="004C28D0">
        <w:rPr>
          <w:rFonts w:ascii="Times New Roman" w:hAnsi="Times New Roman" w:cs="Times New Roman"/>
          <w:sz w:val="24"/>
          <w:szCs w:val="24"/>
        </w:rPr>
        <w:lastRenderedPageBreak/>
        <w:t xml:space="preserve">keturių atskirų grupių, ir verslumas yra viena iš mažesnių verslumo ugdymo sudedamųjų dalių. </w:t>
      </w:r>
      <w:r w:rsidR="0024450C">
        <w:rPr>
          <w:rFonts w:ascii="Times New Roman" w:hAnsi="Times New Roman" w:cs="Times New Roman"/>
          <w:sz w:val="24"/>
          <w:szCs w:val="24"/>
        </w:rPr>
        <w:t xml:space="preserve">(žr. </w:t>
      </w:r>
      <w:r w:rsidR="00165DE5">
        <w:rPr>
          <w:rFonts w:ascii="Times New Roman" w:hAnsi="Times New Roman" w:cs="Times New Roman"/>
          <w:sz w:val="24"/>
          <w:szCs w:val="24"/>
        </w:rPr>
        <w:t>3</w:t>
      </w:r>
      <w:r w:rsidR="0024450C">
        <w:rPr>
          <w:rFonts w:ascii="Times New Roman" w:hAnsi="Times New Roman" w:cs="Times New Roman"/>
          <w:sz w:val="24"/>
          <w:szCs w:val="24"/>
        </w:rPr>
        <w:t xml:space="preserve"> pav.)</w:t>
      </w:r>
      <w:r w:rsidR="004C28D0">
        <w:rPr>
          <w:rFonts w:ascii="Times New Roman" w:hAnsi="Times New Roman" w:cs="Times New Roman"/>
          <w:sz w:val="24"/>
          <w:szCs w:val="24"/>
        </w:rPr>
        <w:t>.</w:t>
      </w:r>
    </w:p>
    <w:p w:rsidR="004476E0" w:rsidRDefault="004476E0" w:rsidP="00CE632C">
      <w:pPr>
        <w:autoSpaceDE w:val="0"/>
        <w:autoSpaceDN w:val="0"/>
        <w:adjustRightInd w:val="0"/>
        <w:spacing w:line="360" w:lineRule="auto"/>
        <w:ind w:firstLine="567"/>
        <w:jc w:val="both"/>
        <w:rPr>
          <w:rFonts w:ascii="Times New Roman" w:hAnsi="Times New Roman" w:cs="Times New Roman"/>
          <w:sz w:val="24"/>
          <w:szCs w:val="24"/>
        </w:rPr>
      </w:pPr>
    </w:p>
    <w:p w:rsidR="004C28D0" w:rsidRDefault="00E5043C" w:rsidP="00CE632C">
      <w:pPr>
        <w:autoSpaceDE w:val="0"/>
        <w:autoSpaceDN w:val="0"/>
        <w:adjustRightInd w:val="0"/>
        <w:spacing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17" o:spid="_x0000_s1050" type="#_x0000_t32" style="position:absolute;left:0;text-align:left;margin-left:-24.3pt;margin-top:28.1pt;width:38.2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"/>
        </w:pict>
      </w:r>
      <w:r>
        <w:rPr>
          <w:rFonts w:ascii="Times New Roman" w:hAnsi="Times New Roman" w:cs="Times New Roman"/>
          <w:noProof/>
          <w:sz w:val="24"/>
          <w:szCs w:val="24"/>
        </w:rPr>
        <w:pict>
          <v:shape id="AutoShape 16" o:spid="_x0000_s1049" type="#_x0000_t32" style="position:absolute;left:0;text-align:left;margin-left:-25.8pt;margin-top:28.1pt;width:1.5pt;height:230.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"/>
        </w:pict>
      </w:r>
      <w:r>
        <w:rPr>
          <w:rFonts w:ascii="Times New Roman" w:hAnsi="Times New Roman" w:cs="Times New Roman"/>
          <w:noProof/>
          <w:sz w:val="24"/>
          <w:szCs w:val="24"/>
        </w:rPr>
        <w:pict>
          <v:rect id="Rectangle 2" o:spid="_x0000_s1027" style="position:absolute;left:0;text-align:left;margin-left:13.95pt;margin-top:8.6pt;width:111pt;height:4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" fillcolor="white [3201]" strokecolor="#9bbb59 [3206]" strokeweight="5pt">
            <v:stroke linestyle="thickThin"/>
            <v:shadow color="#868686"/>
            <v:textbox>
              <w:txbxContent>
                <w:p w:rsidR="002416A4" w:rsidRPr="004C28D0" w:rsidRDefault="002416A4" w:rsidP="004C28D0">
                  <w:pPr>
                    <w:jc w:val="center"/>
                    <w:rPr>
                      <w:b/>
                      <w:sz w:val="28"/>
                      <w:szCs w:val="28"/>
                    </w:rPr>
                  </w:pPr>
                  <w:r w:rsidRPr="004C28D0">
                    <w:rPr>
                      <w:b/>
                      <w:sz w:val="28"/>
                      <w:szCs w:val="28"/>
                    </w:rPr>
                    <w:t>Verslumo ugdymas</w:t>
                  </w:r>
                </w:p>
              </w:txbxContent>
            </v:textbox>
          </v:rect>
        </w:pict>
      </w:r>
    </w:p>
    <w:p w:rsidR="004C28D0" w:rsidRPr="006F49FB" w:rsidRDefault="004C28D0" w:rsidP="00CE632C">
      <w:pPr>
        <w:autoSpaceDE w:val="0"/>
        <w:autoSpaceDN w:val="0"/>
        <w:adjustRightInd w:val="0"/>
        <w:spacing w:line="360" w:lineRule="auto"/>
        <w:ind w:firstLine="567"/>
        <w:jc w:val="both"/>
        <w:rPr>
          <w:rFonts w:ascii="Times New Roman" w:hAnsi="Times New Roman" w:cs="Times New Roman"/>
          <w:sz w:val="24"/>
          <w:szCs w:val="24"/>
        </w:rPr>
      </w:pPr>
    </w:p>
    <w:p w:rsidR="004C28D0" w:rsidRDefault="004C28D0" w:rsidP="00CE632C">
      <w:pPr>
        <w:autoSpaceDE w:val="0"/>
        <w:autoSpaceDN w:val="0"/>
        <w:adjustRightInd w:val="0"/>
        <w:spacing w:after="0" w:line="360" w:lineRule="auto"/>
        <w:ind w:firstLine="567"/>
        <w:jc w:val="both"/>
        <w:rPr>
          <w:rFonts w:ascii="Times New Roman" w:hAnsi="Times New Roman" w:cs="Times New Roman"/>
          <w:sz w:val="24"/>
          <w:szCs w:val="24"/>
        </w:rPr>
      </w:pP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18" o:spid="_x0000_s1048" type="#_x0000_t32" style="position:absolute;left:0;text-align:left;margin-left:-24.3pt;margin-top:13.5pt;width:38.25pt;height:.7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"/>
        </w:pict>
      </w:r>
      <w:r>
        <w:rPr>
          <w:rFonts w:ascii="Times New Roman" w:hAnsi="Times New Roman" w:cs="Times New Roman"/>
          <w:noProof/>
          <w:sz w:val="24"/>
          <w:szCs w:val="24"/>
        </w:rPr>
        <w:pict>
          <v:rect id="Rectangle 3" o:spid="_x0000_s1028" style="position:absolute;left:0;text-align:left;margin-left:13.95pt;margin-top:3.75pt;width:111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" fillcolor="#c2d69b [1942]" strokecolor="#9bbb59 [3206]" strokeweight="1pt">
            <v:fill color2="#9bbb59 [3206]" focus="50%" type="gradient"/>
            <v:shadow on="t" color="#4e6128 [1606]" offset="1pt"/>
            <v:textbox>
              <w:txbxContent>
                <w:p w:rsidR="002416A4" w:rsidRPr="002B5A68" w:rsidRDefault="002416A4" w:rsidP="004C28D0">
                  <w:pPr>
                    <w:jc w:val="center"/>
                    <w:rPr>
                      <w:rFonts w:ascii="Times New Roman" w:hAnsi="Times New Roman" w:cs="Times New Roman"/>
                      <w:sz w:val="24"/>
                      <w:szCs w:val="24"/>
                    </w:rPr>
                  </w:pPr>
                  <w:r w:rsidRPr="002B5A68">
                    <w:rPr>
                      <w:rFonts w:ascii="Times New Roman" w:hAnsi="Times New Roman" w:cs="Times New Roman"/>
                      <w:sz w:val="24"/>
                      <w:szCs w:val="24"/>
                    </w:rPr>
                    <w:t>Nuostatos</w:t>
                  </w:r>
                </w:p>
              </w:txbxContent>
            </v:textbox>
          </v:rect>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oval id="Oval 7" o:spid="_x0000_s1029" style="position:absolute;left:0;text-align:left;margin-left:181.95pt;margin-top:.3pt;width:132pt;height:4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" fillcolor="#9bbb59 [3206]" strokecolor="#9bbb59 [3206]" strokeweight="10pt">
            <v:stroke linestyle="thinThin"/>
            <v:shadow color="#868686"/>
            <v:textbox>
              <w:txbxContent>
                <w:p w:rsidR="002416A4" w:rsidRPr="002B5A68" w:rsidRDefault="002416A4" w:rsidP="004C28D0">
                  <w:pPr>
                    <w:jc w:val="center"/>
                    <w:rPr>
                      <w:rFonts w:ascii="Times New Roman" w:hAnsi="Times New Roman" w:cs="Times New Roman"/>
                    </w:rPr>
                  </w:pPr>
                  <w:r w:rsidRPr="002B5A68">
                    <w:rPr>
                      <w:rFonts w:ascii="Times New Roman" w:hAnsi="Times New Roman" w:cs="Times New Roman"/>
                    </w:rPr>
                    <w:t>Autonomiškumas</w:t>
                  </w:r>
                </w:p>
              </w:txbxContent>
            </v:textbox>
          </v:oval>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26" o:spid="_x0000_s1047" type="#_x0000_t32" style="position:absolute;left:0;text-align:left;margin-left:313.95pt;margin-top:1.35pt;width:43.5pt;height:57.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"/>
        </w:pict>
      </w:r>
      <w:r>
        <w:rPr>
          <w:rFonts w:ascii="Times New Roman" w:hAnsi="Times New Roman" w:cs="Times New Roman"/>
          <w:noProof/>
          <w:sz w:val="24"/>
          <w:szCs w:val="24"/>
        </w:rPr>
        <w:pict>
          <v:shape id="AutoShape 22" o:spid="_x0000_s1046" type="#_x0000_t32" style="position:absolute;left:0;text-align:left;margin-left:124.95pt;margin-top:1.35pt;width:57pt;height:133.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"/>
        </w:pict>
      </w:r>
      <w:r>
        <w:rPr>
          <w:rFonts w:ascii="Times New Roman" w:hAnsi="Times New Roman" w:cs="Times New Roman"/>
          <w:noProof/>
          <w:sz w:val="24"/>
          <w:szCs w:val="24"/>
        </w:rPr>
        <w:pict>
          <v:rect id="Rectangle 4" o:spid="_x0000_s1030" style="position:absolute;left:0;text-align:left;margin-left:13.95pt;margin-top:12.6pt;width:111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" fillcolor="#c2d69b [1942]" strokecolor="#9bbb59 [3206]" strokeweight="1pt">
            <v:fill color2="#9bbb59 [3206]" focus="50%" type="gradient"/>
            <v:shadow on="t" color="#4e6128 [1606]" offset="1pt"/>
            <v:textbox>
              <w:txbxContent>
                <w:p w:rsidR="002416A4" w:rsidRPr="002B5A68" w:rsidRDefault="002416A4" w:rsidP="004C28D0">
                  <w:pPr>
                    <w:jc w:val="center"/>
                    <w:rPr>
                      <w:rFonts w:ascii="Times New Roman" w:hAnsi="Times New Roman" w:cs="Times New Roman"/>
                      <w:sz w:val="24"/>
                      <w:szCs w:val="24"/>
                    </w:rPr>
                  </w:pPr>
                  <w:r w:rsidRPr="002B5A68">
                    <w:rPr>
                      <w:rFonts w:ascii="Times New Roman" w:hAnsi="Times New Roman" w:cs="Times New Roman"/>
                      <w:sz w:val="24"/>
                      <w:szCs w:val="24"/>
                    </w:rPr>
                    <w:t>Gebėjimai</w:t>
                  </w:r>
                </w:p>
              </w:txbxContent>
            </v:textbox>
          </v:rect>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19" o:spid="_x0000_s1045" type="#_x0000_t32" style="position:absolute;left:0;text-align:left;margin-left:-24.3pt;margin-top:6.9pt;width:38.2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SAd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"/>
        </w:pict>
      </w:r>
      <w:r>
        <w:rPr>
          <w:rFonts w:ascii="Times New Roman" w:hAnsi="Times New Roman" w:cs="Times New Roman"/>
          <w:noProof/>
          <w:sz w:val="24"/>
          <w:szCs w:val="24"/>
        </w:rPr>
        <w:pict>
          <v:oval id="Oval 10" o:spid="_x0000_s1031" style="position:absolute;left:0;text-align:left;margin-left:357.45pt;margin-top:14.4pt;width:129.75pt;height: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" fillcolor="#c2d69b [1942]" strokecolor="#9bbb59 [3206]" strokeweight="1pt">
            <v:fill color2="#9bbb59 [3206]" focus="50%" type="gradient"/>
            <v:shadow on="t" color="#4e6128 [1606]" offset="1pt"/>
            <v:textbox>
              <w:txbxContent>
                <w:p w:rsidR="002416A4" w:rsidRPr="002B5A68" w:rsidRDefault="002416A4">
                  <w:pPr>
                    <w:rPr>
                      <w:b/>
                      <w:sz w:val="28"/>
                      <w:szCs w:val="28"/>
                    </w:rPr>
                  </w:pPr>
                  <w:r w:rsidRPr="002B5A68">
                    <w:rPr>
                      <w:b/>
                      <w:sz w:val="28"/>
                      <w:szCs w:val="28"/>
                    </w:rPr>
                    <w:t>Verslumas</w:t>
                  </w:r>
                </w:p>
              </w:txbxContent>
            </v:textbox>
          </v:oval>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28" o:spid="_x0000_s1044" type="#_x0000_t32" style="position:absolute;left:0;text-align:left;margin-left:327.45pt;margin-top:17.7pt;width:30pt;height:75.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"/>
        </w:pict>
      </w:r>
      <w:r>
        <w:rPr>
          <w:rFonts w:ascii="Times New Roman" w:hAnsi="Times New Roman" w:cs="Times New Roman"/>
          <w:noProof/>
          <w:sz w:val="24"/>
          <w:szCs w:val="24"/>
        </w:rPr>
        <w:pict>
          <v:shape id="AutoShape 27" o:spid="_x0000_s1043" type="#_x0000_t32" style="position:absolute;left:0;text-align:left;margin-left:319.95pt;margin-top:17.7pt;width:37.5pt;height:14.2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"/>
        </w:pict>
      </w:r>
      <w:r>
        <w:rPr>
          <w:rFonts w:ascii="Times New Roman" w:hAnsi="Times New Roman" w:cs="Times New Roman"/>
          <w:noProof/>
          <w:sz w:val="24"/>
          <w:szCs w:val="24"/>
        </w:rPr>
        <w:pict>
          <v:oval id="Oval 8" o:spid="_x0000_s1032" style="position:absolute;left:0;text-align:left;margin-left:181.95pt;margin-top:10.2pt;width:138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" fillcolor="#9bbb59 [3206]" strokecolor="#9bbb59 [3206]" strokeweight="10pt">
            <v:stroke linestyle="thinThin"/>
            <v:shadow color="#868686"/>
            <v:textbox>
              <w:txbxContent>
                <w:p w:rsidR="002416A4" w:rsidRPr="002B5A68" w:rsidRDefault="002416A4" w:rsidP="004C28D0">
                  <w:pPr>
                    <w:jc w:val="center"/>
                    <w:rPr>
                      <w:rFonts w:ascii="Times New Roman" w:hAnsi="Times New Roman" w:cs="Times New Roman"/>
                      <w:sz w:val="24"/>
                      <w:szCs w:val="24"/>
                    </w:rPr>
                  </w:pPr>
                  <w:r w:rsidRPr="002B5A68">
                    <w:rPr>
                      <w:rFonts w:ascii="Times New Roman" w:hAnsi="Times New Roman" w:cs="Times New Roman"/>
                      <w:sz w:val="24"/>
                      <w:szCs w:val="24"/>
                    </w:rPr>
                    <w:t>Kūrybiškumas</w:t>
                  </w:r>
                </w:p>
              </w:txbxContent>
            </v:textbox>
          </v:oval>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23" o:spid="_x0000_s1042" type="#_x0000_t32" style="position:absolute;left:0;text-align:left;margin-left:124.95pt;margin-top:11.25pt;width:57pt;height:61.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"/>
        </w:pict>
      </w:r>
      <w:r>
        <w:rPr>
          <w:rFonts w:ascii="Times New Roman" w:hAnsi="Times New Roman" w:cs="Times New Roman"/>
          <w:noProof/>
          <w:sz w:val="24"/>
          <w:szCs w:val="24"/>
        </w:rPr>
        <w:pict>
          <v:shape id="AutoShape 20" o:spid="_x0000_s1041" type="#_x0000_t32" style="position:absolute;left:0;text-align:left;margin-left:-24.3pt;margin-top:15pt;width:38.25pt;height:.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"/>
        </w:pict>
      </w:r>
      <w:r>
        <w:rPr>
          <w:rFonts w:ascii="Times New Roman" w:hAnsi="Times New Roman" w:cs="Times New Roman"/>
          <w:noProof/>
          <w:sz w:val="24"/>
          <w:szCs w:val="24"/>
        </w:rPr>
        <w:pict>
          <v:rect id="Rectangle 5" o:spid="_x0000_s1033" style="position:absolute;left:0;text-align:left;margin-left:13.95pt;margin-top:2.25pt;width:111pt;height:2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" fillcolor="#c2d69b [1942]" strokecolor="#9bbb59 [3206]" strokeweight="1pt">
            <v:fill color2="#9bbb59 [3206]" focus="50%" type="gradient"/>
            <v:shadow on="t" color="#4e6128 [1606]" offset="1pt"/>
            <v:textbox>
              <w:txbxContent>
                <w:p w:rsidR="002416A4" w:rsidRPr="002B5A68" w:rsidRDefault="002416A4" w:rsidP="004C28D0">
                  <w:pPr>
                    <w:jc w:val="center"/>
                    <w:rPr>
                      <w:rFonts w:ascii="Times New Roman" w:hAnsi="Times New Roman" w:cs="Times New Roman"/>
                      <w:sz w:val="24"/>
                      <w:szCs w:val="24"/>
                    </w:rPr>
                  </w:pPr>
                  <w:r w:rsidRPr="002B5A68">
                    <w:rPr>
                      <w:rFonts w:ascii="Times New Roman" w:hAnsi="Times New Roman" w:cs="Times New Roman"/>
                      <w:sz w:val="24"/>
                      <w:szCs w:val="24"/>
                    </w:rPr>
                    <w:t>Žinios</w:t>
                  </w:r>
                </w:p>
              </w:txbxContent>
            </v:textbox>
          </v:rect>
        </w:pict>
      </w:r>
    </w:p>
    <w:p w:rsidR="004C28D0" w:rsidRDefault="004C28D0" w:rsidP="00CE632C">
      <w:pPr>
        <w:autoSpaceDE w:val="0"/>
        <w:autoSpaceDN w:val="0"/>
        <w:adjustRightInd w:val="0"/>
        <w:spacing w:after="0" w:line="360" w:lineRule="auto"/>
        <w:ind w:firstLine="567"/>
        <w:jc w:val="both"/>
        <w:rPr>
          <w:rFonts w:ascii="Times New Roman" w:hAnsi="Times New Roman" w:cs="Times New Roman"/>
          <w:sz w:val="24"/>
          <w:szCs w:val="24"/>
        </w:rPr>
      </w:pP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rect id="Rectangle 6" o:spid="_x0000_s1034" style="position:absolute;left:0;text-align:left;margin-left:13.95pt;margin-top:12.6pt;width:111pt;height:4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" fillcolor="#c2d69b [1942]" strokecolor="#9bbb59 [3206]" strokeweight="1pt">
            <v:fill color2="#9bbb59 [3206]" focus="50%" type="gradient"/>
            <v:shadow on="t" color="#4e6128 [1606]" offset="1pt"/>
            <v:textbox>
              <w:txbxContent>
                <w:p w:rsidR="002416A4" w:rsidRPr="002B5A68" w:rsidRDefault="002416A4" w:rsidP="004C28D0">
                  <w:pPr>
                    <w:jc w:val="center"/>
                    <w:rPr>
                      <w:rFonts w:ascii="Times New Roman" w:hAnsi="Times New Roman" w:cs="Times New Roman"/>
                      <w:sz w:val="24"/>
                      <w:szCs w:val="24"/>
                    </w:rPr>
                  </w:pPr>
                  <w:r w:rsidRPr="002B5A68">
                    <w:rPr>
                      <w:rFonts w:ascii="Times New Roman" w:hAnsi="Times New Roman" w:cs="Times New Roman"/>
                      <w:sz w:val="24"/>
                      <w:szCs w:val="24"/>
                    </w:rPr>
                    <w:t>Asmeninių savybių rinkinys</w:t>
                  </w:r>
                </w:p>
              </w:txbxContent>
            </v:textbox>
          </v:rect>
        </w:pict>
      </w:r>
      <w:r>
        <w:rPr>
          <w:rFonts w:ascii="Times New Roman" w:hAnsi="Times New Roman" w:cs="Times New Roman"/>
          <w:noProof/>
          <w:sz w:val="24"/>
          <w:szCs w:val="24"/>
        </w:rPr>
        <w:pict>
          <v:oval id="Oval 9" o:spid="_x0000_s1035" style="position:absolute;left:0;text-align:left;margin-left:181.95pt;margin-top:12.6pt;width:145.5pt;height: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" fillcolor="#9bbb59 [3206]" strokecolor="#9bbb59 [3206]" strokeweight="10pt">
            <v:stroke linestyle="thinThin"/>
            <v:shadow color="#868686"/>
            <v:textbox>
              <w:txbxContent>
                <w:p w:rsidR="002416A4" w:rsidRPr="002B5A68" w:rsidRDefault="002416A4" w:rsidP="004C28D0">
                  <w:pPr>
                    <w:jc w:val="center"/>
                    <w:rPr>
                      <w:rFonts w:ascii="Times New Roman" w:hAnsi="Times New Roman" w:cs="Times New Roman"/>
                    </w:rPr>
                  </w:pPr>
                  <w:r w:rsidRPr="002B5A68">
                    <w:rPr>
                      <w:rFonts w:ascii="Times New Roman" w:hAnsi="Times New Roman" w:cs="Times New Roman"/>
                    </w:rPr>
                    <w:t>Iniciatyvumas</w:t>
                  </w:r>
                </w:p>
              </w:txbxContent>
            </v:textbox>
          </v:oval>
        </w:pict>
      </w:r>
    </w:p>
    <w:p w:rsidR="004C28D0" w:rsidRDefault="00E5043C"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pict>
          <v:shape id="AutoShape 24" o:spid="_x0000_s1040" type="#_x0000_t32" style="position:absolute;left:0;text-align:left;margin-left:124.95pt;margin-top:10.65pt;width:57pt;height:0;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"/>
        </w:pict>
      </w:r>
      <w:r>
        <w:rPr>
          <w:rFonts w:ascii="Times New Roman" w:hAnsi="Times New Roman" w:cs="Times New Roman"/>
          <w:noProof/>
          <w:sz w:val="24"/>
          <w:szCs w:val="24"/>
        </w:rPr>
        <w:pict>
          <v:shape id="AutoShape 21" o:spid="_x0000_s1039" type="#_x0000_t32" style="position:absolute;left:0;text-align:left;margin-left:-25.8pt;margin-top:10.65pt;width:39.7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"/>
        </w:pict>
      </w:r>
    </w:p>
    <w:p w:rsidR="004C28D0" w:rsidRDefault="004C28D0" w:rsidP="00CE632C">
      <w:pPr>
        <w:autoSpaceDE w:val="0"/>
        <w:autoSpaceDN w:val="0"/>
        <w:adjustRightInd w:val="0"/>
        <w:spacing w:after="0" w:line="360" w:lineRule="auto"/>
        <w:ind w:firstLine="567"/>
        <w:jc w:val="both"/>
        <w:rPr>
          <w:rFonts w:ascii="Times New Roman" w:hAnsi="Times New Roman" w:cs="Times New Roman"/>
          <w:sz w:val="24"/>
          <w:szCs w:val="24"/>
        </w:rPr>
      </w:pPr>
    </w:p>
    <w:p w:rsidR="00392E43" w:rsidRDefault="00392E43" w:rsidP="00CE632C">
      <w:pPr>
        <w:autoSpaceDE w:val="0"/>
        <w:autoSpaceDN w:val="0"/>
        <w:adjustRightInd w:val="0"/>
        <w:spacing w:after="0" w:line="360" w:lineRule="auto"/>
        <w:ind w:firstLine="567"/>
        <w:jc w:val="both"/>
        <w:rPr>
          <w:rFonts w:ascii="Times New Roman" w:hAnsi="Times New Roman" w:cs="Times New Roman"/>
          <w:sz w:val="24"/>
          <w:szCs w:val="24"/>
        </w:rPr>
      </w:pPr>
    </w:p>
    <w:p w:rsidR="00392E43" w:rsidRDefault="00165DE5" w:rsidP="00CE632C">
      <w:pPr>
        <w:autoSpaceDE w:val="0"/>
        <w:autoSpaceDN w:val="0"/>
        <w:adjustRightInd w:val="0"/>
        <w:spacing w:after="0" w:line="360" w:lineRule="auto"/>
        <w:ind w:firstLine="567"/>
        <w:jc w:val="center"/>
        <w:rPr>
          <w:rFonts w:ascii="Times New Roman" w:hAnsi="Times New Roman" w:cs="Times New Roman"/>
          <w:sz w:val="24"/>
          <w:szCs w:val="24"/>
        </w:rPr>
      </w:pPr>
      <w:r>
        <w:rPr>
          <w:rFonts w:ascii="Times New Roman" w:hAnsi="Times New Roman" w:cs="Times New Roman"/>
          <w:sz w:val="24"/>
          <w:szCs w:val="24"/>
        </w:rPr>
        <w:t>3</w:t>
      </w:r>
      <w:r w:rsidR="00392E43">
        <w:rPr>
          <w:rFonts w:ascii="Times New Roman" w:hAnsi="Times New Roman" w:cs="Times New Roman"/>
          <w:sz w:val="24"/>
          <w:szCs w:val="24"/>
        </w:rPr>
        <w:t xml:space="preserve"> pav. Verslumo ugdymo ir verslumo tarpusavio ryšio sch</w:t>
      </w:r>
      <w:r w:rsidR="00182C5E">
        <w:rPr>
          <w:rFonts w:ascii="Times New Roman" w:hAnsi="Times New Roman" w:cs="Times New Roman"/>
          <w:sz w:val="24"/>
          <w:szCs w:val="24"/>
        </w:rPr>
        <w:t xml:space="preserve">ema </w:t>
      </w:r>
    </w:p>
    <w:p w:rsidR="00EA1552" w:rsidRPr="00CE1BBF" w:rsidRDefault="00EA1552" w:rsidP="00CE632C">
      <w:pPr>
        <w:autoSpaceDE w:val="0"/>
        <w:autoSpaceDN w:val="0"/>
        <w:adjustRightInd w:val="0"/>
        <w:spacing w:after="0" w:line="360" w:lineRule="auto"/>
        <w:ind w:firstLine="567"/>
        <w:rPr>
          <w:rFonts w:ascii="Times New Roman" w:hAnsi="Times New Roman" w:cs="Times New Roman"/>
          <w:sz w:val="20"/>
          <w:szCs w:val="20"/>
        </w:rPr>
      </w:pPr>
      <w:r w:rsidRPr="00CE1BBF">
        <w:rPr>
          <w:rFonts w:ascii="Times New Roman" w:hAnsi="Times New Roman" w:cs="Times New Roman"/>
          <w:b/>
          <w:sz w:val="20"/>
          <w:szCs w:val="20"/>
        </w:rPr>
        <w:t xml:space="preserve">Šaltinis: </w:t>
      </w:r>
      <w:r w:rsidRPr="00CE1BBF">
        <w:rPr>
          <w:rFonts w:ascii="Times New Roman" w:hAnsi="Times New Roman" w:cs="Times New Roman"/>
          <w:sz w:val="20"/>
          <w:szCs w:val="20"/>
        </w:rPr>
        <w:t>L. Mincienė (2004)</w:t>
      </w:r>
    </w:p>
    <w:p w:rsidR="00392E43" w:rsidRDefault="00392E43"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Kaip matyti iš </w:t>
      </w:r>
      <w:r w:rsidR="00165DE5">
        <w:rPr>
          <w:rFonts w:ascii="Times New Roman" w:hAnsi="Times New Roman" w:cs="Times New Roman"/>
          <w:sz w:val="24"/>
          <w:szCs w:val="24"/>
        </w:rPr>
        <w:t>3</w:t>
      </w:r>
      <w:r>
        <w:rPr>
          <w:rFonts w:ascii="Times New Roman" w:hAnsi="Times New Roman" w:cs="Times New Roman"/>
          <w:sz w:val="24"/>
          <w:szCs w:val="24"/>
        </w:rPr>
        <w:t xml:space="preserve"> paveikslo, verslumo ugdymas ir verslumas yra tiesiogiai susijęs. Verslumo samprata sudaryta iš daugybės </w:t>
      </w:r>
      <w:r w:rsidR="00D5036F">
        <w:rPr>
          <w:rFonts w:ascii="Times New Roman" w:hAnsi="Times New Roman" w:cs="Times New Roman"/>
          <w:sz w:val="24"/>
          <w:szCs w:val="24"/>
        </w:rPr>
        <w:t>asmeninių savybių, tokių kaip autonomiškumas, kūrybiškumas, iniciatyvumas. Būtent šios asmeninės savybės yra ugdomos per verslumo ugdymą. Vadinasi, verslumas yra verslumo ugdymo objektas.</w:t>
      </w:r>
    </w:p>
    <w:p w:rsidR="00C67097" w:rsidRPr="006F49FB" w:rsidRDefault="00D35282"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Verslumo ugdymo tikslą apibrėžia </w:t>
      </w:r>
      <w:r w:rsidRPr="00424F5E">
        <w:rPr>
          <w:rFonts w:ascii="Times New Roman" w:hAnsi="Times New Roman" w:cs="Times New Roman"/>
          <w:sz w:val="24"/>
          <w:szCs w:val="24"/>
        </w:rPr>
        <w:t>Mincienė L. (2004)</w:t>
      </w:r>
      <w:r w:rsidRPr="006F49FB">
        <w:rPr>
          <w:rFonts w:ascii="Times New Roman" w:hAnsi="Times New Roman" w:cs="Times New Roman"/>
          <w:sz w:val="24"/>
          <w:szCs w:val="24"/>
        </w:rPr>
        <w:t xml:space="preserve"> teigdama, kad jis turi būti suvokiamas kaip mokinių gebėjimų, reikalingų jiems ir kaip individams, ir kaip visuomenės nariams, parengti juos suaugusiųjų gyvenimui, kad geriau galėtų pasinaudoti jo galimybėmis, sugebėtų prisiimti atsakomybę bei mokytų gyventi savarankiškai šių dienų </w:t>
      </w:r>
      <w:r w:rsidR="00B1297B">
        <w:rPr>
          <w:rFonts w:ascii="Times New Roman" w:hAnsi="Times New Roman" w:cs="Times New Roman"/>
          <w:sz w:val="24"/>
          <w:szCs w:val="24"/>
        </w:rPr>
        <w:t>neužtikrintumo sąlygomis, ugdymas</w:t>
      </w:r>
      <w:r w:rsidRPr="006F49FB">
        <w:rPr>
          <w:rFonts w:ascii="Times New Roman" w:hAnsi="Times New Roman" w:cs="Times New Roman"/>
          <w:sz w:val="24"/>
          <w:szCs w:val="24"/>
        </w:rPr>
        <w:t>.</w:t>
      </w:r>
      <w:r w:rsidR="00C67097" w:rsidRPr="006F49FB">
        <w:rPr>
          <w:rFonts w:ascii="Times New Roman" w:hAnsi="Times New Roman" w:cs="Times New Roman"/>
          <w:sz w:val="24"/>
          <w:szCs w:val="24"/>
        </w:rPr>
        <w:t xml:space="preserve"> Parengtame </w:t>
      </w:r>
      <w:r w:rsidR="00C67097" w:rsidRPr="00D436A8">
        <w:rPr>
          <w:rFonts w:ascii="Times New Roman" w:hAnsi="Times New Roman" w:cs="Times New Roman"/>
          <w:sz w:val="24"/>
          <w:szCs w:val="24"/>
        </w:rPr>
        <w:t>Integruojamųjų (papildomųjų) programų gairių (2005)</w:t>
      </w:r>
      <w:r w:rsidR="00DD5093">
        <w:rPr>
          <w:rFonts w:ascii="Times New Roman" w:hAnsi="Times New Roman" w:cs="Times New Roman"/>
          <w:sz w:val="24"/>
          <w:szCs w:val="24"/>
        </w:rPr>
        <w:t xml:space="preserve"> dokumente apibrėžta, kad „</w:t>
      </w:r>
      <w:r w:rsidR="00C67097" w:rsidRPr="006F49FB">
        <w:rPr>
          <w:rFonts w:ascii="Times New Roman" w:hAnsi="Times New Roman" w:cs="Times New Roman"/>
          <w:sz w:val="24"/>
          <w:szCs w:val="24"/>
        </w:rPr>
        <w:t>verslumo ugdymo tikslas – ugdyti mokinių gebėjimus, reikalingus jiems kaip individams ir kaip visuomenės nariams savarankiškai gyventi ir pozityviai veikti savo, šeimos ir visuomenės labui, kad jie sugebėtų prisiimti atsakomybę bei mokėtų gyventi visuomenėje, pagrįstoje rinkos ekonomikos sąlygomis.“</w:t>
      </w:r>
      <w:r w:rsidR="00B1297B">
        <w:rPr>
          <w:rFonts w:ascii="Times New Roman" w:hAnsi="Times New Roman" w:cs="Times New Roman"/>
          <w:sz w:val="24"/>
          <w:szCs w:val="24"/>
        </w:rPr>
        <w:t xml:space="preserve"> Abu pateikti požiūriai į verslumo ugdymą rodo, kad tai nukreipta į asmens asmeninių gebėjimų ugdymą.</w:t>
      </w:r>
    </w:p>
    <w:p w:rsidR="00EB19B0" w:rsidRPr="006F49FB" w:rsidRDefault="0087392B"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lastRenderedPageBreak/>
        <w:t xml:space="preserve">Gebėjimai, kurie yra ugdomi moksleiviams mokykloje yra skirstomi į dvi grupes: bendruosius gebėjimus ir pagrindinius. </w:t>
      </w:r>
      <w:r w:rsidR="00246CAB" w:rsidRPr="006F49FB">
        <w:rPr>
          <w:rFonts w:ascii="Times New Roman" w:hAnsi="Times New Roman" w:cs="Times New Roman"/>
          <w:sz w:val="24"/>
          <w:szCs w:val="24"/>
        </w:rPr>
        <w:t>P</w:t>
      </w:r>
      <w:r w:rsidR="00B1297B">
        <w:rPr>
          <w:rFonts w:ascii="Times New Roman" w:hAnsi="Times New Roman" w:cs="Times New Roman"/>
          <w:sz w:val="24"/>
          <w:szCs w:val="24"/>
        </w:rPr>
        <w:t>agrindiniai</w:t>
      </w:r>
      <w:r w:rsidRPr="006F49FB">
        <w:rPr>
          <w:rFonts w:ascii="Times New Roman" w:hAnsi="Times New Roman" w:cs="Times New Roman"/>
          <w:sz w:val="24"/>
          <w:szCs w:val="24"/>
        </w:rPr>
        <w:t xml:space="preserve"> gebė</w:t>
      </w:r>
      <w:r w:rsidR="00246CAB" w:rsidRPr="006F49FB">
        <w:rPr>
          <w:rFonts w:ascii="Times New Roman" w:hAnsi="Times New Roman" w:cs="Times New Roman"/>
          <w:sz w:val="24"/>
          <w:szCs w:val="24"/>
        </w:rPr>
        <w:t xml:space="preserve">jimai  yra susiję su gebėjimais, kurie įgyjami pagrindinėje mokykloje. Tai </w:t>
      </w:r>
      <w:r w:rsidRPr="006F49FB">
        <w:rPr>
          <w:rFonts w:ascii="Times New Roman" w:hAnsi="Times New Roman" w:cs="Times New Roman"/>
          <w:sz w:val="24"/>
          <w:szCs w:val="24"/>
        </w:rPr>
        <w:t xml:space="preserve"> skaitymo, raštingumo, klausymo,</w:t>
      </w:r>
      <w:r w:rsidR="00246CAB" w:rsidRPr="006F49FB">
        <w:rPr>
          <w:rFonts w:ascii="Times New Roman" w:hAnsi="Times New Roman" w:cs="Times New Roman"/>
          <w:sz w:val="24"/>
          <w:szCs w:val="24"/>
        </w:rPr>
        <w:t xml:space="preserve"> k</w:t>
      </w:r>
      <w:r w:rsidRPr="006F49FB">
        <w:rPr>
          <w:rFonts w:ascii="Times New Roman" w:hAnsi="Times New Roman" w:cs="Times New Roman"/>
          <w:sz w:val="24"/>
          <w:szCs w:val="24"/>
        </w:rPr>
        <w:t>alb</w:t>
      </w:r>
      <w:r w:rsidR="00246CAB" w:rsidRPr="006F49FB">
        <w:rPr>
          <w:rFonts w:ascii="Times New Roman" w:hAnsi="Times New Roman" w:cs="Times New Roman"/>
          <w:sz w:val="24"/>
          <w:szCs w:val="24"/>
        </w:rPr>
        <w:t xml:space="preserve">ėjimo, taip pat </w:t>
      </w:r>
      <w:r w:rsidRPr="006F49FB">
        <w:rPr>
          <w:rFonts w:ascii="Times New Roman" w:hAnsi="Times New Roman" w:cs="Times New Roman"/>
          <w:sz w:val="24"/>
          <w:szCs w:val="24"/>
        </w:rPr>
        <w:t xml:space="preserve"> matematiniai geb</w:t>
      </w:r>
      <w:r w:rsidR="00246CAB" w:rsidRPr="006F49FB">
        <w:rPr>
          <w:rFonts w:ascii="Times New Roman" w:hAnsi="Times New Roman" w:cs="Times New Roman"/>
          <w:sz w:val="24"/>
          <w:szCs w:val="24"/>
        </w:rPr>
        <w:t>ėjimai.Tai patys pirminiai gebėjimai, kurių pagrindu yra ugdomi ir tobulinami kiti gebėjimai jau vyresnėse klasėse ar universitetuose. Apibrėžiant bendrųjų gebėjimų sąvoką,</w:t>
      </w:r>
      <w:r w:rsidR="00EB19B0" w:rsidRPr="006F49FB">
        <w:rPr>
          <w:rFonts w:ascii="Times New Roman" w:hAnsi="Times New Roman" w:cs="Times New Roman"/>
          <w:sz w:val="24"/>
          <w:szCs w:val="24"/>
        </w:rPr>
        <w:t xml:space="preserve"> svarbu pabrėžti, kad tai jau aukštesnio lygio gebėjimai negu pagrindiniai gebėjimai. Jie ugdomi jau po to, kai mokiniai įgyja pagrindinius gebėjimus. Bendrieji gebėjimai apima komunikavimą, informacinių technologijų valdymą, užsienio kalbų mokėjimą, problemų formulavimą ir spendimą taip pat tokius asmeninius gebėjimus, kaip kūrybingumas, atsakingumas, savarankiškumas. Bendrieji gebėjimai didele dalimi apima verslumo sąvokos apibrėžtus komponentus. Kaip teigia </w:t>
      </w:r>
      <w:r w:rsidR="00EB19B0" w:rsidRPr="00424F5E">
        <w:rPr>
          <w:rFonts w:ascii="Times New Roman" w:hAnsi="Times New Roman" w:cs="Times New Roman"/>
          <w:sz w:val="24"/>
          <w:szCs w:val="24"/>
        </w:rPr>
        <w:t>Gegeckienė G., Graikšienė G., 2009 p. 12)</w:t>
      </w:r>
      <w:r w:rsidR="00EB19B0" w:rsidRPr="006F49FB">
        <w:rPr>
          <w:rFonts w:ascii="Times New Roman" w:hAnsi="Times New Roman" w:cs="Times New Roman"/>
          <w:sz w:val="24"/>
          <w:szCs w:val="24"/>
        </w:rPr>
        <w:t xml:space="preserve">, </w:t>
      </w:r>
      <w:r w:rsidR="00424F5E">
        <w:rPr>
          <w:rFonts w:ascii="Times New Roman" w:hAnsi="Times New Roman" w:cs="Times New Roman"/>
          <w:sz w:val="24"/>
          <w:szCs w:val="24"/>
        </w:rPr>
        <w:t>„</w:t>
      </w:r>
      <w:r w:rsidR="00EB19B0" w:rsidRPr="006F49FB">
        <w:rPr>
          <w:rFonts w:ascii="Times New Roman" w:hAnsi="Times New Roman" w:cs="Times New Roman"/>
          <w:sz w:val="24"/>
          <w:szCs w:val="24"/>
        </w:rPr>
        <w:t>bendrieji gebėjimai reikalingi sėkmingam darbui, mokymuisi, profesiniam apsirengimui ir gyvenimui</w:t>
      </w:r>
      <w:r w:rsidR="00424F5E">
        <w:rPr>
          <w:rFonts w:ascii="Times New Roman" w:hAnsi="Times New Roman" w:cs="Times New Roman"/>
          <w:sz w:val="24"/>
          <w:szCs w:val="24"/>
        </w:rPr>
        <w:t>“</w:t>
      </w:r>
      <w:r w:rsidR="00EB19B0" w:rsidRPr="006F49FB">
        <w:rPr>
          <w:rFonts w:ascii="Times New Roman" w:hAnsi="Times New Roman" w:cs="Times New Roman"/>
          <w:sz w:val="24"/>
          <w:szCs w:val="24"/>
        </w:rPr>
        <w:t>.</w:t>
      </w:r>
    </w:p>
    <w:p w:rsidR="00F26749" w:rsidRPr="006F49FB" w:rsidRDefault="00F26749"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Lietuvos švietimo sistema nėra griežtai reglamentavusi ugdymo programų turinio, todėl jis nėra griežtai kontroliuojamas ir prižiūrimas. Svarbu, kad pedagogai ugdydami mokyklose mokinius pagal Bendrojo lavinimo programas laikytųsi Išsilavinimo standartų ir Bendrųjų programų nuostatų bei tai</w:t>
      </w:r>
      <w:r w:rsidR="00D22F15" w:rsidRPr="006F49FB">
        <w:rPr>
          <w:rFonts w:ascii="Times New Roman" w:hAnsi="Times New Roman" w:cs="Times New Roman"/>
          <w:sz w:val="24"/>
          <w:szCs w:val="24"/>
        </w:rPr>
        <w:t xml:space="preserve">syklių. </w:t>
      </w:r>
      <w:r w:rsidR="00B1297B">
        <w:rPr>
          <w:rFonts w:ascii="Times New Roman" w:hAnsi="Times New Roman" w:cs="Times New Roman"/>
          <w:sz w:val="24"/>
          <w:szCs w:val="24"/>
        </w:rPr>
        <w:t>Ugdymas turi būti</w:t>
      </w:r>
      <w:r w:rsidR="00615205" w:rsidRPr="006F49FB">
        <w:rPr>
          <w:rFonts w:ascii="Times New Roman" w:hAnsi="Times New Roman" w:cs="Times New Roman"/>
          <w:sz w:val="24"/>
          <w:szCs w:val="24"/>
        </w:rPr>
        <w:t xml:space="preserve"> grįstas Švietimo įstatymo gairėmis ir Bendrųjų programų uždaviniais. </w:t>
      </w:r>
      <w:r w:rsidR="00D22F15" w:rsidRPr="006F49FB">
        <w:rPr>
          <w:rFonts w:ascii="Times New Roman" w:hAnsi="Times New Roman" w:cs="Times New Roman"/>
          <w:sz w:val="24"/>
          <w:szCs w:val="24"/>
        </w:rPr>
        <w:t>Mokyklų atskirų disciplinų mokymo turinys priklauso nuo paties pedagogo, kiekviena mokykla pati formuoja ugdymo turinį savo bendruomenėje. Remiantis tuo, galima teigti, kad verslumo ugdymas ir jo turinys kiekvienoje mokykloje tikrai bus skirtingas.</w:t>
      </w:r>
      <w:r w:rsidR="00615205" w:rsidRPr="006F49FB">
        <w:rPr>
          <w:rFonts w:ascii="Times New Roman" w:hAnsi="Times New Roman" w:cs="Times New Roman"/>
          <w:sz w:val="24"/>
          <w:szCs w:val="24"/>
        </w:rPr>
        <w:t xml:space="preserve"> Kiekvienas mokinys yra unikalus ir skirtingas, ir mokinių grupei reikalingas vis kitas ugdymo proceso organizavimas, kuris nėra ir nebus nurodytas Bendrojoje programoje.  Todėl mokymo institucijose svarbu tai, kad verslumo ugdymas nepriklausomai nuo to, kokio pobūdžio bus ugdymo turinys, turi būti orientuotas į asmeninių savybių ir gebėjimų ugdymą.</w:t>
      </w:r>
    </w:p>
    <w:p w:rsidR="00615205" w:rsidRPr="006F49FB" w:rsidRDefault="00615205"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Ugdant mokinių verslumą svarbu, kad švietimo sistema nebūtų statiška, kad švietimo turinys orientuotas į verslumą nuolatos keistųsi, nes to reikalauja šiandieninė ekonominė ir socialinė situacija, kada sparčiai keičiantis visuomenei, žmogus turi prisitaikyti prie rinkos, norint sėkmingai kurti savo gyvenimą. Švietimas yra pagrindinė šio proceso varomoji jėga, todėl turi žengti koja kojon su kitomis svarbiausiomis politikos kryptimis.</w:t>
      </w:r>
    </w:p>
    <w:p w:rsidR="0030426E" w:rsidRPr="006F49FB" w:rsidRDefault="0030426E"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Remiantis Spinter tyrimais (2005) galima išskirti pagrindines verslumo ugdymo galimybių grupes. Jas sudaro šeima, mokykla, universitetas, verslas. Verslumo ugdymo pagrindinis metodas siejamas su šių grupių tarpusavio glaudžiu bendravimu ir bendradarbiavimu. Kiekvienas veiksnys atskirai yra neefektyvus ir verslumo ugdyme nepasireiškia taip stipriai, kaip visiems kartu bendradarbiaujant</w:t>
      </w:r>
      <w:r w:rsidR="006844B0" w:rsidRPr="006F49FB">
        <w:rPr>
          <w:rFonts w:ascii="Times New Roman" w:hAnsi="Times New Roman" w:cs="Times New Roman"/>
          <w:sz w:val="24"/>
          <w:szCs w:val="24"/>
        </w:rPr>
        <w:t xml:space="preserve"> ir kontaktuojant su </w:t>
      </w:r>
      <w:r w:rsidR="006844B0" w:rsidRPr="006F49FB">
        <w:rPr>
          <w:rFonts w:ascii="Times New Roman" w:hAnsi="Times New Roman" w:cs="Times New Roman"/>
          <w:sz w:val="24"/>
          <w:szCs w:val="24"/>
        </w:rPr>
        <w:lastRenderedPageBreak/>
        <w:t>neformaliuoju ugdymu, kuris yra pagrindas taikant atskirus verslumo ugdymo mokymo metodus. Neformalusis ugdymas čia</w:t>
      </w:r>
      <w:r w:rsidRPr="006F49FB">
        <w:rPr>
          <w:rFonts w:ascii="Times New Roman" w:hAnsi="Times New Roman" w:cs="Times New Roman"/>
          <w:sz w:val="24"/>
          <w:szCs w:val="24"/>
        </w:rPr>
        <w:t xml:space="preserve"> vaidina </w:t>
      </w:r>
      <w:r w:rsidR="006844B0" w:rsidRPr="006F49FB">
        <w:rPr>
          <w:rFonts w:ascii="Times New Roman" w:hAnsi="Times New Roman" w:cs="Times New Roman"/>
          <w:sz w:val="24"/>
          <w:szCs w:val="24"/>
        </w:rPr>
        <w:t>labai didelį vaidmenį.  Ugdant verslumą, turėtų būti aktyviai naudojami visi neformaliojo ugdymo me</w:t>
      </w:r>
      <w:r w:rsidR="00424F5E">
        <w:rPr>
          <w:rFonts w:ascii="Times New Roman" w:hAnsi="Times New Roman" w:cs="Times New Roman"/>
          <w:sz w:val="24"/>
          <w:szCs w:val="24"/>
        </w:rPr>
        <w:t>todai</w:t>
      </w:r>
      <w:r w:rsidR="006844B0" w:rsidRPr="006F49FB">
        <w:rPr>
          <w:rFonts w:ascii="Times New Roman" w:hAnsi="Times New Roman" w:cs="Times New Roman"/>
          <w:sz w:val="24"/>
          <w:szCs w:val="24"/>
        </w:rPr>
        <w:t>–proje</w:t>
      </w:r>
      <w:r w:rsidR="007B702D">
        <w:rPr>
          <w:rFonts w:ascii="Times New Roman" w:hAnsi="Times New Roman" w:cs="Times New Roman"/>
          <w:sz w:val="24"/>
          <w:szCs w:val="24"/>
        </w:rPr>
        <w:t>ktinė veikla, konkursai</w:t>
      </w:r>
      <w:r w:rsidR="006844B0" w:rsidRPr="006F49FB">
        <w:rPr>
          <w:rFonts w:ascii="Times New Roman" w:hAnsi="Times New Roman" w:cs="Times New Roman"/>
          <w:sz w:val="24"/>
          <w:szCs w:val="24"/>
        </w:rPr>
        <w:t xml:space="preserve">, verslo planų rašymas, simuliaciniai mokymai, seminarai, aktyvios diskusijos, debatai, darbas komandoje, aktyvus verslumo propagavimas. </w:t>
      </w:r>
      <w:r w:rsidR="007B702D">
        <w:rPr>
          <w:rFonts w:ascii="Times New Roman" w:hAnsi="Times New Roman" w:cs="Times New Roman"/>
          <w:sz w:val="24"/>
          <w:szCs w:val="24"/>
        </w:rPr>
        <w:t xml:space="preserve"> Todėl mokyklose, universitetuose ir kitose švietimo įstaigose nuolat turi būti aktyviai vykdoma užklasinė, papildoma veikla, nukreipta būtent į minėtas veiklas, kurios skatina ugdytinius tobulėti.</w:t>
      </w:r>
    </w:p>
    <w:p w:rsidR="00477DBA" w:rsidRPr="006F49FB" w:rsidRDefault="00477DBA" w:rsidP="00CE632C">
      <w:pPr>
        <w:autoSpaceDE w:val="0"/>
        <w:autoSpaceDN w:val="0"/>
        <w:adjustRightInd w:val="0"/>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 xml:space="preserve">Verslumo ugdymas mokymo įstaigose priklauso nuo aplinkos. Kad verslumo ugdymas būtų efektyvus ir naudingas mokiniams, turi būti sukurta palanki, informatyvi, nuolat besikeičianti, pažangi aplinka. </w:t>
      </w:r>
    </w:p>
    <w:p w:rsidR="005342E4" w:rsidRDefault="00A93161" w:rsidP="00CE632C">
      <w:pPr>
        <w:autoSpaceDE w:val="0"/>
        <w:autoSpaceDN w:val="0"/>
        <w:adjustRightInd w:val="0"/>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Taigi</w:t>
      </w:r>
      <w:r w:rsidR="00F410D3" w:rsidRPr="006F49FB">
        <w:rPr>
          <w:rFonts w:ascii="Times New Roman" w:hAnsi="Times New Roman" w:cs="Times New Roman"/>
          <w:sz w:val="24"/>
          <w:szCs w:val="24"/>
        </w:rPr>
        <w:t xml:space="preserve"> verslumo ugdym</w:t>
      </w:r>
      <w:r w:rsidR="009003F1">
        <w:rPr>
          <w:rFonts w:ascii="Times New Roman" w:hAnsi="Times New Roman" w:cs="Times New Roman"/>
          <w:sz w:val="24"/>
          <w:szCs w:val="24"/>
        </w:rPr>
        <w:t xml:space="preserve">as yra reikalingas mokykloje. </w:t>
      </w:r>
      <w:r w:rsidR="00424F5E">
        <w:rPr>
          <w:rFonts w:ascii="Times New Roman" w:hAnsi="Times New Roman" w:cs="Times New Roman"/>
          <w:sz w:val="24"/>
          <w:szCs w:val="24"/>
        </w:rPr>
        <w:t>Užklasinėje</w:t>
      </w:r>
      <w:r w:rsidR="00F410D3" w:rsidRPr="006F49FB">
        <w:rPr>
          <w:rFonts w:ascii="Times New Roman" w:hAnsi="Times New Roman" w:cs="Times New Roman"/>
          <w:sz w:val="24"/>
          <w:szCs w:val="24"/>
        </w:rPr>
        <w:t xml:space="preserve"> veikloje mokiniams galėtų būti organizuojami jaunųjų verslininkų būreliai, patys verslininkai turėtų būti labiau suinteresuoti dalintis savo patirtimi su mokiniais taip skatinant jų kūrybiškumą ir ugdyti savyje lyderio savybes.</w:t>
      </w:r>
      <w:r w:rsidR="009003F1">
        <w:rPr>
          <w:rFonts w:ascii="Times New Roman" w:hAnsi="Times New Roman" w:cs="Times New Roman"/>
          <w:sz w:val="24"/>
          <w:szCs w:val="24"/>
        </w:rPr>
        <w:t xml:space="preserve"> Verslumas</w:t>
      </w:r>
      <w:r w:rsidR="00AA2269" w:rsidRPr="006F49FB">
        <w:rPr>
          <w:rFonts w:ascii="Times New Roman" w:hAnsi="Times New Roman" w:cs="Times New Roman"/>
          <w:sz w:val="24"/>
          <w:szCs w:val="24"/>
        </w:rPr>
        <w:t xml:space="preserve"> yra viena iš asmenybės svarbiausių kompetencijų, kuri užtikrina ir skatina žmogaus saviraišką kasdieniniame gyvenime. Verslumas pasireiškia tik veikloje, todėl ypatingai svarbu vaikus mokyti ir ugdyti verslumo gebėjimų, o visas asmenybės verslumo ugdymas turi būti nukreiptas į galutinį rezultatą– išugdyti asmenybę, gebančią savarankiškai ir atsakingai veikti. </w:t>
      </w:r>
      <w:r w:rsidR="00AA2269" w:rsidRPr="00D436A8">
        <w:rPr>
          <w:rFonts w:ascii="Times New Roman" w:hAnsi="Times New Roman" w:cs="Times New Roman"/>
          <w:sz w:val="24"/>
          <w:szCs w:val="24"/>
        </w:rPr>
        <w:t>(</w:t>
      </w:r>
      <w:r w:rsidR="00D436A8" w:rsidRPr="00D436A8">
        <w:rPr>
          <w:rFonts w:ascii="Times New Roman" w:hAnsi="Times New Roman" w:cs="Times New Roman"/>
          <w:sz w:val="24"/>
          <w:szCs w:val="24"/>
        </w:rPr>
        <w:t>Integruojamųjų</w:t>
      </w:r>
      <w:r w:rsidR="00AA2269" w:rsidRPr="00D436A8">
        <w:rPr>
          <w:rFonts w:ascii="Times New Roman" w:hAnsi="Times New Roman" w:cs="Times New Roman"/>
          <w:sz w:val="24"/>
          <w:szCs w:val="24"/>
        </w:rPr>
        <w:t xml:space="preserve"> (papildomųjų) </w:t>
      </w:r>
      <w:r w:rsidR="00D436A8" w:rsidRPr="00D436A8">
        <w:rPr>
          <w:rFonts w:ascii="Times New Roman" w:hAnsi="Times New Roman" w:cs="Times New Roman"/>
          <w:sz w:val="24"/>
          <w:szCs w:val="24"/>
        </w:rPr>
        <w:t>programų gairės</w:t>
      </w:r>
      <w:r w:rsidR="00AA2269" w:rsidRPr="00D436A8">
        <w:rPr>
          <w:rFonts w:ascii="Times New Roman" w:hAnsi="Times New Roman" w:cs="Times New Roman"/>
          <w:sz w:val="24"/>
          <w:szCs w:val="24"/>
        </w:rPr>
        <w:t>; 2005).</w:t>
      </w:r>
      <w:r w:rsidR="007521F7" w:rsidRPr="006F49FB">
        <w:rPr>
          <w:rFonts w:ascii="Times New Roman" w:hAnsi="Times New Roman" w:cs="Times New Roman"/>
          <w:sz w:val="24"/>
          <w:szCs w:val="24"/>
        </w:rPr>
        <w:t xml:space="preserve">Švietimo sistema turi inicijuoti naujoves siekiant skatinti iniciatyvumą sudarant sąlygas mokiniams išbandyti save versle, didinti jų motyvaciją mokytis ir siekti užsibrėžtų tikslų. </w:t>
      </w:r>
    </w:p>
    <w:p w:rsidR="00A93161" w:rsidRPr="00165DE5" w:rsidRDefault="00691939" w:rsidP="00CE632C">
      <w:pPr>
        <w:autoSpaceDE w:val="0"/>
        <w:autoSpaceDN w:val="0"/>
        <w:adjustRightInd w:val="0"/>
        <w:spacing w:after="0" w:line="360" w:lineRule="auto"/>
        <w:ind w:firstLine="567"/>
        <w:jc w:val="both"/>
        <w:rPr>
          <w:rFonts w:ascii="Times New Roman" w:hAnsi="Times New Roman" w:cs="Times New Roman"/>
          <w:bCs/>
          <w:i/>
          <w:sz w:val="24"/>
          <w:szCs w:val="24"/>
        </w:rPr>
      </w:pPr>
      <w:r w:rsidRPr="00165DE5">
        <w:rPr>
          <w:rFonts w:ascii="Times New Roman" w:hAnsi="Times New Roman" w:cs="Times New Roman"/>
          <w:i/>
          <w:sz w:val="24"/>
          <w:szCs w:val="24"/>
        </w:rPr>
        <w:t xml:space="preserve">Apibendrinant galima teigti, kad verslumas gali būti suprantamas labai skirtingai. </w:t>
      </w:r>
      <w:r w:rsidRPr="00165DE5">
        <w:rPr>
          <w:rFonts w:ascii="Times New Roman" w:hAnsi="Times New Roman" w:cs="Times New Roman"/>
          <w:bCs/>
          <w:i/>
          <w:sz w:val="24"/>
          <w:szCs w:val="24"/>
        </w:rPr>
        <w:t xml:space="preserve">Atlikta literatūros analizė atskleidė, kad šiandien yra klaidinga manyti, kad verslumas siejasi tik su verslo kūrimu - tai pernelyg siauras šios sąvokos supratimas. Nustatyta, kad moksliniuose literatūros šaltiniuose vyrauja trys pagrindiniai požiūriai į verslumo supratimą, kuris gali būti suprantamas kaip </w:t>
      </w:r>
      <w:r w:rsidR="0024450C" w:rsidRPr="00165DE5">
        <w:rPr>
          <w:rFonts w:ascii="Times New Roman" w:hAnsi="Times New Roman" w:cs="Times New Roman"/>
          <w:bCs/>
          <w:i/>
          <w:sz w:val="24"/>
          <w:szCs w:val="24"/>
        </w:rPr>
        <w:t>verslininko veiklos apibūdinimas; verslininkystės kaip proceso ir jo rezultatų apibūdinimas; verslininkui būdingų asmeninių savybių ir gebėjimų visuma, kuri leidžia sėkmingai veikti visuomenėje.</w:t>
      </w:r>
      <w:r w:rsidR="00A93161" w:rsidRPr="00165DE5">
        <w:rPr>
          <w:rFonts w:ascii="Times New Roman" w:eastAsia="Times New Roman" w:hAnsi="Times New Roman" w:cs="Times New Roman"/>
          <w:i/>
          <w:sz w:val="24"/>
          <w:szCs w:val="24"/>
        </w:rPr>
        <w:t xml:space="preserve">Dažniausiai kaip pagrindinės verslumo savybės yra išskiriama iniciatyva, kūrybingumas, atsakingumas, veiklumas, pasverta rizika, atkaklumas, imlumas naujovėms. </w:t>
      </w:r>
      <w:r w:rsidR="00A93161" w:rsidRPr="00165DE5">
        <w:rPr>
          <w:rFonts w:ascii="Times New Roman" w:hAnsi="Times New Roman" w:cs="Times New Roman"/>
          <w:bCs/>
          <w:i/>
          <w:sz w:val="24"/>
          <w:szCs w:val="24"/>
        </w:rPr>
        <w:t xml:space="preserve">Literatūros analizė parodė, kad verslumo ugdymas tiesiogiai siejasi su verslumu.Verslumo ugdymas – tai žmogaus savybių, vidinių nuostatų, gebėjimų ugdymas. Visa tai reikia suprasti kaip vieningą sistemą, apimančią </w:t>
      </w:r>
      <w:r w:rsidR="00A93161" w:rsidRPr="00165DE5">
        <w:rPr>
          <w:rFonts w:ascii="Times New Roman" w:hAnsi="Times New Roman" w:cs="Times New Roman"/>
          <w:i/>
          <w:sz w:val="24"/>
          <w:szCs w:val="24"/>
        </w:rPr>
        <w:t>verslo sistemą, ugdymo sistemą ir švietimo sistemos subjektus.</w:t>
      </w:r>
      <w:r w:rsidR="00A93161" w:rsidRPr="00165DE5">
        <w:rPr>
          <w:rFonts w:ascii="Times New Roman" w:hAnsi="Times New Roman" w:cs="Times New Roman"/>
          <w:bCs/>
          <w:i/>
          <w:sz w:val="24"/>
          <w:szCs w:val="24"/>
        </w:rPr>
        <w:t xml:space="preserve"> Paaiškėjo, kad </w:t>
      </w:r>
      <w:r w:rsidR="00A93161" w:rsidRPr="00165DE5">
        <w:rPr>
          <w:rFonts w:ascii="Times New Roman" w:eastAsia="Times New Roman" w:hAnsi="Times New Roman" w:cs="Times New Roman"/>
          <w:i/>
          <w:sz w:val="24"/>
          <w:szCs w:val="24"/>
        </w:rPr>
        <w:t xml:space="preserve">verslumo ugdymo turinys Lietuvos švietimo įstaigose nėra reglamentuotas. Svarbu, kad </w:t>
      </w:r>
      <w:r w:rsidR="00A93161" w:rsidRPr="00165DE5">
        <w:rPr>
          <w:rFonts w:ascii="Times New Roman" w:hAnsi="Times New Roman" w:cs="Times New Roman"/>
          <w:i/>
          <w:sz w:val="24"/>
          <w:szCs w:val="24"/>
        </w:rPr>
        <w:t>ugdymas būtų grįstas Švietimo įstatymo gairėmis ir Bendrųjų programų uždaviniais bei kad būtų orientuotas į asmeninių savybių ir gebėjimų ugdymą.</w:t>
      </w:r>
    </w:p>
    <w:p w:rsidR="00165DE5" w:rsidRDefault="00165DE5" w:rsidP="00CE632C">
      <w:pPr>
        <w:spacing w:line="360" w:lineRule="auto"/>
        <w:ind w:firstLine="567"/>
        <w:jc w:val="both"/>
        <w:rPr>
          <w:rFonts w:ascii="Times New Roman" w:hAnsi="Times New Roman" w:cs="Times New Roman"/>
          <w:b/>
          <w:sz w:val="24"/>
          <w:szCs w:val="24"/>
        </w:rPr>
      </w:pPr>
    </w:p>
    <w:p w:rsidR="00CC1258" w:rsidRPr="006F49FB" w:rsidRDefault="00CC1258" w:rsidP="00E65BAC">
      <w:pPr>
        <w:pStyle w:val="Heading2"/>
      </w:pPr>
      <w:bookmarkStart w:id="5" w:name="_Toc374546451"/>
      <w:r w:rsidRPr="006F49FB">
        <w:t>1.2 Verslumo ugdy</w:t>
      </w:r>
      <w:r w:rsidR="00DC16AE">
        <w:t>mas Lietuvos švietimo sistemoje</w:t>
      </w:r>
      <w:bookmarkEnd w:id="5"/>
    </w:p>
    <w:p w:rsidR="008D0618" w:rsidRDefault="00CC1258" w:rsidP="00CE632C">
      <w:pPr>
        <w:spacing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Sąvoka „Verslumo ugdymas“ Lietuvoje atsirado pakankamai nesenai, todėl yra nauja ir plačiai nenagrinėta lyginant su užsienio šalių patirtimi. Apie verslumo ugdymo reikalingumą ir jo būtinumą Lietuvoje imta kalbėti nuo 2000 metų. </w:t>
      </w:r>
    </w:p>
    <w:p w:rsidR="00CC1258" w:rsidRPr="0041084E" w:rsidRDefault="00CC1258" w:rsidP="00CE632C">
      <w:pPr>
        <w:spacing w:line="360" w:lineRule="auto"/>
        <w:ind w:firstLine="567"/>
        <w:contextualSpacing/>
        <w:jc w:val="both"/>
        <w:rPr>
          <w:rFonts w:ascii="Times New Roman" w:hAnsi="Times New Roman" w:cs="Times New Roman"/>
          <w:color w:val="C00000"/>
          <w:sz w:val="24"/>
          <w:szCs w:val="24"/>
        </w:rPr>
      </w:pPr>
      <w:r w:rsidRPr="006F49FB">
        <w:rPr>
          <w:rFonts w:ascii="Times New Roman" w:hAnsi="Times New Roman" w:cs="Times New Roman"/>
          <w:sz w:val="24"/>
          <w:szCs w:val="24"/>
        </w:rPr>
        <w:t>Buvo suvokta, kad šioje srityje Lietuva atsilieka nuo kitų šalių, kur verslumo ugdymas jau buvo plačiai įdiegtas į mokymus ir sistemingai tobulinamas. Norint būti konkurencinga šalimi ekonomikos ir verslo atžvilgiu, nepakanka vien tik steigti įmones, kurti verslo planus žmonėms, kurie apie tai mažai nusimano. Lietuvoje buvo atsižvelgta į šią problemą ir pamažu imtasi konkrečių veiksmų jai spręsti. Tapo aišku, kad pirmiausiai reikia investuoti į vaikų, jaunimo, suaugusių švietimą ir mokymą, inicijuojant ir mokant juos verslumo įgūdžių, uždegti juos noru imtis savo verslo, ugdyti vers</w:t>
      </w:r>
      <w:r w:rsidR="008D0618">
        <w:rPr>
          <w:rFonts w:ascii="Times New Roman" w:hAnsi="Times New Roman" w:cs="Times New Roman"/>
          <w:sz w:val="24"/>
          <w:szCs w:val="24"/>
        </w:rPr>
        <w:t>lininko gyslelę nuo jaunų dienų.</w:t>
      </w:r>
      <w:r w:rsidRPr="006F49FB">
        <w:rPr>
          <w:rFonts w:ascii="Times New Roman" w:hAnsi="Times New Roman" w:cs="Times New Roman"/>
          <w:sz w:val="24"/>
          <w:szCs w:val="24"/>
        </w:rPr>
        <w:t xml:space="preserve"> Žinoma</w:t>
      </w:r>
      <w:r w:rsidR="008D0618">
        <w:rPr>
          <w:rFonts w:ascii="Times New Roman" w:hAnsi="Times New Roman" w:cs="Times New Roman"/>
          <w:sz w:val="24"/>
          <w:szCs w:val="24"/>
        </w:rPr>
        <w:t>,</w:t>
      </w:r>
      <w:r w:rsidRPr="006F49FB">
        <w:rPr>
          <w:rFonts w:ascii="Times New Roman" w:hAnsi="Times New Roman" w:cs="Times New Roman"/>
          <w:sz w:val="24"/>
          <w:szCs w:val="24"/>
        </w:rPr>
        <w:t xml:space="preserve"> verslumo ugdymas mokyk</w:t>
      </w:r>
      <w:r w:rsidR="00E52447">
        <w:rPr>
          <w:rFonts w:ascii="Times New Roman" w:hAnsi="Times New Roman" w:cs="Times New Roman"/>
          <w:sz w:val="24"/>
          <w:szCs w:val="24"/>
        </w:rPr>
        <w:t>lose diegiamas buvo ne iš karto</w:t>
      </w:r>
      <w:r w:rsidRPr="006F49FB">
        <w:rPr>
          <w:rFonts w:ascii="Times New Roman" w:hAnsi="Times New Roman" w:cs="Times New Roman"/>
          <w:sz w:val="24"/>
          <w:szCs w:val="24"/>
        </w:rPr>
        <w:t>. Būtina paminėti, kad verslumo ugdymo disciplinos diegimas į bendrojo lavinimo mokyklas negalėjo būti užtikrintas be teisės aktų ir dokumentų, reglamentuojančių verslumo ugdymą Lietuvoje.</w:t>
      </w:r>
    </w:p>
    <w:p w:rsidR="00CC1258" w:rsidRPr="006F49FB" w:rsidRDefault="00CC1258" w:rsidP="00CE632C">
      <w:pPr>
        <w:spacing w:line="360" w:lineRule="auto"/>
        <w:ind w:firstLine="567"/>
        <w:contextualSpacing/>
        <w:jc w:val="both"/>
        <w:rPr>
          <w:rFonts w:ascii="Times New Roman" w:eastAsia="Times New Roman" w:hAnsi="Times New Roman" w:cs="Times New Roman"/>
          <w:sz w:val="24"/>
          <w:szCs w:val="24"/>
        </w:rPr>
      </w:pPr>
      <w:r w:rsidRPr="006F49FB">
        <w:rPr>
          <w:rFonts w:ascii="Times New Roman" w:hAnsi="Times New Roman" w:cs="Times New Roman"/>
          <w:sz w:val="24"/>
          <w:szCs w:val="24"/>
        </w:rPr>
        <w:t>Lietuvoje minėtas procesas prasidėjo, kai 2000 metais Europos komisija inicijavo eilę nutarimų ir sprendimų, skatinančių verslininkystę ir verslumą Europoje. Lisabonos susitikime Europos komisija priėmė strategiją (Lisabonos strategija, 2000m.), kurioje buvo išdėstyta, kad iki 2010 metų Europos pagrindinis tikslas yra tapti konkurencingiausia, žiniomis grįsta bei dinamiška ekonomika pasaulyje. Viso to pagrindas turi būti verslas, skatinantis ekonomikos ir inovacijų plėtrą. Tuo remiantis Lietuvoje atsirado prielaidos aktyviai vystyti verslumo ugdymą. Prie to labiausiai prisidėjo Lietuvos Respublikos švietimo ir mokslo ministerija. Lietuvos Respublikos švietimo įstatyme (2003m.) jau buvo pamažu orientuojamasi į verslumą ir jo ugdymą mokymo įstaigose. Tai juntama keletame įstatymo numatytų tikslų</w:t>
      </w:r>
      <w:r w:rsidRPr="006F49FB">
        <w:rPr>
          <w:rFonts w:ascii="Times New Roman" w:eastAsia="Times New Roman" w:hAnsi="Times New Roman" w:cs="Times New Roman"/>
          <w:sz w:val="24"/>
          <w:szCs w:val="24"/>
        </w:rPr>
        <w:t>:</w:t>
      </w:r>
    </w:p>
    <w:p w:rsidR="00CC1258" w:rsidRPr="006F49FB" w:rsidRDefault="00CC1258" w:rsidP="00CE632C">
      <w:pPr>
        <w:spacing w:before="100" w:beforeAutospacing="1" w:after="100" w:afterAutospacing="1" w:line="360" w:lineRule="auto"/>
        <w:ind w:firstLine="567"/>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CC1258" w:rsidRPr="006F49FB" w:rsidRDefault="00CC1258" w:rsidP="00CE632C">
      <w:pPr>
        <w:spacing w:before="100" w:beforeAutospacing="1" w:after="100" w:afterAutospacing="1" w:line="360" w:lineRule="auto"/>
        <w:ind w:firstLine="567"/>
        <w:contextualSpacing/>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 xml:space="preserve">2) nustatyti jaunuolio kūrybinius gebėjimus ir pagal tai padėti jam įsigyti profesinę kvalifikaciją ir kompetenciją, atitinkančią šiuolaikinį kultūros bei technologijų lygį ir padedančią jam įsitvirtinti ir sėkmingai konkuruoti tolydžiai kintančioje darbo rinkoje, </w:t>
      </w:r>
      <w:r w:rsidRPr="006F49FB">
        <w:rPr>
          <w:rFonts w:ascii="Times New Roman" w:eastAsia="Times New Roman" w:hAnsi="Times New Roman" w:cs="Times New Roman"/>
          <w:sz w:val="24"/>
          <w:szCs w:val="24"/>
        </w:rPr>
        <w:lastRenderedPageBreak/>
        <w:t>perteikti šiuolaikinės technologinės, ekonominės bei verslo kultūros pagrindus, būtinus šalies ūkio pažangai, konkurencingumui bei subalansuotai raidai laiduoti, sudaryti sąlygas nuolat tenkinti pažinimo poreikius ir tobulėti mokantis visą gyvenimą;</w:t>
      </w:r>
    </w:p>
    <w:p w:rsidR="00CC1258" w:rsidRPr="006F49FB" w:rsidRDefault="00CC1258" w:rsidP="00CE632C">
      <w:pPr>
        <w:spacing w:before="100" w:beforeAutospacing="1" w:after="100" w:afterAutospacing="1" w:line="360" w:lineRule="auto"/>
        <w:ind w:firstLine="567"/>
        <w:contextualSpacing/>
        <w:jc w:val="both"/>
        <w:rPr>
          <w:rFonts w:ascii="Times New Roman" w:eastAsia="Times New Roman" w:hAnsi="Times New Roman" w:cs="Times New Roman"/>
          <w:iCs/>
          <w:sz w:val="24"/>
          <w:szCs w:val="24"/>
        </w:rPr>
      </w:pPr>
      <w:r w:rsidRPr="006F49FB">
        <w:rPr>
          <w:rFonts w:ascii="Times New Roman" w:eastAsia="Times New Roman" w:hAnsi="Times New Roman" w:cs="Times New Roman"/>
          <w:sz w:val="24"/>
          <w:szCs w:val="24"/>
        </w:rPr>
        <w:t>3) stiprinti visuomenės galias užtikrinant darnią krašto ūkio, aplinkos ir žmogiškųjų išteklių plėtrą, vidinį ir tarptautinį ūkio konkurencingumą, nacionalinį saugumą ir demokratinės valstybės raidą; (</w:t>
      </w:r>
      <w:r w:rsidRPr="006F49FB">
        <w:rPr>
          <w:rFonts w:ascii="Times New Roman" w:eastAsia="Times New Roman" w:hAnsi="Times New Roman" w:cs="Times New Roman"/>
          <w:bCs/>
          <w:iCs/>
          <w:sz w:val="24"/>
          <w:szCs w:val="24"/>
        </w:rPr>
        <w:t>Nauja įstatymo redakcija nuo 2003 m. birželio 28 d.:</w:t>
      </w:r>
      <w:r w:rsidRPr="006F49FB">
        <w:rPr>
          <w:rFonts w:ascii="Times New Roman" w:eastAsia="Times New Roman" w:hAnsi="Times New Roman" w:cs="Times New Roman"/>
          <w:iCs/>
          <w:sz w:val="24"/>
          <w:szCs w:val="24"/>
        </w:rPr>
        <w:t xml:space="preserve">Nr. </w:t>
      </w:r>
      <w:hyperlink r:id="rId20" w:history="1">
        <w:r w:rsidRPr="006F49FB">
          <w:rPr>
            <w:rFonts w:ascii="Times New Roman" w:eastAsia="Times New Roman" w:hAnsi="Times New Roman" w:cs="Times New Roman"/>
            <w:iCs/>
            <w:sz w:val="24"/>
            <w:szCs w:val="24"/>
            <w:u w:val="single"/>
          </w:rPr>
          <w:t>IX-1630</w:t>
        </w:r>
      </w:hyperlink>
      <w:r w:rsidRPr="006F49FB">
        <w:rPr>
          <w:rFonts w:ascii="Times New Roman" w:eastAsia="Times New Roman" w:hAnsi="Times New Roman" w:cs="Times New Roman"/>
          <w:iCs/>
          <w:sz w:val="24"/>
          <w:szCs w:val="24"/>
        </w:rPr>
        <w:t>).</w:t>
      </w:r>
    </w:p>
    <w:p w:rsidR="00CC1258" w:rsidRPr="006F49FB" w:rsidRDefault="008D0618" w:rsidP="00CE632C">
      <w:pPr>
        <w:spacing w:before="100" w:beforeAutospacing="1" w:after="100" w:afterAutospacing="1" w:line="360" w:lineRule="auto"/>
        <w:ind w:firstLine="567"/>
        <w:contextualSpacing/>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Tačiau </w:t>
      </w:r>
      <w:r w:rsidR="00CC1258" w:rsidRPr="006F49FB">
        <w:rPr>
          <w:rFonts w:ascii="Times New Roman" w:eastAsia="Times New Roman" w:hAnsi="Times New Roman" w:cs="Times New Roman"/>
          <w:iCs/>
          <w:sz w:val="24"/>
          <w:szCs w:val="24"/>
        </w:rPr>
        <w:t xml:space="preserve">švietimo įstatymas </w:t>
      </w:r>
      <w:r w:rsidRPr="006F49FB">
        <w:rPr>
          <w:rFonts w:ascii="Times New Roman" w:eastAsia="Times New Roman" w:hAnsi="Times New Roman" w:cs="Times New Roman"/>
          <w:iCs/>
          <w:sz w:val="24"/>
          <w:szCs w:val="24"/>
        </w:rPr>
        <w:t xml:space="preserve">kaskart </w:t>
      </w:r>
      <w:r w:rsidR="00CC1258" w:rsidRPr="006F49FB">
        <w:rPr>
          <w:rFonts w:ascii="Times New Roman" w:eastAsia="Times New Roman" w:hAnsi="Times New Roman" w:cs="Times New Roman"/>
          <w:iCs/>
          <w:sz w:val="24"/>
          <w:szCs w:val="24"/>
        </w:rPr>
        <w:t>buvo koreguojamas, keisti jo straipsniai, programiniai punktai, į juos vis daugiau įjungiant verslumo ugdymo discipliną mokymo įstaigose. Vadovaujantis Europos Komisijos nustatyta Lisabonos strategija, Lietuvos Respublikos Seimas 2002 metais priėmė nutarimą „Dėl valstybės ilgalaikės raidos strategijos“. Jame nurodoma, kad vienas iš švietimo sistemos tikslų yra švietimo įstaigose, apimančiose vidurinį (vid. mokyklos, gimnazijos), profesinį bei universitetinį mokslą, aktyviai skatinti verslumą moksleiviams, įtraukti į mokymosi programas žinių apie verslą ir verslininkystę moduli</w:t>
      </w:r>
      <w:r w:rsidR="006F49FB">
        <w:rPr>
          <w:rFonts w:ascii="Times New Roman" w:eastAsia="Times New Roman" w:hAnsi="Times New Roman" w:cs="Times New Roman"/>
          <w:iCs/>
          <w:sz w:val="24"/>
          <w:szCs w:val="24"/>
        </w:rPr>
        <w:t>us. Nutarimo tikslas teigia</w:t>
      </w:r>
      <w:r w:rsidR="00CC1258" w:rsidRPr="006F49FB">
        <w:rPr>
          <w:rFonts w:ascii="Times New Roman" w:eastAsia="Times New Roman" w:hAnsi="Times New Roman" w:cs="Times New Roman"/>
          <w:iCs/>
          <w:sz w:val="24"/>
          <w:szCs w:val="24"/>
        </w:rPr>
        <w:t>: „tobulinti bendrojo ugdymo, profesinio mokymo bei studijų turinį, pereinant nuo žinių formavimo ir siaurų profesinių įgūdžių lavinimo prie bendrųjų gebėjimų ir vertybinių nuostatų ugdymo, asmeniui ir visuomenei reikalingų kompetencijų suteikimo“ (LR Seimo nutarimas „Dėl valstybės ilgalaikės raidos strategijos“, Nr. IX-1187, 2002</w:t>
      </w:r>
      <w:r w:rsidR="00E52447">
        <w:rPr>
          <w:rFonts w:ascii="Times New Roman" w:eastAsia="Times New Roman" w:hAnsi="Times New Roman" w:cs="Times New Roman"/>
          <w:iCs/>
          <w:sz w:val="24"/>
          <w:szCs w:val="24"/>
        </w:rPr>
        <w:t>, p.29</w:t>
      </w:r>
      <w:r w:rsidR="00CC1258" w:rsidRPr="006F49FB">
        <w:rPr>
          <w:rFonts w:ascii="Times New Roman" w:eastAsia="Times New Roman" w:hAnsi="Times New Roman" w:cs="Times New Roman"/>
          <w:iCs/>
          <w:sz w:val="24"/>
          <w:szCs w:val="24"/>
        </w:rPr>
        <w:t>). Vadinasi, moksleiviams ir kietiems visuomenės nariams turi būti ugdomos savybės, skatinančios verslumo kompetencijas, taip siekiant įgyvendinti Lisabonos strategijoje nustatytus uždavinius.</w:t>
      </w:r>
    </w:p>
    <w:p w:rsidR="00CC1258" w:rsidRDefault="00CC125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Kaip vienas didesnių pirmųjų žingsnių verslumo ugdymo Lietuvoje linkme buvo tai, kad 2004 metais Lietuvos Respublikos švietimo ir mokslo ministerija parengė Ekonominio raštingumo ir verslumo ugdymo strategiją (Lietuvos Respublikos švietimo ir mokslo ministro įsakymas, 2004, Nr. ISAK-835). Pagrindinis strategijos tikslas – orientuojantis į bendrojo lavinimo mokyklas Lietuvoje įdiegti ekonominio raštingumo mokymą ir verslumo ugdymą. Pokyčių įgyvendinimas skatinamas per bendrojo lavinimo mokyklų mokymo programų pakitimus papildant jas strategijoje numatytais dalykais. Dokumente apibrėžiama verslumo ugdymo sąvoka: „Verslumas – tai asmens mąstymo būdas ir asmeninės socialinės, vadybinės bei asmeninės kompetencijos, leidžiančios turimas žinias pritaikyti savo kasdieniniam gyvenimui, t.y. konkretūs gebėjimai, teikiantys galimybę ne tik organizuoti savo verslą, bet ir prisiimti riziką už padarytus sprendimus.“</w:t>
      </w:r>
      <w:r w:rsidR="001E4E42">
        <w:rPr>
          <w:rFonts w:ascii="Times New Roman" w:hAnsi="Times New Roman" w:cs="Times New Roman"/>
          <w:sz w:val="24"/>
          <w:szCs w:val="24"/>
        </w:rPr>
        <w:t>(</w:t>
      </w:r>
      <w:r w:rsidR="00216B57" w:rsidRPr="006F49FB">
        <w:rPr>
          <w:rFonts w:ascii="Times New Roman" w:hAnsi="Times New Roman" w:cs="Times New Roman"/>
          <w:sz w:val="24"/>
          <w:szCs w:val="24"/>
        </w:rPr>
        <w:t>Ekonominio raštingumo ir verslumo ugd</w:t>
      </w:r>
      <w:r w:rsidR="00216B57">
        <w:rPr>
          <w:rFonts w:ascii="Times New Roman" w:hAnsi="Times New Roman" w:cs="Times New Roman"/>
          <w:sz w:val="24"/>
          <w:szCs w:val="24"/>
        </w:rPr>
        <w:t>ymo strategija,2004</w:t>
      </w:r>
      <w:r w:rsidR="001E4E42">
        <w:rPr>
          <w:rFonts w:ascii="Times New Roman" w:hAnsi="Times New Roman" w:cs="Times New Roman"/>
          <w:sz w:val="24"/>
          <w:szCs w:val="24"/>
        </w:rPr>
        <w:t>, p.2)</w:t>
      </w:r>
      <w:r w:rsidRPr="006F49FB">
        <w:rPr>
          <w:rFonts w:ascii="Times New Roman" w:hAnsi="Times New Roman" w:cs="Times New Roman"/>
          <w:sz w:val="24"/>
          <w:szCs w:val="24"/>
        </w:rPr>
        <w:t xml:space="preserve"> Būtina paminėti, kad strategijoje ekonominis raštingumas ir verslumo ugdymas suprantamas kaip bendrojo raštingumo ir išsilavinimo kompetencijos praktinė dalis. Strategijos vizijoje numatyta, kad bendrojo lavinimo mokyklas baigę moksleiviai (įskaitant ir </w:t>
      </w:r>
      <w:r w:rsidRPr="006F49FB">
        <w:rPr>
          <w:rFonts w:ascii="Times New Roman" w:hAnsi="Times New Roman" w:cs="Times New Roman"/>
          <w:sz w:val="24"/>
          <w:szCs w:val="24"/>
        </w:rPr>
        <w:lastRenderedPageBreak/>
        <w:t xml:space="preserve">gimnazijas) savyje išsiugdys verslumą, turės žinių apie rinkos ekonomiką, supras, kokias asmenines savybes reiktų tobulinti savyje, kad būtų galima lengviau orientuotis verslo ir ekonomikos pasaulyje. </w:t>
      </w:r>
    </w:p>
    <w:p w:rsidR="00C47170" w:rsidRPr="006F49FB" w:rsidRDefault="00214F0C" w:rsidP="00CE632C">
      <w:pPr>
        <w:spacing w:line="360" w:lineRule="auto"/>
        <w:ind w:firstLine="567"/>
        <w:contextualSpacing/>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 xml:space="preserve">Verslumas – tai gebėjimas, kurį turėtų išsiugdyti visi, ir, kuris padeda jaunimui </w:t>
      </w:r>
      <w:r w:rsidR="009271B6" w:rsidRPr="006F49FB">
        <w:rPr>
          <w:rFonts w:ascii="Times New Roman" w:eastAsia="Times New Roman" w:hAnsi="Times New Roman" w:cs="Times New Roman"/>
          <w:sz w:val="24"/>
          <w:szCs w:val="24"/>
        </w:rPr>
        <w:t>labiau pasitikėti savo jėgomis imantis kokios nors veiklos. 2006 metais gruodžio 18 d. buvo priimta Europos parlamento ir Tarybos rekomendacija, kurioje dėl  bendrųjų visą gyvenimą trunkančio mokymosi gebėjimų , „iniciatyvumas ir verslumas“ bendrai</w:t>
      </w:r>
      <w:r w:rsidR="004476E0">
        <w:rPr>
          <w:rFonts w:ascii="Times New Roman" w:eastAsia="Times New Roman" w:hAnsi="Times New Roman" w:cs="Times New Roman"/>
          <w:sz w:val="24"/>
          <w:szCs w:val="24"/>
        </w:rPr>
        <w:t xml:space="preserve">  į</w:t>
      </w:r>
      <w:r w:rsidR="009271B6" w:rsidRPr="006F49FB">
        <w:rPr>
          <w:rFonts w:ascii="Times New Roman" w:eastAsia="Times New Roman" w:hAnsi="Times New Roman" w:cs="Times New Roman"/>
          <w:sz w:val="24"/>
          <w:szCs w:val="24"/>
        </w:rPr>
        <w:t>vardijami kaip vienas iš aštuonių pagrindinių gebėjimų, kurie turi būti ugdomi visose švietimo ir mokymo pakopose.</w:t>
      </w:r>
      <w:r w:rsidR="001A44D5">
        <w:rPr>
          <w:rFonts w:ascii="Times New Roman" w:eastAsia="Times New Roman" w:hAnsi="Times New Roman" w:cs="Times New Roman"/>
          <w:sz w:val="24"/>
          <w:szCs w:val="24"/>
        </w:rPr>
        <w:t>Profesinis rengimas ir verslumas, 2009)</w:t>
      </w:r>
    </w:p>
    <w:p w:rsidR="00C47170" w:rsidRPr="006F49FB" w:rsidRDefault="00C47170" w:rsidP="00CE632C">
      <w:pPr>
        <w:spacing w:after="0" w:line="240" w:lineRule="auto"/>
        <w:ind w:firstLine="567"/>
        <w:contextualSpacing/>
        <w:rPr>
          <w:rFonts w:ascii="Times New Roman" w:eastAsia="Times New Roman" w:hAnsi="Times New Roman" w:cs="Times New Roman"/>
          <w:sz w:val="24"/>
          <w:szCs w:val="24"/>
        </w:rPr>
      </w:pPr>
    </w:p>
    <w:p w:rsidR="00214F0C" w:rsidRPr="006F49FB" w:rsidRDefault="00C47170" w:rsidP="00CE632C">
      <w:pPr>
        <w:spacing w:line="360" w:lineRule="auto"/>
        <w:ind w:firstLine="567"/>
        <w:contextualSpacing/>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Tai rodo, kad verslumo skatinimas bendrojo lavinimo ir aukštesnių pakopų mokymo įstaigose aktualus tapo ne tik Lietuvoje, bet ir visoje Europoje.</w:t>
      </w:r>
    </w:p>
    <w:p w:rsidR="00CC1258" w:rsidRPr="006F49FB" w:rsidRDefault="00CC1258" w:rsidP="00CE632C">
      <w:pPr>
        <w:autoSpaceDE w:val="0"/>
        <w:autoSpaceDN w:val="0"/>
        <w:adjustRightInd w:val="0"/>
        <w:spacing w:after="0"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Lietuvos Respublikos švietimo ir mokslo ministro įsakyme dėl „Pradinio ir pagrindinio ugd</w:t>
      </w:r>
      <w:r w:rsidR="00624B7C">
        <w:rPr>
          <w:rFonts w:ascii="Times New Roman" w:hAnsi="Times New Roman" w:cs="Times New Roman"/>
          <w:sz w:val="24"/>
          <w:szCs w:val="24"/>
        </w:rPr>
        <w:t>ymo bendrosios  programos“ (2008</w:t>
      </w:r>
      <w:r w:rsidRPr="006F49FB">
        <w:rPr>
          <w:rFonts w:ascii="Times New Roman" w:hAnsi="Times New Roman" w:cs="Times New Roman"/>
          <w:sz w:val="24"/>
          <w:szCs w:val="24"/>
        </w:rPr>
        <w:t>m.) teigiama, kad mokymo įstaigų bendrosiose programose turi būti įtraukta Verslumo ir ekonomikos integruojamoji programa, kuri turi būti įgyvendinama per matematikos, geografijos, technologijų ir kitų dalykų pamokas. Verslumo ugdymo ir ekonomikos disciplinos turi būti susistemintos privalomame ekonomikos kurse 9-10 klasėje (arba atitinkamose gimnazijos klasėse). Programa nurodo, kad „mokinys, mokydamasis pagal Bendrąsias programas, tampa: pasitikintis savimi – teigiamai save vertina, yra motyvuotas, atsakingas, patikimas, iniciatyvus, kūrybiškas; bendraujantis ir bendradarbiaujantis – konstruktyviai veikia siekdamas bendrų tikslų, kuria ir palaiko gerus santykius su aplinkiniais“ (</w:t>
      </w:r>
      <w:r w:rsidR="00811B74">
        <w:rPr>
          <w:rFonts w:ascii="Times New Roman" w:hAnsi="Times New Roman" w:cs="Times New Roman"/>
          <w:sz w:val="24"/>
          <w:szCs w:val="24"/>
        </w:rPr>
        <w:t>„</w:t>
      </w:r>
      <w:r w:rsidRPr="006F49FB">
        <w:rPr>
          <w:rFonts w:ascii="Times New Roman" w:hAnsi="Times New Roman" w:cs="Times New Roman"/>
          <w:sz w:val="24"/>
          <w:szCs w:val="24"/>
        </w:rPr>
        <w:t>Pradinio ir pagrindinio ugd</w:t>
      </w:r>
      <w:r w:rsidR="00E42F35">
        <w:rPr>
          <w:rFonts w:ascii="Times New Roman" w:hAnsi="Times New Roman" w:cs="Times New Roman"/>
          <w:sz w:val="24"/>
          <w:szCs w:val="24"/>
        </w:rPr>
        <w:t>ymo bendrosios  programos</w:t>
      </w:r>
      <w:r w:rsidR="00811B74">
        <w:rPr>
          <w:rFonts w:ascii="Times New Roman" w:hAnsi="Times New Roman" w:cs="Times New Roman"/>
          <w:sz w:val="24"/>
          <w:szCs w:val="24"/>
        </w:rPr>
        <w:t>“, 2008</w:t>
      </w:r>
      <w:r w:rsidRPr="006F49FB">
        <w:rPr>
          <w:rFonts w:ascii="Times New Roman" w:hAnsi="Times New Roman" w:cs="Times New Roman"/>
          <w:sz w:val="24"/>
          <w:szCs w:val="24"/>
        </w:rPr>
        <w:t>). Galima teigti, kad tai asmeninės savybės tiesiogiai susijusios su verslumu ir verslininkyste. Programa skatina ugdyti mokinių norą aktyviai dalyvauti visuomeniniame gyvenime, taip pat verslumo įgūdžius.</w:t>
      </w:r>
    </w:p>
    <w:p w:rsidR="00CC1258" w:rsidRDefault="00E42F35"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Viename iš</w:t>
      </w:r>
      <w:r w:rsidR="00CC1258" w:rsidRPr="006F49FB">
        <w:rPr>
          <w:rFonts w:ascii="Times New Roman" w:hAnsi="Times New Roman" w:cs="Times New Roman"/>
          <w:sz w:val="24"/>
          <w:szCs w:val="24"/>
        </w:rPr>
        <w:t xml:space="preserve"> Lietuvos Respublikos priimtų teisės aktų teigiama, kad būtina parengti ir vykdyti  verslumo ugdymo visa</w:t>
      </w:r>
      <w:r w:rsidR="00BC4C0F">
        <w:rPr>
          <w:rFonts w:ascii="Times New Roman" w:hAnsi="Times New Roman" w:cs="Times New Roman"/>
          <w:sz w:val="24"/>
          <w:szCs w:val="24"/>
        </w:rPr>
        <w:t>is švietimo lygmenimis projektą, sudarant verslumo ugdymo sąlygas</w:t>
      </w:r>
      <w:r w:rsidR="00CC1258" w:rsidRPr="006F49FB">
        <w:rPr>
          <w:rFonts w:ascii="Times New Roman" w:hAnsi="Times New Roman" w:cs="Times New Roman"/>
          <w:sz w:val="24"/>
          <w:szCs w:val="24"/>
        </w:rPr>
        <w:t xml:space="preserve"> vidurinio išsilavinimo įstaigose. Tai Lietuvos Respublikos vyriausybės nutarimas „Dėl valstybinės švietimo strategijos 2003 – 2012 metų nuostatų įgyvendinimo programos patvirtinimo“, priimtas 2005 metais. Viena iš nutarimo nuostatų reglamentuoja, kad būtina pasiekti, jog ekonominio raštingumo pradmenis įgytų visi pagrindinės mokyklos mokiniai, kad šio raštingumo pagrindai ir verslumo įgūdžiai būtų suteikiami </w:t>
      </w:r>
      <w:r w:rsidR="00B6520E">
        <w:rPr>
          <w:rFonts w:ascii="Times New Roman" w:hAnsi="Times New Roman" w:cs="Times New Roman"/>
          <w:sz w:val="24"/>
          <w:szCs w:val="24"/>
        </w:rPr>
        <w:t>visiems mokiniams ir studentams</w:t>
      </w:r>
      <w:r w:rsidR="00CC1258" w:rsidRPr="006F49FB">
        <w:rPr>
          <w:rFonts w:ascii="Times New Roman" w:hAnsi="Times New Roman" w:cs="Times New Roman"/>
          <w:sz w:val="24"/>
          <w:szCs w:val="24"/>
        </w:rPr>
        <w:t>. Pagal šį priimtą dokumentą į gimnazijos mokymo programas bus</w:t>
      </w:r>
      <w:r w:rsidR="00B6520E">
        <w:rPr>
          <w:rFonts w:ascii="Times New Roman" w:hAnsi="Times New Roman" w:cs="Times New Roman"/>
          <w:sz w:val="24"/>
          <w:szCs w:val="24"/>
        </w:rPr>
        <w:t xml:space="preserve"> siekiama kryptingai įdiegti su verslumo ugdymu susijusias mokymo priemones ir metodus</w:t>
      </w:r>
      <w:r w:rsidR="00CC1258" w:rsidRPr="006F49FB">
        <w:rPr>
          <w:rFonts w:ascii="Times New Roman" w:hAnsi="Times New Roman" w:cs="Times New Roman"/>
          <w:sz w:val="24"/>
          <w:szCs w:val="24"/>
        </w:rPr>
        <w:t>.</w:t>
      </w:r>
    </w:p>
    <w:p w:rsidR="00B6520E" w:rsidRPr="006F49FB" w:rsidRDefault="00B6520E"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Vienas naujausių teisės aktų ”</w:t>
      </w:r>
      <w:r w:rsidRPr="0051402F">
        <w:rPr>
          <w:rFonts w:ascii="Times New Roman" w:hAnsi="Times New Roman" w:cs="Times New Roman"/>
          <w:iCs/>
          <w:sz w:val="24"/>
          <w:szCs w:val="24"/>
        </w:rPr>
        <w:t>Valstybinė švietimo 2013–2022 metų strategija</w:t>
      </w:r>
      <w:r>
        <w:rPr>
          <w:rFonts w:ascii="Times New Roman" w:hAnsi="Times New Roman" w:cs="Times New Roman"/>
          <w:iCs/>
          <w:sz w:val="24"/>
          <w:szCs w:val="24"/>
        </w:rPr>
        <w:t xml:space="preserve">“, patvirtintas 2013m. numato, kad bus skatinamas praktinis mokymas mokyklose, neformalusis švietimas, projektinės veiklos bei </w:t>
      </w:r>
      <w:r w:rsidR="00FC7B82">
        <w:rPr>
          <w:rFonts w:ascii="Times New Roman" w:hAnsi="Times New Roman" w:cs="Times New Roman"/>
          <w:iCs/>
          <w:sz w:val="24"/>
          <w:szCs w:val="24"/>
        </w:rPr>
        <w:t>didinama</w:t>
      </w:r>
      <w:r>
        <w:rPr>
          <w:rFonts w:ascii="Times New Roman" w:hAnsi="Times New Roman" w:cs="Times New Roman"/>
          <w:iCs/>
          <w:sz w:val="24"/>
          <w:szCs w:val="24"/>
        </w:rPr>
        <w:t xml:space="preserve"> kita mokyklų veiklų įvairovė, ypatingai kultūrinės savira</w:t>
      </w:r>
      <w:r w:rsidR="00FC7B82">
        <w:rPr>
          <w:rFonts w:ascii="Times New Roman" w:hAnsi="Times New Roman" w:cs="Times New Roman"/>
          <w:iCs/>
          <w:sz w:val="24"/>
          <w:szCs w:val="24"/>
        </w:rPr>
        <w:t>iškos, lyderystės, kūrybingumo,</w:t>
      </w:r>
      <w:r>
        <w:rPr>
          <w:rFonts w:ascii="Times New Roman" w:hAnsi="Times New Roman" w:cs="Times New Roman"/>
          <w:iCs/>
          <w:sz w:val="24"/>
          <w:szCs w:val="24"/>
        </w:rPr>
        <w:t xml:space="preserve"> ver</w:t>
      </w:r>
      <w:r w:rsidR="00FC7B82">
        <w:rPr>
          <w:rFonts w:ascii="Times New Roman" w:hAnsi="Times New Roman" w:cs="Times New Roman"/>
          <w:iCs/>
          <w:sz w:val="24"/>
          <w:szCs w:val="24"/>
        </w:rPr>
        <w:t>s</w:t>
      </w:r>
      <w:r>
        <w:rPr>
          <w:rFonts w:ascii="Times New Roman" w:hAnsi="Times New Roman" w:cs="Times New Roman"/>
          <w:iCs/>
          <w:sz w:val="24"/>
          <w:szCs w:val="24"/>
        </w:rPr>
        <w:t>lumo</w:t>
      </w:r>
      <w:r w:rsidR="00FC7B82">
        <w:rPr>
          <w:rFonts w:ascii="Times New Roman" w:hAnsi="Times New Roman" w:cs="Times New Roman"/>
          <w:iCs/>
          <w:sz w:val="24"/>
          <w:szCs w:val="24"/>
        </w:rPr>
        <w:t xml:space="preserve"> galimybės.</w:t>
      </w:r>
    </w:p>
    <w:p w:rsidR="00CC1258" w:rsidRPr="006F49FB" w:rsidRDefault="00CC125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Lietuvos Respublikos Švietimo ir mokslo ministro priimtame įsakyme „Dėl mokymosi visą gyvenimą užtikrinimo strategijos ir</w:t>
      </w:r>
      <w:r w:rsidR="009A4140">
        <w:rPr>
          <w:rFonts w:ascii="Times New Roman" w:hAnsi="Times New Roman" w:cs="Times New Roman"/>
          <w:sz w:val="24"/>
          <w:szCs w:val="24"/>
        </w:rPr>
        <w:t xml:space="preserve"> jos įgyvendinimo veiksmų</w:t>
      </w:r>
      <w:r w:rsidR="00C54FB9">
        <w:rPr>
          <w:rFonts w:ascii="Times New Roman" w:hAnsi="Times New Roman" w:cs="Times New Roman"/>
          <w:sz w:val="24"/>
          <w:szCs w:val="24"/>
        </w:rPr>
        <w:t xml:space="preserve"> plano tvirtinimo</w:t>
      </w:r>
      <w:r w:rsidR="009A4140">
        <w:rPr>
          <w:rFonts w:ascii="Times New Roman" w:hAnsi="Times New Roman" w:cs="Times New Roman"/>
          <w:sz w:val="24"/>
          <w:szCs w:val="24"/>
        </w:rPr>
        <w:t>“ (2004)</w:t>
      </w:r>
      <w:r w:rsidRPr="006F49FB">
        <w:rPr>
          <w:rFonts w:ascii="Times New Roman" w:hAnsi="Times New Roman" w:cs="Times New Roman"/>
          <w:sz w:val="24"/>
          <w:szCs w:val="24"/>
        </w:rPr>
        <w:t xml:space="preserve"> akcentuojamas mokymosi prieinamumas.  Nutarime apibrėžiama, kad bendrieji ugdomi gebėjimai, kurie įvardinti dokumente, apima žinias ir gebėjimus, laiduojančius visapusišką individo asmenybės ugdymąsi, mobilumą, taip pat komunikaciniai, bendradarbiavimo, kritinio mąstymo, verslumo ir kiti gebėjimai. Nors nutarimas labiau siejamas su suaugusiųjų mokymu, profesinio rengimo ir tęstinio profesinio mokymosi prioritetu, tačiau visa tai gali būti įgyvendinama suaugusiųjų gimnazijose. Bendrųjų gebėjimų ugdymas reglamentuojamas ir bendrojo lavinimo mokyklų mokymo programose.</w:t>
      </w:r>
    </w:p>
    <w:p w:rsidR="00CC1258" w:rsidRDefault="00CC1258" w:rsidP="00CE632C">
      <w:pPr>
        <w:autoSpaceDE w:val="0"/>
        <w:autoSpaceDN w:val="0"/>
        <w:adjustRightInd w:val="0"/>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Verslumo ugdymą reglamentuojantys dokumentai, teisės aktai rodo, kad Lietuvoje būtina verslumo ugdymo disciplina jau ankstyvajame mokymo lygyje. Tačiau šalia įstatyminių nuostatų turi būti praktinė įgyvendinimo pusė su realiomis priemonėmis minėtiems uždaviniams įgyvendinti. Jaunimo verslumo ugdymo skatinimas švietimo įstaigose leis lengviau integruotis į darbo rinką ir visuomenėje ateityje, ugdys kompetentingą asmenybę, kuri sėkmingai padės kelti Lietuvos ekonominį bei konkurencingumo lygį. Dokumentai, reglamentuojantys verslumo ugdymą, turi būti atnaujinami, diegiami pakeitimai remiantis užsienio šalių patirtimi, tai turi būti judantis į priekį ir progresuojantis, o ne statiškas reiškinys švietimo sistemoje.</w:t>
      </w:r>
    </w:p>
    <w:p w:rsidR="008D0618" w:rsidRDefault="0041084E" w:rsidP="00CE632C">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8D0618">
        <w:rPr>
          <w:rFonts w:ascii="Times New Roman" w:hAnsi="Times New Roman" w:cs="Times New Roman"/>
          <w:i/>
          <w:sz w:val="24"/>
          <w:szCs w:val="24"/>
        </w:rPr>
        <w:t>Atlikus teisinių dokumentų, norminių aktų analizę, paaiškėjo</w:t>
      </w:r>
      <w:r w:rsidR="008D0618" w:rsidRPr="008D0618">
        <w:rPr>
          <w:rFonts w:ascii="Times New Roman" w:hAnsi="Times New Roman" w:cs="Times New Roman"/>
          <w:i/>
          <w:sz w:val="24"/>
          <w:szCs w:val="24"/>
        </w:rPr>
        <w:t xml:space="preserve">, kad, tik įteisinus verslumo ugdymą reglamentuojančius teisinius dokumentus, Lietuvos švietimo sistemoje atsirado  galimybė verslumo ugdymui švietimo įstaigose. Nustatyta, kad </w:t>
      </w:r>
      <w:r w:rsidR="008D0618" w:rsidRPr="008D0618">
        <w:rPr>
          <w:rFonts w:ascii="Times New Roman" w:eastAsia="Times New Roman" w:hAnsi="Times New Roman" w:cs="Times New Roman"/>
          <w:i/>
          <w:iCs/>
          <w:sz w:val="24"/>
          <w:szCs w:val="24"/>
        </w:rPr>
        <w:t>vienas iš švietimo sistemos tikslų – ugdymo procese, kuris apima vidurinį (vidurinės mokyklos, gimnazijos), profesinį bei universitetinį mokslą, aktyviai skatinti verslumą moksleiviams, įtraukti į mokymosi programas žinių apie verslą ir verslininkystę modulius.</w:t>
      </w:r>
      <w:r w:rsidR="00E42F35">
        <w:rPr>
          <w:rFonts w:ascii="Times New Roman" w:eastAsia="Times New Roman" w:hAnsi="Times New Roman" w:cs="Times New Roman"/>
          <w:i/>
          <w:iCs/>
          <w:sz w:val="24"/>
          <w:szCs w:val="24"/>
        </w:rPr>
        <w:t xml:space="preserve"> Dokumentai, reglamentuojantys Lietuvoje verslumo ugdymą, sudarė sąlygas į gimnazijos mokymo programas įdiegti su verslumo ugdymu susijusias mokymo priemones ir metodus, kurie nukreipti į asmeninių savybių ir gebėjimų</w:t>
      </w:r>
      <w:r w:rsidR="00623A32">
        <w:rPr>
          <w:rFonts w:ascii="Times New Roman" w:eastAsia="Times New Roman" w:hAnsi="Times New Roman" w:cs="Times New Roman"/>
          <w:i/>
          <w:iCs/>
          <w:sz w:val="24"/>
          <w:szCs w:val="24"/>
        </w:rPr>
        <w:t>,</w:t>
      </w:r>
      <w:r w:rsidR="00E42F35">
        <w:rPr>
          <w:rFonts w:ascii="Times New Roman" w:eastAsia="Times New Roman" w:hAnsi="Times New Roman" w:cs="Times New Roman"/>
          <w:i/>
          <w:iCs/>
          <w:sz w:val="24"/>
          <w:szCs w:val="24"/>
        </w:rPr>
        <w:t xml:space="preserve"> reikalingų šiandien </w:t>
      </w:r>
      <w:r w:rsidR="00623A32">
        <w:rPr>
          <w:rFonts w:ascii="Times New Roman" w:eastAsia="Times New Roman" w:hAnsi="Times New Roman" w:cs="Times New Roman"/>
          <w:i/>
          <w:iCs/>
          <w:sz w:val="24"/>
          <w:szCs w:val="24"/>
        </w:rPr>
        <w:t>sėkmingai prisitaikyti prie kintančių sąlygų,</w:t>
      </w:r>
      <w:r w:rsidR="00E42F35">
        <w:rPr>
          <w:rFonts w:ascii="Times New Roman" w:eastAsia="Times New Roman" w:hAnsi="Times New Roman" w:cs="Times New Roman"/>
          <w:i/>
          <w:iCs/>
          <w:sz w:val="24"/>
          <w:szCs w:val="24"/>
        </w:rPr>
        <w:t xml:space="preserve"> ugdymą</w:t>
      </w:r>
    </w:p>
    <w:p w:rsidR="005342E4" w:rsidRPr="006F49FB" w:rsidRDefault="005342E4" w:rsidP="00CE632C">
      <w:pPr>
        <w:autoSpaceDE w:val="0"/>
        <w:autoSpaceDN w:val="0"/>
        <w:adjustRightInd w:val="0"/>
        <w:spacing w:after="0" w:line="360" w:lineRule="auto"/>
        <w:ind w:firstLine="567"/>
        <w:jc w:val="both"/>
        <w:rPr>
          <w:rFonts w:ascii="Times New Roman" w:hAnsi="Times New Roman" w:cs="Times New Roman"/>
          <w:sz w:val="24"/>
          <w:szCs w:val="24"/>
        </w:rPr>
      </w:pPr>
    </w:p>
    <w:p w:rsidR="00CC1258" w:rsidRPr="006F49FB" w:rsidRDefault="006D2810" w:rsidP="00E65BAC">
      <w:pPr>
        <w:pStyle w:val="Heading2"/>
      </w:pPr>
      <w:bookmarkStart w:id="6" w:name="_Toc374546452"/>
      <w:r w:rsidRPr="006F49FB">
        <w:t>1.3. Mokytojųpasirengimas ugdyti verslumą ir jų kompetencijų įtaka verslumo ugdymui</w:t>
      </w:r>
      <w:bookmarkEnd w:id="6"/>
    </w:p>
    <w:p w:rsidR="008E0338" w:rsidRPr="006F49FB" w:rsidRDefault="008E0338" w:rsidP="00CE632C">
      <w:pPr>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 xml:space="preserve">Lietuva pastaraisiais metais aktyviai įsijungė į Europos Sąjungos inicijuojamą verslumo ugdymo visose mokymo pakopose įgyvendinimą. Švietimo ministerijos parengtose Bendrojo </w:t>
      </w:r>
      <w:r w:rsidRPr="006F49FB">
        <w:rPr>
          <w:rFonts w:ascii="Times New Roman" w:hAnsi="Times New Roman" w:cs="Times New Roman"/>
          <w:sz w:val="24"/>
          <w:szCs w:val="24"/>
        </w:rPr>
        <w:lastRenderedPageBreak/>
        <w:t>lavinimo programose jau yra įtrauktas verslumo ugdymas. Bendrojo lavinimo mokyklose verslumo ugdymas yra įgyvendinamas pagal vieną pirmųjų Lietuvoje priimtų teisės aktų, t.y. Ekonominio raštingumo ir verslumo strategiją, kuriame pagrindiniai punktai numato ne tik užtikrinti verslumo ugdymui skirtas priemones, rengti verslumo ugdymo metodikas ir strategiją, bet ir kelti mokytojų kvalifikaciją.</w:t>
      </w:r>
      <w:r w:rsidR="00241A0F" w:rsidRPr="006F49FB">
        <w:rPr>
          <w:rFonts w:ascii="Times New Roman" w:hAnsi="Times New Roman" w:cs="Times New Roman"/>
          <w:sz w:val="24"/>
          <w:szCs w:val="24"/>
        </w:rPr>
        <w:t xml:space="preserve"> Vadinasi, plėtojant verslumo ugdymą mokymo įstaigose, svarbu atkreipti</w:t>
      </w:r>
      <w:r w:rsidR="00F458B1" w:rsidRPr="006F49FB">
        <w:rPr>
          <w:rFonts w:ascii="Times New Roman" w:hAnsi="Times New Roman" w:cs="Times New Roman"/>
          <w:sz w:val="24"/>
          <w:szCs w:val="24"/>
        </w:rPr>
        <w:t xml:space="preserve"> dėmesį</w:t>
      </w:r>
      <w:r w:rsidR="00241A0F" w:rsidRPr="006F49FB">
        <w:rPr>
          <w:rFonts w:ascii="Times New Roman" w:hAnsi="Times New Roman" w:cs="Times New Roman"/>
          <w:sz w:val="24"/>
          <w:szCs w:val="24"/>
        </w:rPr>
        <w:t xml:space="preserve"> ne tik į mokymo metodines priemone</w:t>
      </w:r>
      <w:r w:rsidR="005821A5" w:rsidRPr="006F49FB">
        <w:rPr>
          <w:rFonts w:ascii="Times New Roman" w:hAnsi="Times New Roman" w:cs="Times New Roman"/>
          <w:sz w:val="24"/>
          <w:szCs w:val="24"/>
        </w:rPr>
        <w:t>s, strategijų ir planų kūrimą,</w:t>
      </w:r>
      <w:r w:rsidR="00241A0F" w:rsidRPr="006F49FB">
        <w:rPr>
          <w:rFonts w:ascii="Times New Roman" w:hAnsi="Times New Roman" w:cs="Times New Roman"/>
          <w:sz w:val="24"/>
          <w:szCs w:val="24"/>
        </w:rPr>
        <w:t xml:space="preserve"> jų įgyvendinimą</w:t>
      </w:r>
      <w:r w:rsidR="00F458B1" w:rsidRPr="006F49FB">
        <w:rPr>
          <w:rFonts w:ascii="Times New Roman" w:hAnsi="Times New Roman" w:cs="Times New Roman"/>
          <w:sz w:val="24"/>
          <w:szCs w:val="24"/>
        </w:rPr>
        <w:t xml:space="preserve"> verslumo ugdymo aspektu</w:t>
      </w:r>
      <w:r w:rsidR="00241A0F" w:rsidRPr="006F49FB">
        <w:rPr>
          <w:rFonts w:ascii="Times New Roman" w:hAnsi="Times New Roman" w:cs="Times New Roman"/>
          <w:sz w:val="24"/>
          <w:szCs w:val="24"/>
        </w:rPr>
        <w:t>, verslumo galimybę integruoti į kitus mokomuosius dalykus, bet ir į mokytojų pa</w:t>
      </w:r>
      <w:r w:rsidR="00F458B1" w:rsidRPr="006F49FB">
        <w:rPr>
          <w:rFonts w:ascii="Times New Roman" w:hAnsi="Times New Roman" w:cs="Times New Roman"/>
          <w:sz w:val="24"/>
          <w:szCs w:val="24"/>
        </w:rPr>
        <w:t xml:space="preserve">sirengimą ugdyti verslumą, o taip pat jų tolimesnį kvalifikacijos tobulinimą. </w:t>
      </w:r>
    </w:p>
    <w:p w:rsidR="0068078C" w:rsidRPr="000B7C4E" w:rsidRDefault="0068078C" w:rsidP="00CE632C">
      <w:pPr>
        <w:pStyle w:val="istatymas"/>
        <w:shd w:val="clear" w:color="auto" w:fill="FFFFFF"/>
        <w:spacing w:before="0" w:beforeAutospacing="0" w:after="0" w:afterAutospacing="0" w:line="360" w:lineRule="auto"/>
        <w:ind w:firstLine="567"/>
        <w:contextualSpacing/>
        <w:jc w:val="both"/>
        <w:rPr>
          <w:bCs/>
          <w:caps/>
          <w:color w:val="000000"/>
        </w:rPr>
      </w:pPr>
      <w:r w:rsidRPr="006F49FB">
        <w:t xml:space="preserve">Lietuvos Respublikos Švietimo ir mokslo ministras 2012 metais priėmė teisės dokumentą įsakymą </w:t>
      </w:r>
      <w:r w:rsidR="000B7C4E" w:rsidRPr="000B7C4E">
        <w:t>Nr. V-899</w:t>
      </w:r>
      <w:r w:rsidRPr="006F49FB">
        <w:t>„Dėl pedagogų kvalifikacijos tobulinimo koncepcijos tvirtinimo“</w:t>
      </w:r>
      <w:r w:rsidR="00EF0C6B" w:rsidRPr="006F49FB">
        <w:t xml:space="preserve">. </w:t>
      </w:r>
      <w:r w:rsidR="00C42688" w:rsidRPr="006F49FB">
        <w:t xml:space="preserve">Viena pagrindinių dokumentų akcentuojamų gairių yra nuolatinio pedagogų kvalifikacijos tobulinimo būtinybės supratimas ir skatinimas bei kvalifikacijos tobulinimo formų didinimas. </w:t>
      </w:r>
      <w:r w:rsidR="00EF0C6B" w:rsidRPr="006F49FB">
        <w:t xml:space="preserve">Jame aiškiai yra išskirta, kad </w:t>
      </w:r>
      <w:r w:rsidR="00C42688" w:rsidRPr="006F49FB">
        <w:t>pedagogas, remdamasis įsivertin</w:t>
      </w:r>
      <w:r w:rsidR="001E033D" w:rsidRPr="006F49FB">
        <w:t>imo principu, kuriuo grindžiama</w:t>
      </w:r>
      <w:r w:rsidR="00C42688" w:rsidRPr="006F49FB">
        <w:t xml:space="preserve"> pedagogų kvalifikacijos tobulinimo samprata, turi pats suprasti savo profesinės veiklos trūkumus, kokių įgūdžių, gebėjimų jam trūksta, numatyti viso to priežastis ir įvertinti tobulinimosi poreikį. </w:t>
      </w:r>
      <w:r w:rsidR="002A2BF7" w:rsidRPr="006F49FB">
        <w:t>Vadinasi</w:t>
      </w:r>
      <w:r w:rsidR="001E033D" w:rsidRPr="006F49FB">
        <w:t>,</w:t>
      </w:r>
      <w:r w:rsidR="002A2BF7" w:rsidRPr="006F49FB">
        <w:t xml:space="preserve"> dėl pedagogų kvalifikacijos tobulinimo galimybės ir tobulinimo pasirinkimo formų yra atsakinga ne tik Švietimo ministerija, švietimo įstaigos, bet ir patys pedagogai. Motyvacijos principu remiantis, pedagogai turi turėti vidinę mot</w:t>
      </w:r>
      <w:r w:rsidR="009B7780" w:rsidRPr="006F49FB">
        <w:t>yvacinę vertybinę nuostatą</w:t>
      </w:r>
      <w:r w:rsidR="001E033D" w:rsidRPr="006F49FB">
        <w:t>,</w:t>
      </w:r>
      <w:r w:rsidR="009B7780" w:rsidRPr="006F49FB">
        <w:t xml:space="preserve"> pagal kurią jie nuolatos norėtų tobulinti savo profesinę kvalifikaciją.</w:t>
      </w:r>
    </w:p>
    <w:p w:rsidR="001E033D" w:rsidRPr="006F49FB" w:rsidRDefault="006F5E06" w:rsidP="00CE632C">
      <w:pPr>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 xml:space="preserve">Šiandien Lietuvos mokyklose dažnai sutinkama situacija, kad mokytojai nėra puikiai pasirengę arba neturi pakankamai įgūdžių verslumo ugdymui. Teoriniu aspektu žino, kas tai yra, tačiau realių priemonių ir metodikų, kaip taikyti savo pamokose verslumą skatinančias priemones ir ugdyti verslumo gebėjimus, jiems trūksta. Reikalinga praktinė patirtis. </w:t>
      </w:r>
    </w:p>
    <w:p w:rsidR="00FD0937" w:rsidRPr="006F49FB" w:rsidRDefault="00FD0937"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Problemą pabrėžiama E</w:t>
      </w:r>
      <w:r w:rsidRPr="006F49FB">
        <w:rPr>
          <w:rFonts w:ascii="Times New Roman" w:hAnsi="Times New Roman" w:cs="Times New Roman"/>
          <w:sz w:val="24"/>
          <w:szCs w:val="24"/>
        </w:rPr>
        <w:t>uropos Komisijos skelbtoje ataskaitoje</w:t>
      </w:r>
      <w:r w:rsidR="00264585">
        <w:rPr>
          <w:rFonts w:ascii="Times New Roman" w:hAnsi="Times New Roman" w:cs="Times New Roman"/>
          <w:sz w:val="24"/>
          <w:szCs w:val="24"/>
        </w:rPr>
        <w:t>,</w:t>
      </w:r>
      <w:r>
        <w:rPr>
          <w:rFonts w:ascii="Times New Roman" w:hAnsi="Times New Roman" w:cs="Times New Roman"/>
          <w:sz w:val="24"/>
          <w:szCs w:val="24"/>
        </w:rPr>
        <w:t>kurioje</w:t>
      </w:r>
      <w:r w:rsidRPr="006F49FB">
        <w:rPr>
          <w:rFonts w:ascii="Times New Roman" w:hAnsi="Times New Roman" w:cs="Times New Roman"/>
          <w:sz w:val="24"/>
          <w:szCs w:val="24"/>
        </w:rPr>
        <w:t xml:space="preserve"> akcentuojama tai, kad Europos Sąjungos šalys didelį dėmesį skiria verslumo ugdymo plėtojimui šalyse ir švietimo sistemose, tačiau per mažai dėmesio skiria mokytojų rengimui, jų kaip verslumo ugdymo specialistų kompetencijų išlaikymui ir kvalifikacijos tobulinimui</w:t>
      </w:r>
      <w:r>
        <w:rPr>
          <w:rFonts w:ascii="Times New Roman" w:hAnsi="Times New Roman" w:cs="Times New Roman"/>
          <w:sz w:val="24"/>
          <w:szCs w:val="24"/>
        </w:rPr>
        <w:t>, o teisinis reglamentavimas ne</w:t>
      </w:r>
      <w:r w:rsidR="00264585">
        <w:rPr>
          <w:rFonts w:ascii="Times New Roman" w:hAnsi="Times New Roman" w:cs="Times New Roman"/>
          <w:sz w:val="24"/>
          <w:szCs w:val="24"/>
        </w:rPr>
        <w:t xml:space="preserve">visiškai </w:t>
      </w:r>
      <w:r>
        <w:rPr>
          <w:rFonts w:ascii="Times New Roman" w:hAnsi="Times New Roman" w:cs="Times New Roman"/>
          <w:sz w:val="24"/>
          <w:szCs w:val="24"/>
        </w:rPr>
        <w:t>užtikrina mokytojų kvalifikacijos tobulinimo galimybių.</w:t>
      </w:r>
      <w:r w:rsidR="00264585">
        <w:rPr>
          <w:rFonts w:ascii="Times New Roman" w:hAnsi="Times New Roman" w:cs="Times New Roman"/>
          <w:sz w:val="24"/>
          <w:szCs w:val="24"/>
        </w:rPr>
        <w:t>(</w:t>
      </w:r>
      <w:r w:rsidRPr="00264585">
        <w:rPr>
          <w:rFonts w:ascii="Times New Roman" w:hAnsi="Times New Roman" w:cs="Times New Roman"/>
          <w:sz w:val="24"/>
          <w:szCs w:val="24"/>
        </w:rPr>
        <w:t>Entrepreneurship Education: Enabling Teachers as a Critical Success Factor, 2011</w:t>
      </w:r>
      <w:r w:rsidR="00264585">
        <w:rPr>
          <w:rFonts w:ascii="Times New Roman" w:hAnsi="Times New Roman" w:cs="Times New Roman"/>
          <w:sz w:val="24"/>
          <w:szCs w:val="24"/>
        </w:rPr>
        <w:t>).</w:t>
      </w:r>
      <w:r>
        <w:rPr>
          <w:rFonts w:ascii="Times New Roman" w:hAnsi="Times New Roman" w:cs="Times New Roman"/>
          <w:sz w:val="24"/>
          <w:szCs w:val="24"/>
        </w:rPr>
        <w:t>Todėl yra</w:t>
      </w:r>
      <w:r w:rsidRPr="006F49FB">
        <w:rPr>
          <w:rFonts w:ascii="Times New Roman" w:hAnsi="Times New Roman" w:cs="Times New Roman"/>
          <w:sz w:val="24"/>
          <w:szCs w:val="24"/>
        </w:rPr>
        <w:t xml:space="preserve"> būtina orientuotis į mokytojų kvalifikacijos tobulinimo sistemą, organizuojantsistemingą, nenutrūkstamą procesą bei užtikrinant pedagogams, ugdantiems verslumą, galimybę tobulintis.</w:t>
      </w:r>
    </w:p>
    <w:p w:rsidR="00390E29" w:rsidRDefault="00761B99" w:rsidP="00CE632C">
      <w:pPr>
        <w:spacing w:line="360" w:lineRule="auto"/>
        <w:ind w:firstLine="567"/>
        <w:contextualSpacing/>
        <w:jc w:val="both"/>
        <w:rPr>
          <w:rFonts w:ascii="Times New Roman" w:hAnsi="Times New Roman" w:cs="Times New Roman"/>
          <w:sz w:val="24"/>
          <w:szCs w:val="24"/>
        </w:rPr>
      </w:pPr>
      <w:r w:rsidRPr="00FD0937">
        <w:rPr>
          <w:rFonts w:ascii="Times New Roman" w:hAnsi="Times New Roman" w:cs="Times New Roman"/>
          <w:sz w:val="24"/>
          <w:szCs w:val="24"/>
        </w:rPr>
        <w:lastRenderedPageBreak/>
        <w:t>Remiantis Bendrosiomis ugdymo programomis, patvir</w:t>
      </w:r>
      <w:r w:rsidR="00D76995" w:rsidRPr="00FD0937">
        <w:rPr>
          <w:rFonts w:ascii="Times New Roman" w:hAnsi="Times New Roman" w:cs="Times New Roman"/>
          <w:sz w:val="24"/>
          <w:szCs w:val="24"/>
        </w:rPr>
        <w:t>tintomis Švietimo ministerijos 2011 metais, verslumo ugdymas turi būti įtrauktas į keleto dalykų ugdymo turinį: istorijos, matematikos, dorinio ugdymo, geografijos, informacinių technologijų ir komunikacinių technologijų, gamtamokslinio, technologijų.</w:t>
      </w:r>
      <w:r w:rsidR="00390E29">
        <w:rPr>
          <w:rFonts w:ascii="Times New Roman" w:hAnsi="Times New Roman" w:cs="Times New Roman"/>
          <w:sz w:val="24"/>
          <w:szCs w:val="24"/>
        </w:rPr>
        <w:t xml:space="preserve"> Kaip nurodyta Integruojamųjų (papildomųjų) programų gairėse (2005), verslumas turėtų būti integruojamas į keletą disciplinų:</w:t>
      </w:r>
    </w:p>
    <w:p w:rsid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socialiniai mokslai;</w:t>
      </w:r>
    </w:p>
    <w:p w:rsid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kalbos;</w:t>
      </w:r>
    </w:p>
    <w:p w:rsid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gamtos mokslai;</w:t>
      </w:r>
    </w:p>
    <w:p w:rsid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technologijos;</w:t>
      </w:r>
    </w:p>
    <w:p w:rsid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menai; </w:t>
      </w:r>
    </w:p>
    <w:p w:rsidR="00390E29" w:rsidRPr="00390E29" w:rsidRDefault="00390E29" w:rsidP="001966A7">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matematika</w:t>
      </w:r>
    </w:p>
    <w:p w:rsidR="000A3CFD" w:rsidRDefault="002757CD"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 xml:space="preserve">Vertinant tai, kad verslumas  yra plati sąvoka ir apima daugybę komponentų, galima daryti išvadą, kad mokytojai turi išmanyti ne tik savo mokomąjį dalyką, bet </w:t>
      </w:r>
      <w:r w:rsidR="000A3CFD">
        <w:rPr>
          <w:rFonts w:ascii="Times New Roman" w:hAnsi="Times New Roman" w:cs="Times New Roman"/>
          <w:sz w:val="24"/>
          <w:szCs w:val="24"/>
        </w:rPr>
        <w:t xml:space="preserve">žinoti </w:t>
      </w:r>
      <w:r>
        <w:rPr>
          <w:rFonts w:ascii="Times New Roman" w:hAnsi="Times New Roman" w:cs="Times New Roman"/>
          <w:sz w:val="24"/>
          <w:szCs w:val="24"/>
        </w:rPr>
        <w:t xml:space="preserve">ir daugiau nuostatų bei </w:t>
      </w:r>
      <w:r w:rsidR="000A3CFD">
        <w:rPr>
          <w:rFonts w:ascii="Times New Roman" w:hAnsi="Times New Roman" w:cs="Times New Roman"/>
          <w:sz w:val="24"/>
          <w:szCs w:val="24"/>
        </w:rPr>
        <w:t>gebėjimų, kurie įvardinti Bendrojoje ugdymo programoje.</w:t>
      </w:r>
    </w:p>
    <w:p w:rsidR="009B7780" w:rsidRPr="000A3CFD" w:rsidRDefault="006F5E06" w:rsidP="00CE632C">
      <w:pPr>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Galima teigti, kad naujai švietimo programose atsiradęs verslumo ugdymas yra iššūkis mokytojams, kuris reikalauja nuolatinio tobulėjimo, savo profesinių įgūdžių tobulinimo. Bendrąsias kompetencijas ir profesinius įgūdžius sėkmingiau gali atskleisti ir mokiniams perduoti tie pedagogai, kurie savo žinias nuolatos gilina, ieško naujų metodinių priemonių, kurias galėtų pritaikyti savo pamokose, dalinasi savo patirtimi su kitais pedagogais, bendradarbiauja su užsienio švietimo sistemos darbuotojais, pedagogais, semiasi naujų idėjų.</w:t>
      </w:r>
      <w:r w:rsidR="009B7780" w:rsidRPr="006F49FB">
        <w:rPr>
          <w:rFonts w:ascii="Times New Roman" w:hAnsi="Times New Roman" w:cs="Times New Roman"/>
          <w:sz w:val="24"/>
          <w:szCs w:val="24"/>
        </w:rPr>
        <w:t xml:space="preserve"> Švietimo </w:t>
      </w:r>
      <w:r w:rsidR="009B7780" w:rsidRPr="000B7C4E">
        <w:rPr>
          <w:rFonts w:ascii="Times New Roman" w:hAnsi="Times New Roman" w:cs="Times New Roman"/>
          <w:sz w:val="24"/>
          <w:szCs w:val="24"/>
        </w:rPr>
        <w:t>ministro priimtame įsakyme</w:t>
      </w:r>
      <w:r w:rsidR="000B7C4E" w:rsidRPr="000B7C4E">
        <w:rPr>
          <w:rFonts w:ascii="Times New Roman" w:hAnsi="Times New Roman" w:cs="Times New Roman"/>
          <w:sz w:val="24"/>
          <w:szCs w:val="24"/>
        </w:rPr>
        <w:t xml:space="preserve"> Nr. V-899</w:t>
      </w:r>
      <w:r w:rsidR="009B7780" w:rsidRPr="000B7C4E">
        <w:rPr>
          <w:rFonts w:ascii="Times New Roman" w:hAnsi="Times New Roman" w:cs="Times New Roman"/>
          <w:sz w:val="24"/>
          <w:szCs w:val="24"/>
        </w:rPr>
        <w:t xml:space="preserve"> „Dėl pedagogų kvalifikacijos tobulinimo koncepcijos tvirtinimo“ (2012)</w:t>
      </w:r>
      <w:r w:rsidR="009B7780" w:rsidRPr="006F49FB">
        <w:rPr>
          <w:rFonts w:ascii="Times New Roman" w:hAnsi="Times New Roman" w:cs="Times New Roman"/>
          <w:sz w:val="24"/>
          <w:szCs w:val="24"/>
        </w:rPr>
        <w:t xml:space="preserve"> pabrėžiama, kad pedagogas yra tiesioginis pavyzdys mokiniams kaip asmenybė, todėl </w:t>
      </w:r>
      <w:r w:rsidR="009B7780" w:rsidRPr="006F49FB">
        <w:rPr>
          <w:rFonts w:ascii="Times New Roman" w:hAnsi="Times New Roman" w:cs="Times New Roman"/>
          <w:color w:val="000000"/>
          <w:sz w:val="24"/>
          <w:szCs w:val="24"/>
          <w:shd w:val="clear" w:color="auto" w:fill="FFFFFF"/>
        </w:rPr>
        <w:t xml:space="preserve">pedagogo asmeninei ir socialinei sėkmei būtina visapusiška žmogiškoji branda ir visų jo asmeninių galių realizacija, todėl kvalifikacijos tobulinimo sričių ir formų įvairovė tiesiogiai siejasi ir stiprina pedagogo norą tobulintis, jo pasitenkinimą tobulinimosi rezultatais ir jų diegimo profesinėje veikloje sėkme. </w:t>
      </w:r>
    </w:p>
    <w:p w:rsidR="002A62A3" w:rsidRPr="006F49FB" w:rsidRDefault="00047D2A" w:rsidP="00CE632C">
      <w:pPr>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Nacionalinėje jaunimo verslumo ugdymo ir skatinimo 2008-2012 metų programoje numatyta, kad ateityje būtina sukurti naujas verslumo ugdymo priemones, remiantis kitų Europos Sąjungos šalių patirtimi ir jas tobulinti, taip pat aktyviai skatinti jaunimo verslo pradžią ir plėtrą. Įgyvendinant šiuos pagrindinius uždavinius yra numatyti tam tikri konkretūs rezultatai,</w:t>
      </w:r>
      <w:r w:rsidR="00B07C5C" w:rsidRPr="006F49FB">
        <w:rPr>
          <w:rFonts w:ascii="Times New Roman" w:hAnsi="Times New Roman" w:cs="Times New Roman"/>
          <w:sz w:val="24"/>
          <w:szCs w:val="24"/>
        </w:rPr>
        <w:t xml:space="preserve"> kurių vienas </w:t>
      </w:r>
      <w:r w:rsidR="00390E29">
        <w:rPr>
          <w:rFonts w:ascii="Times New Roman" w:hAnsi="Times New Roman" w:cs="Times New Roman"/>
          <w:sz w:val="24"/>
          <w:szCs w:val="24"/>
        </w:rPr>
        <w:t>numato</w:t>
      </w:r>
      <w:r w:rsidR="00B07C5C" w:rsidRPr="006F49FB">
        <w:rPr>
          <w:rFonts w:ascii="Times New Roman" w:hAnsi="Times New Roman" w:cs="Times New Roman"/>
          <w:sz w:val="24"/>
          <w:szCs w:val="24"/>
        </w:rPr>
        <w:t>, jog</w:t>
      </w:r>
      <w:r w:rsidRPr="006F49FB">
        <w:rPr>
          <w:rFonts w:ascii="Times New Roman" w:hAnsi="Times New Roman" w:cs="Times New Roman"/>
          <w:color w:val="000000"/>
          <w:sz w:val="24"/>
          <w:szCs w:val="24"/>
          <w:shd w:val="clear" w:color="auto" w:fill="FFFFFF"/>
        </w:rPr>
        <w:t xml:space="preserve">bus sukurta naujų verslumo ugdymo metodikų, orientuotų į praktinį ir visuotinį jaunimo verslumo ugdymą, o taip pat  bus tobulinama pedagogų kvalifikacija verslumo srityje. Galima teigti, kad dokumentuose ir politinėse programose pedagogų kvalifikacijos klausimui, nors ir minimaliai, tačiau </w:t>
      </w:r>
      <w:r w:rsidR="000503E5">
        <w:rPr>
          <w:rFonts w:ascii="Times New Roman" w:hAnsi="Times New Roman" w:cs="Times New Roman"/>
          <w:color w:val="000000"/>
          <w:sz w:val="24"/>
          <w:szCs w:val="24"/>
          <w:shd w:val="clear" w:color="auto" w:fill="FFFFFF"/>
        </w:rPr>
        <w:t>yra sprendžiami</w:t>
      </w:r>
      <w:r w:rsidRPr="006F49FB">
        <w:rPr>
          <w:rFonts w:ascii="Times New Roman" w:hAnsi="Times New Roman" w:cs="Times New Roman"/>
          <w:color w:val="000000"/>
          <w:sz w:val="24"/>
          <w:szCs w:val="24"/>
          <w:shd w:val="clear" w:color="auto" w:fill="FFFFFF"/>
        </w:rPr>
        <w:t xml:space="preserve">. </w:t>
      </w:r>
      <w:r w:rsidR="002A62A3" w:rsidRPr="006F49FB">
        <w:rPr>
          <w:rFonts w:ascii="Times New Roman" w:hAnsi="Times New Roman" w:cs="Times New Roman"/>
          <w:color w:val="000000"/>
          <w:sz w:val="24"/>
          <w:szCs w:val="24"/>
          <w:shd w:val="clear" w:color="auto" w:fill="FFFFFF"/>
        </w:rPr>
        <w:t xml:space="preserve">Vertinant </w:t>
      </w:r>
      <w:r w:rsidR="002A62A3" w:rsidRPr="006F49FB">
        <w:rPr>
          <w:rFonts w:ascii="Times New Roman" w:hAnsi="Times New Roman" w:cs="Times New Roman"/>
          <w:color w:val="000000"/>
          <w:sz w:val="24"/>
          <w:szCs w:val="24"/>
          <w:shd w:val="clear" w:color="auto" w:fill="FFFFFF"/>
        </w:rPr>
        <w:lastRenderedPageBreak/>
        <w:t xml:space="preserve">Nacionalinės jaunimo verslumo ugdymo ir skatinimo </w:t>
      </w:r>
      <w:r w:rsidR="000503E5">
        <w:rPr>
          <w:rFonts w:ascii="Times New Roman" w:hAnsi="Times New Roman" w:cs="Times New Roman"/>
          <w:color w:val="000000"/>
          <w:sz w:val="24"/>
          <w:szCs w:val="24"/>
          <w:shd w:val="clear" w:color="auto" w:fill="FFFFFF"/>
        </w:rPr>
        <w:t>(</w:t>
      </w:r>
      <w:r w:rsidR="002A62A3" w:rsidRPr="006F49FB">
        <w:rPr>
          <w:rFonts w:ascii="Times New Roman" w:hAnsi="Times New Roman" w:cs="Times New Roman"/>
          <w:color w:val="000000"/>
          <w:sz w:val="24"/>
          <w:szCs w:val="24"/>
          <w:shd w:val="clear" w:color="auto" w:fill="FFFFFF"/>
        </w:rPr>
        <w:t>2008-</w:t>
      </w:r>
      <w:r w:rsidR="000503E5">
        <w:rPr>
          <w:rFonts w:ascii="Times New Roman" w:hAnsi="Times New Roman" w:cs="Times New Roman"/>
          <w:color w:val="000000"/>
          <w:sz w:val="24"/>
          <w:szCs w:val="24"/>
          <w:shd w:val="clear" w:color="auto" w:fill="FFFFFF"/>
        </w:rPr>
        <w:t>2012)</w:t>
      </w:r>
      <w:r w:rsidR="002A62A3" w:rsidRPr="006F49FB">
        <w:rPr>
          <w:rFonts w:ascii="Times New Roman" w:hAnsi="Times New Roman" w:cs="Times New Roman"/>
          <w:color w:val="000000"/>
          <w:sz w:val="24"/>
          <w:szCs w:val="24"/>
          <w:shd w:val="clear" w:color="auto" w:fill="FFFFFF"/>
        </w:rPr>
        <w:t xml:space="preserve"> progra</w:t>
      </w:r>
      <w:r w:rsidR="00EA18E7">
        <w:rPr>
          <w:rFonts w:ascii="Times New Roman" w:hAnsi="Times New Roman" w:cs="Times New Roman"/>
          <w:color w:val="000000"/>
          <w:sz w:val="24"/>
          <w:szCs w:val="24"/>
          <w:shd w:val="clear" w:color="auto" w:fill="FFFFFF"/>
        </w:rPr>
        <w:t>mos įgyvendinimą 2008-2009m.</w:t>
      </w:r>
      <w:r w:rsidR="002A62A3" w:rsidRPr="006F49FB">
        <w:rPr>
          <w:rFonts w:ascii="Times New Roman" w:hAnsi="Times New Roman" w:cs="Times New Roman"/>
          <w:color w:val="000000"/>
          <w:sz w:val="24"/>
          <w:szCs w:val="24"/>
          <w:shd w:val="clear" w:color="auto" w:fill="FFFFFF"/>
        </w:rPr>
        <w:t>, pastebima, kad įgyvendinimo ataskaitoje nėra akcentuojamas mokytojų pasirengimo ir kvalifikacijos tobulinimo klausimas. Per dvejus metus buvo įgyvendinta daugybė programos priemonių, tačia</w:t>
      </w:r>
      <w:r w:rsidR="00F45087" w:rsidRPr="006F49FB">
        <w:rPr>
          <w:rFonts w:ascii="Times New Roman" w:hAnsi="Times New Roman" w:cs="Times New Roman"/>
          <w:color w:val="000000"/>
          <w:sz w:val="24"/>
          <w:szCs w:val="24"/>
          <w:shd w:val="clear" w:color="auto" w:fill="FFFFFF"/>
        </w:rPr>
        <w:t>u nebuvo sukurtos labiau sistemingos</w:t>
      </w:r>
      <w:r w:rsidR="002A62A3" w:rsidRPr="006F49FB">
        <w:rPr>
          <w:rFonts w:ascii="Times New Roman" w:hAnsi="Times New Roman" w:cs="Times New Roman"/>
          <w:color w:val="000000"/>
          <w:sz w:val="24"/>
          <w:szCs w:val="24"/>
          <w:shd w:val="clear" w:color="auto" w:fill="FFFFFF"/>
        </w:rPr>
        <w:t xml:space="preserve"> verslumo ugdymo mokytojų pasirengimo ir jų  kvalifikacijos tobulinimo sistemos. Šis klausimas toliau išliko probleminis.  Programos ataskaitoje minima, kad į</w:t>
      </w:r>
      <w:r w:rsidR="00B07C5C" w:rsidRPr="006F49FB">
        <w:rPr>
          <w:rFonts w:ascii="Times New Roman" w:hAnsi="Times New Roman" w:cs="Times New Roman"/>
          <w:sz w:val="24"/>
          <w:szCs w:val="24"/>
        </w:rPr>
        <w:t xml:space="preserve">gyvendinant </w:t>
      </w:r>
      <w:r w:rsidR="00390E29">
        <w:rPr>
          <w:rFonts w:ascii="Times New Roman" w:hAnsi="Times New Roman" w:cs="Times New Roman"/>
          <w:sz w:val="24"/>
          <w:szCs w:val="24"/>
        </w:rPr>
        <w:t>uždavinį</w:t>
      </w:r>
      <w:r w:rsidR="002A62A3" w:rsidRPr="006F49FB">
        <w:rPr>
          <w:rFonts w:ascii="Times New Roman" w:hAnsi="Times New Roman" w:cs="Times New Roman"/>
          <w:sz w:val="24"/>
          <w:szCs w:val="24"/>
        </w:rPr>
        <w:t xml:space="preserve"> ,,Parengti mokytojų verslumo ugdymo programą ir organizuoti mokymą“ 2008-2009  Švietimo ir mokslo ministerija skyrė piniginių lėšų Pedagogų profesinės raidos centrui, Švietimo plėtotės</w:t>
      </w:r>
      <w:r w:rsidR="00390E29">
        <w:rPr>
          <w:rFonts w:ascii="Times New Roman" w:hAnsi="Times New Roman" w:cs="Times New Roman"/>
          <w:sz w:val="24"/>
          <w:szCs w:val="24"/>
        </w:rPr>
        <w:t xml:space="preserve"> centrui, LJA (viešoji</w:t>
      </w:r>
      <w:r w:rsidR="002A62A3" w:rsidRPr="006F49FB">
        <w:rPr>
          <w:rFonts w:ascii="Times New Roman" w:hAnsi="Times New Roman" w:cs="Times New Roman"/>
          <w:sz w:val="24"/>
          <w:szCs w:val="24"/>
        </w:rPr>
        <w:t xml:space="preserve"> įstaiga „Lietuvos Junior Achievement“)mokytojų verslumo ugdymo programai parengti ir mokymams organizuoti</w:t>
      </w:r>
      <w:r w:rsidR="00C35813" w:rsidRPr="006F49FB">
        <w:rPr>
          <w:rFonts w:ascii="Times New Roman" w:hAnsi="Times New Roman" w:cs="Times New Roman"/>
          <w:sz w:val="24"/>
          <w:szCs w:val="24"/>
        </w:rPr>
        <w:t xml:space="preserve">. Tuo tikslu 2008 metaisbuvo </w:t>
      </w:r>
      <w:r w:rsidR="002A62A3" w:rsidRPr="006F49FB">
        <w:rPr>
          <w:rFonts w:ascii="Times New Roman" w:hAnsi="Times New Roman" w:cs="Times New Roman"/>
          <w:sz w:val="24"/>
          <w:szCs w:val="24"/>
        </w:rPr>
        <w:t>organizuoti 59 semi</w:t>
      </w:r>
      <w:r w:rsidR="00C35813" w:rsidRPr="006F49FB">
        <w:rPr>
          <w:rFonts w:ascii="Times New Roman" w:hAnsi="Times New Roman" w:cs="Times New Roman"/>
          <w:sz w:val="24"/>
          <w:szCs w:val="24"/>
        </w:rPr>
        <w:t>narai ir 1 konferencija, o 2009 metais – 3 seminarai, 1 konferencija.</w:t>
      </w:r>
      <w:r w:rsidR="00652F5D" w:rsidRPr="006F49FB">
        <w:rPr>
          <w:rFonts w:ascii="Times New Roman" w:hAnsi="Times New Roman" w:cs="Times New Roman"/>
          <w:sz w:val="24"/>
          <w:szCs w:val="24"/>
        </w:rPr>
        <w:t xml:space="preserve"> Tai tebuvo pirmieji</w:t>
      </w:r>
      <w:r w:rsidR="0017250F">
        <w:rPr>
          <w:rFonts w:ascii="Times New Roman" w:hAnsi="Times New Roman" w:cs="Times New Roman"/>
          <w:sz w:val="24"/>
          <w:szCs w:val="24"/>
        </w:rPr>
        <w:t xml:space="preserve"> rimtesni</w:t>
      </w:r>
      <w:r w:rsidR="00652F5D" w:rsidRPr="006F49FB">
        <w:rPr>
          <w:rFonts w:ascii="Times New Roman" w:hAnsi="Times New Roman" w:cs="Times New Roman"/>
          <w:sz w:val="24"/>
          <w:szCs w:val="24"/>
        </w:rPr>
        <w:t xml:space="preserve"> žingsniai tobulinant pedagogų kompetenciją verslumo ugdymo srityje.</w:t>
      </w:r>
      <w:r w:rsidR="005821A5" w:rsidRPr="006F49FB">
        <w:rPr>
          <w:rFonts w:ascii="Times New Roman" w:hAnsi="Times New Roman" w:cs="Times New Roman"/>
          <w:sz w:val="24"/>
          <w:szCs w:val="24"/>
        </w:rPr>
        <w:t xml:space="preserve"> (</w:t>
      </w:r>
      <w:r w:rsidR="00EA18E7" w:rsidRPr="003C5055">
        <w:rPr>
          <w:rFonts w:ascii="Times New Roman" w:hAnsi="Times New Roman" w:cs="Times New Roman"/>
          <w:sz w:val="24"/>
          <w:szCs w:val="24"/>
        </w:rPr>
        <w:t>Nacionalinės jaunimo verslumo ugdymo ir skatinimo 2008-2012 metų programos įgyvendinimo 2008-2009m. ataskaita</w:t>
      </w:r>
      <w:r w:rsidR="005821A5" w:rsidRPr="006F49FB">
        <w:rPr>
          <w:rFonts w:ascii="Times New Roman" w:hAnsi="Times New Roman" w:cs="Times New Roman"/>
          <w:sz w:val="24"/>
          <w:szCs w:val="24"/>
        </w:rPr>
        <w:t>)</w:t>
      </w:r>
      <w:r w:rsidR="00EA18E7">
        <w:rPr>
          <w:rFonts w:ascii="Times New Roman" w:hAnsi="Times New Roman" w:cs="Times New Roman"/>
          <w:sz w:val="24"/>
          <w:szCs w:val="24"/>
        </w:rPr>
        <w:t>.</w:t>
      </w:r>
      <w:r w:rsidR="00C70BC6" w:rsidRPr="006F49FB">
        <w:rPr>
          <w:rFonts w:ascii="Times New Roman" w:hAnsi="Times New Roman" w:cs="Times New Roman"/>
          <w:sz w:val="24"/>
          <w:szCs w:val="24"/>
        </w:rPr>
        <w:t xml:space="preserve"> Tačiau įgyvendinimo ataska</w:t>
      </w:r>
      <w:r w:rsidR="001B7719" w:rsidRPr="006F49FB">
        <w:rPr>
          <w:rFonts w:ascii="Times New Roman" w:hAnsi="Times New Roman" w:cs="Times New Roman"/>
          <w:sz w:val="24"/>
          <w:szCs w:val="24"/>
        </w:rPr>
        <w:t xml:space="preserve">itoje turima omeny tik </w:t>
      </w:r>
      <w:r w:rsidR="00CE746A" w:rsidRPr="006F49FB">
        <w:rPr>
          <w:rFonts w:ascii="Times New Roman" w:hAnsi="Times New Roman" w:cs="Times New Roman"/>
          <w:sz w:val="24"/>
          <w:szCs w:val="24"/>
        </w:rPr>
        <w:t xml:space="preserve">LJA mokytojai, todėl bendrojo lavinimo ir kitų </w:t>
      </w:r>
      <w:r w:rsidR="00390E29">
        <w:rPr>
          <w:rFonts w:ascii="Times New Roman" w:hAnsi="Times New Roman" w:cs="Times New Roman"/>
          <w:sz w:val="24"/>
          <w:szCs w:val="24"/>
        </w:rPr>
        <w:t>ugdymo</w:t>
      </w:r>
      <w:r w:rsidR="00CE746A" w:rsidRPr="006F49FB">
        <w:rPr>
          <w:rFonts w:ascii="Times New Roman" w:hAnsi="Times New Roman" w:cs="Times New Roman"/>
          <w:sz w:val="24"/>
          <w:szCs w:val="24"/>
        </w:rPr>
        <w:t xml:space="preserve"> pakopų mokytojų kvalifikacijos  tobulinimo sistemos vystymui būtina imtis priemonių ateityje.</w:t>
      </w:r>
    </w:p>
    <w:p w:rsidR="00B07C5C" w:rsidRPr="006F49FB" w:rsidRDefault="00B07C5C" w:rsidP="00CE632C">
      <w:pPr>
        <w:spacing w:after="0"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 xml:space="preserve">Viena iš priežasčių, kodėl Lietuvoje nėra vieningos pedagogų kvalifikacijos tobulinimo sistemos ir </w:t>
      </w:r>
      <w:r w:rsidR="000503E5">
        <w:rPr>
          <w:rFonts w:ascii="Times New Roman" w:hAnsi="Times New Roman" w:cs="Times New Roman"/>
          <w:sz w:val="24"/>
          <w:szCs w:val="24"/>
        </w:rPr>
        <w:t>kodėl</w:t>
      </w:r>
      <w:r w:rsidRPr="006F49FB">
        <w:rPr>
          <w:rFonts w:ascii="Times New Roman" w:hAnsi="Times New Roman" w:cs="Times New Roman"/>
          <w:sz w:val="24"/>
          <w:szCs w:val="24"/>
        </w:rPr>
        <w:t>pedagogų suinteresuotumas</w:t>
      </w:r>
      <w:r w:rsidR="00910FBE" w:rsidRPr="006F49FB">
        <w:rPr>
          <w:rFonts w:ascii="Times New Roman" w:hAnsi="Times New Roman" w:cs="Times New Roman"/>
          <w:sz w:val="24"/>
          <w:szCs w:val="24"/>
        </w:rPr>
        <w:t xml:space="preserve"> gerinti savo profesinius įgūdžius</w:t>
      </w:r>
      <w:r w:rsidR="000503E5">
        <w:rPr>
          <w:rFonts w:ascii="Times New Roman" w:hAnsi="Times New Roman" w:cs="Times New Roman"/>
          <w:sz w:val="24"/>
          <w:szCs w:val="24"/>
        </w:rPr>
        <w:t xml:space="preserve"> yra</w:t>
      </w:r>
      <w:r w:rsidR="000503E5" w:rsidRPr="006F49FB">
        <w:rPr>
          <w:rFonts w:ascii="Times New Roman" w:hAnsi="Times New Roman" w:cs="Times New Roman"/>
          <w:sz w:val="24"/>
          <w:szCs w:val="24"/>
        </w:rPr>
        <w:t>nedidelis</w:t>
      </w:r>
      <w:r w:rsidRPr="006F49FB">
        <w:rPr>
          <w:rFonts w:ascii="Times New Roman" w:hAnsi="Times New Roman" w:cs="Times New Roman"/>
          <w:sz w:val="24"/>
          <w:szCs w:val="24"/>
        </w:rPr>
        <w:t>,</w:t>
      </w:r>
      <w:r w:rsidR="00910FBE" w:rsidRPr="006F49FB">
        <w:rPr>
          <w:rFonts w:ascii="Times New Roman" w:hAnsi="Times New Roman" w:cs="Times New Roman"/>
          <w:sz w:val="24"/>
          <w:szCs w:val="24"/>
        </w:rPr>
        <w:t xml:space="preserve"> yra ta, kad iki 2012 metų </w:t>
      </w:r>
      <w:r w:rsidR="000503E5" w:rsidRPr="006F49FB">
        <w:rPr>
          <w:rFonts w:ascii="Times New Roman" w:hAnsi="Times New Roman" w:cs="Times New Roman"/>
          <w:sz w:val="24"/>
          <w:szCs w:val="24"/>
        </w:rPr>
        <w:t xml:space="preserve">Lietuvos norminiuose teisės aktuose </w:t>
      </w:r>
      <w:r w:rsidR="00910FBE" w:rsidRPr="006F49FB">
        <w:rPr>
          <w:rFonts w:ascii="Times New Roman" w:hAnsi="Times New Roman" w:cs="Times New Roman"/>
          <w:sz w:val="24"/>
          <w:szCs w:val="24"/>
        </w:rPr>
        <w:t>nebuvotiksliai įvardinta ir įforminta valstybinė institucija, kuri būtų tiesiogiai už šias sriti</w:t>
      </w:r>
      <w:r w:rsidR="005422A4" w:rsidRPr="006F49FB">
        <w:rPr>
          <w:rFonts w:ascii="Times New Roman" w:hAnsi="Times New Roman" w:cs="Times New Roman"/>
          <w:sz w:val="24"/>
          <w:szCs w:val="24"/>
        </w:rPr>
        <w:t>s atsakinga ir dirbtų spręsdama</w:t>
      </w:r>
      <w:r w:rsidR="00910FBE" w:rsidRPr="006F49FB">
        <w:rPr>
          <w:rFonts w:ascii="Times New Roman" w:hAnsi="Times New Roman" w:cs="Times New Roman"/>
          <w:sz w:val="24"/>
          <w:szCs w:val="24"/>
        </w:rPr>
        <w:t xml:space="preserve"> šiuos aktualius probleminius klausimus. Patvirtintame Švietimo</w:t>
      </w:r>
      <w:r w:rsidR="004D0164" w:rsidRPr="006F49FB">
        <w:rPr>
          <w:rFonts w:ascii="Times New Roman" w:hAnsi="Times New Roman" w:cs="Times New Roman"/>
          <w:sz w:val="24"/>
          <w:szCs w:val="24"/>
        </w:rPr>
        <w:t xml:space="preserve"> ir mokslo</w:t>
      </w:r>
      <w:r w:rsidR="00910FBE" w:rsidRPr="006F49FB">
        <w:rPr>
          <w:rFonts w:ascii="Times New Roman" w:hAnsi="Times New Roman" w:cs="Times New Roman"/>
          <w:sz w:val="24"/>
          <w:szCs w:val="24"/>
        </w:rPr>
        <w:t xml:space="preserve"> ministro įsakyme </w:t>
      </w:r>
      <w:r w:rsidR="006B1A2D" w:rsidRPr="00DC3C2D">
        <w:rPr>
          <w:rFonts w:ascii="Times New Roman" w:hAnsi="Times New Roman" w:cs="Times New Roman"/>
          <w:sz w:val="24"/>
          <w:szCs w:val="24"/>
        </w:rPr>
        <w:t>„Dėl pedagogų kvalifikacijos tobulinimo koncepcijos tvirtinimo“</w:t>
      </w:r>
      <w:r w:rsidR="00910FBE" w:rsidRPr="00DC3C2D">
        <w:rPr>
          <w:rFonts w:ascii="Times New Roman" w:hAnsi="Times New Roman" w:cs="Times New Roman"/>
          <w:sz w:val="24"/>
          <w:szCs w:val="24"/>
        </w:rPr>
        <w:t>(2012</w:t>
      </w:r>
      <w:r w:rsidR="00910FBE" w:rsidRPr="006F49FB">
        <w:rPr>
          <w:rFonts w:ascii="Times New Roman" w:hAnsi="Times New Roman" w:cs="Times New Roman"/>
          <w:sz w:val="24"/>
          <w:szCs w:val="24"/>
        </w:rPr>
        <w:t xml:space="preserve">) numatyta, kad </w:t>
      </w:r>
      <w:r w:rsidR="004D0164" w:rsidRPr="006F49FB">
        <w:rPr>
          <w:rFonts w:ascii="Times New Roman" w:hAnsi="Times New Roman" w:cs="Times New Roman"/>
          <w:sz w:val="24"/>
          <w:szCs w:val="24"/>
        </w:rPr>
        <w:t xml:space="preserve">Švietimo ir mokslo ministerijos įgaliota institucija bus įpareigota </w:t>
      </w:r>
      <w:r w:rsidR="004D0164" w:rsidRPr="006F49FB">
        <w:rPr>
          <w:rFonts w:ascii="Times New Roman" w:hAnsi="Times New Roman" w:cs="Times New Roman"/>
          <w:color w:val="000000"/>
          <w:sz w:val="24"/>
          <w:szCs w:val="24"/>
          <w:shd w:val="clear" w:color="auto" w:fill="FFFFFF"/>
        </w:rPr>
        <w:t>rūpintis pedagogų kvalifikacijos tobulinimo programų turiniu ir renginių registracija</w:t>
      </w:r>
      <w:r w:rsidR="004D0164" w:rsidRPr="006F49FB">
        <w:rPr>
          <w:rStyle w:val="apple-converted-space"/>
          <w:rFonts w:ascii="Times New Roman" w:hAnsi="Times New Roman" w:cs="Times New Roman"/>
          <w:color w:val="000000"/>
          <w:sz w:val="24"/>
          <w:szCs w:val="24"/>
          <w:shd w:val="clear" w:color="auto" w:fill="FFFFFF"/>
        </w:rPr>
        <w:t>  bei  </w:t>
      </w:r>
      <w:r w:rsidR="004D0164" w:rsidRPr="006F49FB">
        <w:rPr>
          <w:rFonts w:ascii="Times New Roman" w:hAnsi="Times New Roman" w:cs="Times New Roman"/>
          <w:color w:val="000000"/>
          <w:sz w:val="24"/>
          <w:szCs w:val="24"/>
          <w:shd w:val="clear" w:color="auto" w:fill="FFFFFF"/>
        </w:rPr>
        <w:t xml:space="preserve">nuolat viešinti ir pedagogams bei švietimo įstaigų vadovams tiesiogiai teikti informaciją apie pedagogų kvalifikacijos tobulinimo galimybes. </w:t>
      </w:r>
      <w:r w:rsidR="004D0164" w:rsidRPr="006F49FB">
        <w:rPr>
          <w:rFonts w:ascii="Times New Roman" w:hAnsi="Times New Roman" w:cs="Times New Roman"/>
          <w:sz w:val="24"/>
          <w:szCs w:val="24"/>
        </w:rPr>
        <w:t xml:space="preserve">Švietimo. Įtvirtinta nuostata turės užtikrinti didesnes pedagogų </w:t>
      </w:r>
      <w:r w:rsidR="006B1A2D">
        <w:rPr>
          <w:rFonts w:ascii="Times New Roman" w:hAnsi="Times New Roman" w:cs="Times New Roman"/>
          <w:sz w:val="24"/>
          <w:szCs w:val="24"/>
        </w:rPr>
        <w:t xml:space="preserve">informatyvumo </w:t>
      </w:r>
      <w:r w:rsidR="004D0164" w:rsidRPr="006F49FB">
        <w:rPr>
          <w:rFonts w:ascii="Times New Roman" w:hAnsi="Times New Roman" w:cs="Times New Roman"/>
          <w:sz w:val="24"/>
          <w:szCs w:val="24"/>
        </w:rPr>
        <w:t>dėl kvalifikacijos tobulinimosi galimybes bei padės geriau koordinuoti pačią tobulinimosi sistemą.</w:t>
      </w:r>
    </w:p>
    <w:p w:rsidR="00FA0BE8" w:rsidRPr="00FC6964" w:rsidRDefault="00FA0BE8"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Šiandienos situacijoje</w:t>
      </w:r>
      <w:r w:rsidR="003562B6" w:rsidRPr="006F49FB">
        <w:rPr>
          <w:rFonts w:ascii="Times New Roman" w:hAnsi="Times New Roman" w:cs="Times New Roman"/>
          <w:sz w:val="24"/>
          <w:szCs w:val="24"/>
        </w:rPr>
        <w:t xml:space="preserve"> daugelis mokytojų nėra mokęsi verslumo – daugelis jų yra baigę edukologijos krypties  studijas, įgiję tam tikros specialybės (</w:t>
      </w:r>
      <w:r w:rsidR="00B8462E" w:rsidRPr="006F49FB">
        <w:rPr>
          <w:rFonts w:ascii="Times New Roman" w:hAnsi="Times New Roman" w:cs="Times New Roman"/>
          <w:sz w:val="24"/>
          <w:szCs w:val="24"/>
        </w:rPr>
        <w:t>pvz. istorijos, biologijos</w:t>
      </w:r>
      <w:r w:rsidR="00525E9A">
        <w:rPr>
          <w:rFonts w:ascii="Times New Roman" w:hAnsi="Times New Roman" w:cs="Times New Roman"/>
          <w:sz w:val="24"/>
          <w:szCs w:val="24"/>
        </w:rPr>
        <w:t xml:space="preserve"> ir kt.</w:t>
      </w:r>
      <w:r>
        <w:rPr>
          <w:rFonts w:ascii="Times New Roman" w:hAnsi="Times New Roman" w:cs="Times New Roman"/>
          <w:sz w:val="24"/>
          <w:szCs w:val="24"/>
        </w:rPr>
        <w:t xml:space="preserve">) aukštojo mokslo diplomą, tačiau tai tiesiogiai nesisieja su verslumu. Taip yra todėl, kad rengiant pedagogus, aukštojoje mokykloje verslumas ir ekonomikos pagrindai suteikiami tik fiziką, matematiką, ekonomiką ir verslą studijuojantiems studentams. </w:t>
      </w:r>
      <w:r w:rsidR="000E02C8">
        <w:rPr>
          <w:rFonts w:ascii="Times New Roman" w:hAnsi="Times New Roman" w:cs="Times New Roman"/>
          <w:sz w:val="24"/>
          <w:szCs w:val="24"/>
        </w:rPr>
        <w:t xml:space="preserve">I. Zaleskienė, L.Žadeikatė  (2008) atliko tyrimą, kuris atskleidė, kad didesnė dalis mokytojų nėra tinkamai pasirengę ugdyti verslumą mokyklose. Pagal tai galima teigti, kad mokytojai nesugeba atitikti </w:t>
      </w:r>
      <w:r w:rsidR="000E02C8">
        <w:rPr>
          <w:rFonts w:ascii="Times New Roman" w:hAnsi="Times New Roman" w:cs="Times New Roman"/>
          <w:sz w:val="24"/>
          <w:szCs w:val="24"/>
        </w:rPr>
        <w:lastRenderedPageBreak/>
        <w:t>Bendrosiose ugdymo programose jiems numatytų uždavinių,  susijusių su būtinybe ugdyti verslumą, kadangi jiems trūksta verslumo kompetencijų, kuriosnėra ugdomos studijuojant aukštojoje mokykloje</w:t>
      </w:r>
      <w:r w:rsidR="00DC3C2D">
        <w:rPr>
          <w:rFonts w:ascii="Times New Roman" w:hAnsi="Times New Roman" w:cs="Times New Roman"/>
          <w:sz w:val="24"/>
          <w:szCs w:val="24"/>
        </w:rPr>
        <w:t>.</w:t>
      </w:r>
    </w:p>
    <w:p w:rsidR="003562B6" w:rsidRPr="006F49FB" w:rsidRDefault="003562B6" w:rsidP="00CE632C">
      <w:pPr>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Atsiradęs poreikis bendrojo lavinimo mokyklose mokymą sieti ir integruoti su verslumu, neatidėliotinai verčia mokytojus suprasti verslumo ugdymo tiks</w:t>
      </w:r>
      <w:r w:rsidR="00B8462E" w:rsidRPr="006F49FB">
        <w:rPr>
          <w:rFonts w:ascii="Times New Roman" w:hAnsi="Times New Roman" w:cs="Times New Roman"/>
          <w:sz w:val="24"/>
          <w:szCs w:val="24"/>
        </w:rPr>
        <w:t>lus, siekius, turinį ir metodus.T</w:t>
      </w:r>
      <w:r w:rsidRPr="006F49FB">
        <w:rPr>
          <w:rFonts w:ascii="Times New Roman" w:hAnsi="Times New Roman" w:cs="Times New Roman"/>
          <w:sz w:val="24"/>
          <w:szCs w:val="24"/>
        </w:rPr>
        <w:t xml:space="preserve">am tikslui </w:t>
      </w:r>
      <w:r w:rsidR="00B8462E" w:rsidRPr="006F49FB">
        <w:rPr>
          <w:rFonts w:ascii="Times New Roman" w:hAnsi="Times New Roman" w:cs="Times New Roman"/>
          <w:sz w:val="24"/>
          <w:szCs w:val="24"/>
        </w:rPr>
        <w:t>pasiekti, reikalinga, kad būtų v</w:t>
      </w:r>
      <w:r w:rsidRPr="006F49FB">
        <w:rPr>
          <w:rFonts w:ascii="Times New Roman" w:hAnsi="Times New Roman" w:cs="Times New Roman"/>
          <w:sz w:val="24"/>
          <w:szCs w:val="24"/>
        </w:rPr>
        <w:t>ykdoma daugiau mokytojų rengimo ir kvalifikacijos tobulinimo seminarų, kursų, praktinių mokymų, stažuočių</w:t>
      </w:r>
      <w:r w:rsidR="005502DF" w:rsidRPr="006F49FB">
        <w:rPr>
          <w:rFonts w:ascii="Times New Roman" w:hAnsi="Times New Roman" w:cs="Times New Roman"/>
          <w:sz w:val="24"/>
          <w:szCs w:val="24"/>
        </w:rPr>
        <w:t>.</w:t>
      </w:r>
    </w:p>
    <w:p w:rsidR="009A6F41" w:rsidRPr="006F49FB" w:rsidRDefault="009A6F41" w:rsidP="00CE632C">
      <w:pPr>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 xml:space="preserve">Kalbant apie verslumą ugdymą mokyklose dėstančius pedagogus, </w:t>
      </w:r>
      <w:r w:rsidR="002D077F" w:rsidRPr="006F49FB">
        <w:rPr>
          <w:rFonts w:ascii="Times New Roman" w:hAnsi="Times New Roman" w:cs="Times New Roman"/>
          <w:sz w:val="24"/>
          <w:szCs w:val="24"/>
        </w:rPr>
        <w:t xml:space="preserve">Lietuvoje </w:t>
      </w:r>
      <w:r w:rsidR="00525E9A">
        <w:rPr>
          <w:rFonts w:ascii="Times New Roman" w:hAnsi="Times New Roman" w:cs="Times New Roman"/>
          <w:sz w:val="24"/>
          <w:szCs w:val="24"/>
        </w:rPr>
        <w:t xml:space="preserve">iki šiandien </w:t>
      </w:r>
      <w:r w:rsidRPr="006F49FB">
        <w:rPr>
          <w:rFonts w:ascii="Times New Roman" w:hAnsi="Times New Roman" w:cs="Times New Roman"/>
          <w:sz w:val="24"/>
          <w:szCs w:val="24"/>
        </w:rPr>
        <w:t>nėra vienos įstaigos, kuri organizuotų jų kvalifikacijos tobulinimo kursus, siūlytų įvairias tobulinimosi galimybes. Li</w:t>
      </w:r>
      <w:r w:rsidR="003A0881">
        <w:rPr>
          <w:rFonts w:ascii="Times New Roman" w:hAnsi="Times New Roman" w:cs="Times New Roman"/>
          <w:sz w:val="24"/>
          <w:szCs w:val="24"/>
        </w:rPr>
        <w:t>etuvoje nuo 2008 metų Mykolo Rom</w:t>
      </w:r>
      <w:r w:rsidRPr="006F49FB">
        <w:rPr>
          <w:rFonts w:ascii="Times New Roman" w:hAnsi="Times New Roman" w:cs="Times New Roman"/>
          <w:sz w:val="24"/>
          <w:szCs w:val="24"/>
        </w:rPr>
        <w:t>erio universitete yra vykdoma Verslumo edukologijos magistrantūros studijų programa, kur parengiami verslumo ugdymo specialistai, galintys dirbti mokymo įstaigose ir ugdyti</w:t>
      </w:r>
      <w:r w:rsidR="00525E9A">
        <w:rPr>
          <w:rFonts w:ascii="Times New Roman" w:hAnsi="Times New Roman" w:cs="Times New Roman"/>
          <w:sz w:val="24"/>
          <w:szCs w:val="24"/>
        </w:rPr>
        <w:t xml:space="preserve"> mokinių</w:t>
      </w:r>
      <w:r w:rsidRPr="006F49FB">
        <w:rPr>
          <w:rFonts w:ascii="Times New Roman" w:hAnsi="Times New Roman" w:cs="Times New Roman"/>
          <w:sz w:val="24"/>
          <w:szCs w:val="24"/>
        </w:rPr>
        <w:t xml:space="preserve"> verslumą. </w:t>
      </w:r>
      <w:r w:rsidR="0064404F" w:rsidRPr="006F49FB">
        <w:rPr>
          <w:rFonts w:ascii="Times New Roman" w:hAnsi="Times New Roman" w:cs="Times New Roman"/>
          <w:sz w:val="24"/>
          <w:szCs w:val="24"/>
        </w:rPr>
        <w:t>Tikslinga manyti, kad baigę studijas absolventai, vėliau dirbantys verslumo ugdymo mokytojais mokykloje, galėtų tobulintis universitete, kuriame įgijo šią specialybę. Verslumą ugdančių pedagogų kvalifikacijos tobulinimo institucija galėtų tapti Mykolo Romerio universitetas</w:t>
      </w:r>
      <w:r w:rsidR="00525E9A">
        <w:rPr>
          <w:rFonts w:ascii="Times New Roman" w:hAnsi="Times New Roman" w:cs="Times New Roman"/>
          <w:sz w:val="24"/>
          <w:szCs w:val="24"/>
        </w:rPr>
        <w:t>, kuriame studentai yra baigę</w:t>
      </w:r>
      <w:r w:rsidR="000A3CFD">
        <w:rPr>
          <w:rFonts w:ascii="Times New Roman" w:hAnsi="Times New Roman" w:cs="Times New Roman"/>
          <w:sz w:val="24"/>
          <w:szCs w:val="24"/>
        </w:rPr>
        <w:t xml:space="preserve"> verslumo edukologijos programą. Universitete</w:t>
      </w:r>
      <w:r w:rsidR="0064404F" w:rsidRPr="006F49FB">
        <w:rPr>
          <w:rFonts w:ascii="Times New Roman" w:hAnsi="Times New Roman" w:cs="Times New Roman"/>
          <w:sz w:val="24"/>
          <w:szCs w:val="24"/>
        </w:rPr>
        <w:t xml:space="preserve"> būtų galima kaupti metodinę medžiagą, susijusią su verslumo ugdymu mokymo įstaigose, kuri būtų nuolatos papildoma, sisteminama. Būtų tikslinga suteikti galimybę mokytojams tiesiogiai sužinoti apie metodinių priemonių naujoves, jomis pasinaudoti tam tikrą laiką išduodant leidinius į mokymo įstaigas, </w:t>
      </w:r>
      <w:r w:rsidR="000A3CFD">
        <w:rPr>
          <w:rFonts w:ascii="Times New Roman" w:hAnsi="Times New Roman" w:cs="Times New Roman"/>
          <w:sz w:val="24"/>
          <w:szCs w:val="24"/>
        </w:rPr>
        <w:t xml:space="preserve">universitete </w:t>
      </w:r>
      <w:r w:rsidR="0064404F" w:rsidRPr="006F49FB">
        <w:rPr>
          <w:rFonts w:ascii="Times New Roman" w:hAnsi="Times New Roman" w:cs="Times New Roman"/>
          <w:sz w:val="24"/>
          <w:szCs w:val="24"/>
        </w:rPr>
        <w:t>rengti įvairias diskusijas ir viešus susitikimus su verslininkais, tiesiogiai bendrauti su</w:t>
      </w:r>
      <w:r w:rsidR="00B6370E" w:rsidRPr="006F49FB">
        <w:rPr>
          <w:rFonts w:ascii="Times New Roman" w:hAnsi="Times New Roman" w:cs="Times New Roman"/>
          <w:sz w:val="24"/>
          <w:szCs w:val="24"/>
        </w:rPr>
        <w:t xml:space="preserve"> verslumo edukologijos magistrantams dėstančiais dėstytojais, su jais pasikonsultuoti, pasi</w:t>
      </w:r>
      <w:r w:rsidR="0015615B">
        <w:rPr>
          <w:rFonts w:ascii="Times New Roman" w:hAnsi="Times New Roman" w:cs="Times New Roman"/>
          <w:sz w:val="24"/>
          <w:szCs w:val="24"/>
        </w:rPr>
        <w:t>dalinti patirtimi ir įžvalgomis, taip pat</w:t>
      </w:r>
      <w:r w:rsidR="000A3CFD">
        <w:rPr>
          <w:rFonts w:ascii="Times New Roman" w:hAnsi="Times New Roman" w:cs="Times New Roman"/>
          <w:sz w:val="24"/>
          <w:szCs w:val="24"/>
        </w:rPr>
        <w:t xml:space="preserve"> skatinti aktyvų mokytojų dalyvavimą tarptautinėse konferencijose ugdymo tematika, kurios organizuojamos universitete.</w:t>
      </w:r>
    </w:p>
    <w:p w:rsidR="005502DF" w:rsidRPr="006F49FB" w:rsidRDefault="005502DF" w:rsidP="00CE632C">
      <w:pPr>
        <w:spacing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Ekspertų grupės galutinėje ataskaitoje „</w:t>
      </w:r>
      <w:r w:rsidRPr="00DC3C2D">
        <w:rPr>
          <w:rFonts w:ascii="Times New Roman" w:hAnsi="Times New Roman" w:cs="Times New Roman"/>
          <w:sz w:val="24"/>
          <w:szCs w:val="24"/>
        </w:rPr>
        <w:t>Profesinis rengimas ir verslumas“ (2009)</w:t>
      </w:r>
      <w:r w:rsidRPr="006F49FB">
        <w:rPr>
          <w:rFonts w:ascii="Times New Roman" w:hAnsi="Times New Roman" w:cs="Times New Roman"/>
          <w:sz w:val="24"/>
          <w:szCs w:val="24"/>
        </w:rPr>
        <w:t xml:space="preserve"> pastebima, kad pedagogų verslumo ugdymo kvalifikacijos tobulinimo procese būtina ugdyti šiuos įgūdžius:</w:t>
      </w:r>
    </w:p>
    <w:p w:rsidR="005502DF" w:rsidRPr="00CE632C" w:rsidRDefault="005502DF" w:rsidP="001966A7">
      <w:pPr>
        <w:pStyle w:val="ListParagraph"/>
        <w:numPr>
          <w:ilvl w:val="0"/>
          <w:numId w:val="14"/>
        </w:numPr>
        <w:spacing w:line="360" w:lineRule="auto"/>
        <w:jc w:val="both"/>
        <w:rPr>
          <w:rFonts w:ascii="Times New Roman" w:hAnsi="Times New Roman" w:cs="Times New Roman"/>
          <w:sz w:val="24"/>
          <w:szCs w:val="24"/>
        </w:rPr>
      </w:pPr>
      <w:r w:rsidRPr="00CE632C">
        <w:rPr>
          <w:rFonts w:ascii="Times New Roman" w:hAnsi="Times New Roman" w:cs="Times New Roman"/>
          <w:sz w:val="24"/>
          <w:szCs w:val="24"/>
          <w:u w:val="single"/>
        </w:rPr>
        <w:t>Projektų įgūdžiai</w:t>
      </w:r>
      <w:r w:rsidRPr="00CE632C">
        <w:rPr>
          <w:rFonts w:ascii="Times New Roman" w:hAnsi="Times New Roman" w:cs="Times New Roman"/>
          <w:sz w:val="24"/>
          <w:szCs w:val="24"/>
        </w:rPr>
        <w:t xml:space="preserve">. Projektai vertinami kaip pagrindinis metodas, kuris ugdo mokinių verslumo įgūdžius. Tam, kad mokiniai turėtų motyvacijos ir noriai įsitrauktų į projektinę veiklą, bei tikslingai joje dirbtų, mokytojai turi sugebėti jiems pagelbėti. Vadinas, pedagogai turi suvokti projektinės veiklos procesą, turi mokėti planuoti ir organizuoti, nustatyti bendrus ir asmeninius kiekvieno mokinio tikslus ir uždavinius, gebėti </w:t>
      </w:r>
      <w:r w:rsidR="00534222" w:rsidRPr="00CE632C">
        <w:rPr>
          <w:rFonts w:ascii="Times New Roman" w:hAnsi="Times New Roman" w:cs="Times New Roman"/>
          <w:sz w:val="24"/>
          <w:szCs w:val="24"/>
        </w:rPr>
        <w:t xml:space="preserve">atlikti projekto vertinimą ir numatyti rezultatus. </w:t>
      </w:r>
    </w:p>
    <w:p w:rsidR="00534222" w:rsidRPr="00CE632C" w:rsidRDefault="00534222" w:rsidP="001966A7">
      <w:pPr>
        <w:pStyle w:val="ListParagraph"/>
        <w:numPr>
          <w:ilvl w:val="0"/>
          <w:numId w:val="14"/>
        </w:numPr>
        <w:spacing w:line="360" w:lineRule="auto"/>
        <w:jc w:val="both"/>
        <w:rPr>
          <w:rFonts w:ascii="Times New Roman" w:hAnsi="Times New Roman" w:cs="Times New Roman"/>
          <w:sz w:val="24"/>
          <w:szCs w:val="24"/>
        </w:rPr>
      </w:pPr>
      <w:r w:rsidRPr="00CE632C">
        <w:rPr>
          <w:rFonts w:ascii="Times New Roman" w:hAnsi="Times New Roman" w:cs="Times New Roman"/>
          <w:sz w:val="24"/>
          <w:szCs w:val="24"/>
          <w:u w:val="single"/>
        </w:rPr>
        <w:lastRenderedPageBreak/>
        <w:t>Pedagoginiai įgūdžiai</w:t>
      </w:r>
      <w:r w:rsidRPr="00CE632C">
        <w:rPr>
          <w:rFonts w:ascii="Times New Roman" w:hAnsi="Times New Roman" w:cs="Times New Roman"/>
          <w:sz w:val="24"/>
          <w:szCs w:val="24"/>
        </w:rPr>
        <w:t xml:space="preserve">. Tai įgūdžiai susiję su mokytojo pedagoginiai metodais, kuriais jis vadovaujasi bei naudojasi pamokoje. </w:t>
      </w:r>
      <w:r w:rsidR="00FB77E3" w:rsidRPr="00CE632C">
        <w:rPr>
          <w:rFonts w:ascii="Times New Roman" w:hAnsi="Times New Roman" w:cs="Times New Roman"/>
          <w:sz w:val="24"/>
          <w:szCs w:val="24"/>
        </w:rPr>
        <w:t>Metodai turi pagelbėti mokiniui mokytis, spręsti iškilusius konfliktus, kūrybiškai spręsti problemas, motyvuoti moksleivius imtis net ir to, ko jie paprastai nenori atlikti.</w:t>
      </w:r>
    </w:p>
    <w:p w:rsidR="00FB77E3" w:rsidRPr="00CE632C" w:rsidRDefault="00FB77E3" w:rsidP="001966A7">
      <w:pPr>
        <w:pStyle w:val="ListParagraph"/>
        <w:numPr>
          <w:ilvl w:val="0"/>
          <w:numId w:val="14"/>
        </w:numPr>
        <w:spacing w:after="0" w:line="360" w:lineRule="auto"/>
        <w:jc w:val="both"/>
        <w:rPr>
          <w:rFonts w:ascii="Times New Roman" w:hAnsi="Times New Roman" w:cs="Times New Roman"/>
          <w:sz w:val="24"/>
          <w:szCs w:val="24"/>
        </w:rPr>
      </w:pPr>
      <w:r w:rsidRPr="00CE632C">
        <w:rPr>
          <w:rFonts w:ascii="Times New Roman" w:hAnsi="Times New Roman" w:cs="Times New Roman"/>
          <w:sz w:val="24"/>
          <w:szCs w:val="24"/>
          <w:u w:val="single"/>
        </w:rPr>
        <w:t>Asmeniniai įgūdžiai</w:t>
      </w:r>
      <w:r w:rsidRPr="00CE632C">
        <w:rPr>
          <w:rFonts w:ascii="Times New Roman" w:hAnsi="Times New Roman" w:cs="Times New Roman"/>
          <w:sz w:val="24"/>
          <w:szCs w:val="24"/>
        </w:rPr>
        <w:t>. Tai pedagogų bendravimo įgūdžiai. Mokymo procese svarbu pedagogo ir mokinio tarpusavio santykis, mokytojo gebėjimas aiškiai ir įdomiai perteikti profesines žinias, sukurti jaukią mokymosi aplinką, aktyviai dirbti komandoje.</w:t>
      </w:r>
    </w:p>
    <w:p w:rsidR="00E320B5" w:rsidRPr="000F3AAD" w:rsidRDefault="00277410" w:rsidP="00CE632C">
      <w:pPr>
        <w:spacing w:after="0" w:line="360" w:lineRule="auto"/>
        <w:ind w:firstLine="567"/>
        <w:jc w:val="both"/>
        <w:rPr>
          <w:rFonts w:ascii="Times New Roman" w:hAnsi="Times New Roman" w:cs="Times New Roman"/>
          <w:sz w:val="24"/>
          <w:szCs w:val="24"/>
        </w:rPr>
      </w:pPr>
      <w:r w:rsidRPr="006F49FB">
        <w:rPr>
          <w:rFonts w:ascii="Times New Roman" w:hAnsi="Times New Roman" w:cs="Times New Roman"/>
          <w:sz w:val="24"/>
          <w:szCs w:val="24"/>
        </w:rPr>
        <w:t xml:space="preserve">Mokant verslumo mokymo įstaigose, pedagogams svarbu turėti tam tikrus įgūdžius, kurie leistų deramai ugdyti mokinių su verslumu susijusias savybes. </w:t>
      </w:r>
      <w:r w:rsidR="009F52AD" w:rsidRPr="006F49FB">
        <w:rPr>
          <w:rFonts w:ascii="Times New Roman" w:hAnsi="Times New Roman" w:cs="Times New Roman"/>
          <w:sz w:val="24"/>
          <w:szCs w:val="24"/>
        </w:rPr>
        <w:t xml:space="preserve">Aukštesnę mokytojų kompetenciją verslumo ugdymo srityje užtikrintų tai, jei būtų įvykdytas privalomas verslumo kursas visų </w:t>
      </w:r>
      <w:r w:rsidR="005B26AD">
        <w:rPr>
          <w:rFonts w:ascii="Times New Roman" w:hAnsi="Times New Roman" w:cs="Times New Roman"/>
          <w:sz w:val="24"/>
          <w:szCs w:val="24"/>
        </w:rPr>
        <w:t xml:space="preserve">būsimų </w:t>
      </w:r>
      <w:r w:rsidR="009F52AD" w:rsidRPr="006F49FB">
        <w:rPr>
          <w:rFonts w:ascii="Times New Roman" w:hAnsi="Times New Roman" w:cs="Times New Roman"/>
          <w:sz w:val="24"/>
          <w:szCs w:val="24"/>
        </w:rPr>
        <w:t xml:space="preserve">mokytojų </w:t>
      </w:r>
      <w:r w:rsidR="005B26AD">
        <w:rPr>
          <w:rFonts w:ascii="Times New Roman" w:hAnsi="Times New Roman" w:cs="Times New Roman"/>
          <w:sz w:val="24"/>
          <w:szCs w:val="24"/>
        </w:rPr>
        <w:t>studijose.</w:t>
      </w:r>
      <w:r w:rsidR="000F3AAD" w:rsidRPr="0051402F">
        <w:rPr>
          <w:rFonts w:ascii="Times New Roman" w:hAnsi="Times New Roman" w:cs="Times New Roman"/>
          <w:iCs/>
          <w:sz w:val="24"/>
          <w:szCs w:val="24"/>
        </w:rPr>
        <w:t>Valstybinė</w:t>
      </w:r>
      <w:r w:rsidR="000F3AAD">
        <w:rPr>
          <w:rFonts w:ascii="Times New Roman" w:hAnsi="Times New Roman" w:cs="Times New Roman"/>
          <w:iCs/>
          <w:sz w:val="24"/>
          <w:szCs w:val="24"/>
        </w:rPr>
        <w:t>je</w:t>
      </w:r>
      <w:r w:rsidR="000F3AAD" w:rsidRPr="0051402F">
        <w:rPr>
          <w:rFonts w:ascii="Times New Roman" w:hAnsi="Times New Roman" w:cs="Times New Roman"/>
          <w:iCs/>
          <w:sz w:val="24"/>
          <w:szCs w:val="24"/>
        </w:rPr>
        <w:t xml:space="preserve"> šv</w:t>
      </w:r>
      <w:r w:rsidR="000F3AAD">
        <w:rPr>
          <w:rFonts w:ascii="Times New Roman" w:hAnsi="Times New Roman" w:cs="Times New Roman"/>
          <w:iCs/>
          <w:sz w:val="24"/>
          <w:szCs w:val="24"/>
        </w:rPr>
        <w:t xml:space="preserve">ietimo 2013–2022 metų strategijoje </w:t>
      </w:r>
      <w:r w:rsidR="00C42869">
        <w:rPr>
          <w:rFonts w:ascii="Times New Roman" w:hAnsi="Times New Roman" w:cs="Times New Roman"/>
          <w:iCs/>
          <w:sz w:val="24"/>
          <w:szCs w:val="24"/>
        </w:rPr>
        <w:t xml:space="preserve">(2013) </w:t>
      </w:r>
      <w:r w:rsidR="000F3AAD">
        <w:rPr>
          <w:rFonts w:ascii="Times New Roman" w:hAnsi="Times New Roman" w:cs="Times New Roman"/>
          <w:iCs/>
          <w:sz w:val="24"/>
          <w:szCs w:val="24"/>
        </w:rPr>
        <w:t xml:space="preserve">akcentuojama, kad būtina sudaryti galimybę </w:t>
      </w:r>
      <w:r w:rsidR="000F3AAD" w:rsidRPr="000F3AAD">
        <w:rPr>
          <w:rFonts w:ascii="Times New Roman" w:hAnsi="Times New Roman" w:cs="Times New Roman"/>
          <w:sz w:val="24"/>
          <w:szCs w:val="24"/>
        </w:rPr>
        <w:t>ilgai dirbantiems aktyviems moky</w:t>
      </w:r>
      <w:r w:rsidR="000F3AAD">
        <w:rPr>
          <w:rFonts w:ascii="Times New Roman" w:hAnsi="Times New Roman" w:cs="Times New Roman"/>
          <w:sz w:val="24"/>
          <w:szCs w:val="24"/>
        </w:rPr>
        <w:t xml:space="preserve">tojams tobulinti kvalifikaciją </w:t>
      </w:r>
      <w:r w:rsidR="000F3AAD" w:rsidRPr="000F3AAD">
        <w:rPr>
          <w:rFonts w:ascii="Times New Roman" w:hAnsi="Times New Roman" w:cs="Times New Roman"/>
          <w:sz w:val="24"/>
          <w:szCs w:val="24"/>
        </w:rPr>
        <w:t xml:space="preserve">grįžtant vienam semestrui į studijas aukštojoje mokykloje. </w:t>
      </w:r>
      <w:r w:rsidR="000F3AAD" w:rsidRPr="006F49FB">
        <w:rPr>
          <w:rFonts w:ascii="Times New Roman" w:hAnsi="Times New Roman" w:cs="Times New Roman"/>
          <w:sz w:val="24"/>
          <w:szCs w:val="24"/>
        </w:rPr>
        <w:t xml:space="preserve">Todėl svarbu, kad mokytojai </w:t>
      </w:r>
      <w:r w:rsidR="000F3AAD">
        <w:rPr>
          <w:rFonts w:ascii="Times New Roman" w:hAnsi="Times New Roman" w:cs="Times New Roman"/>
          <w:sz w:val="24"/>
          <w:szCs w:val="24"/>
        </w:rPr>
        <w:t>su verslumu susijusias savybes ir</w:t>
      </w:r>
      <w:r w:rsidR="000F3AAD" w:rsidRPr="006F49FB">
        <w:rPr>
          <w:rFonts w:ascii="Times New Roman" w:hAnsi="Times New Roman" w:cs="Times New Roman"/>
          <w:sz w:val="24"/>
          <w:szCs w:val="24"/>
        </w:rPr>
        <w:t xml:space="preserve"> įgūdžius ugdytų savyje jau studijuodami arba kvalifikacijos tobulinimo metu.</w:t>
      </w:r>
    </w:p>
    <w:p w:rsidR="00C03CB9" w:rsidRDefault="00C03CB9"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Vienas iš didžiausių ir svarbiausių Lietuvoje partartaisiais metais vykdomų projektų, susijusių su verslumo ugdymu bendrojo lavinimo mokyklose buvo </w:t>
      </w:r>
      <w:r w:rsidRPr="00D10AFC">
        <w:rPr>
          <w:rFonts w:ascii="Times New Roman" w:hAnsi="Times New Roman" w:cs="Times New Roman"/>
          <w:b/>
          <w:i/>
          <w:sz w:val="24"/>
          <w:szCs w:val="24"/>
        </w:rPr>
        <w:t>„TOC for education“ metodikos taikymas bendrojo lavinimo mokyklos bendruomenėms per netradicines ugdymo formas</w:t>
      </w:r>
      <w:r>
        <w:rPr>
          <w:rFonts w:ascii="Times New Roman" w:hAnsi="Times New Roman" w:cs="Times New Roman"/>
          <w:sz w:val="24"/>
          <w:szCs w:val="24"/>
        </w:rPr>
        <w:t>“. Projektas vykdomas 2011-2012 metais. Pagrindinis projekto tikslas – apmokyti ne tik mokinius, tėvus, švietimo sistemos dalyvius, tačiau ir mokytojus naujų ir  inovatyvių</w:t>
      </w:r>
      <w:r w:rsidR="001A0AC5">
        <w:rPr>
          <w:rFonts w:ascii="Times New Roman" w:hAnsi="Times New Roman" w:cs="Times New Roman"/>
          <w:sz w:val="24"/>
          <w:szCs w:val="24"/>
        </w:rPr>
        <w:t xml:space="preserve"> verslumo</w:t>
      </w:r>
      <w:r>
        <w:rPr>
          <w:rFonts w:ascii="Times New Roman" w:hAnsi="Times New Roman" w:cs="Times New Roman"/>
          <w:sz w:val="24"/>
          <w:szCs w:val="24"/>
        </w:rPr>
        <w:t xml:space="preserve"> metodų, taikomų pamokose. </w:t>
      </w:r>
      <w:r w:rsidR="003153BE">
        <w:rPr>
          <w:rFonts w:ascii="Times New Roman" w:hAnsi="Times New Roman" w:cs="Times New Roman"/>
          <w:sz w:val="24"/>
          <w:szCs w:val="24"/>
        </w:rPr>
        <w:t xml:space="preserve">Viena iš aktualiausių problemų diegiant verslumo ugdymą mokyklų programose bei taikant jį praktiškai, yra ta, kad daugelis mokytojų, dėstančių verslumą, nėra įgiję ekonomikos mokslų išsilavinimo. Mokytojai turi turėti rinkos ekonomikos pagrindus, nusimanyti ir žinoti inovatyvias metodikas ir būdus, kaip įgytas ekonomikos žinias būtų galima pritaikyti ne tik ekonomikos pamokoje. Tai reikalinga dėl to, kad </w:t>
      </w:r>
      <w:r w:rsidR="00A139F0">
        <w:rPr>
          <w:rFonts w:ascii="Times New Roman" w:hAnsi="Times New Roman" w:cs="Times New Roman"/>
          <w:sz w:val="24"/>
          <w:szCs w:val="24"/>
        </w:rPr>
        <w:t>efektyviausia mokymosi forma yra integracija į kitų dalykų dėstymą. Todėl būtina sudaryti galimybes, kad visi mokyklų mokytojai galėtų tobulinti ir praplėsti savo kompetenciją, dalyvaudami specialiuose rinkos ekonomikos pagrindų mokymo kursuose.</w:t>
      </w:r>
      <w:r w:rsidR="001A0AC5">
        <w:rPr>
          <w:rFonts w:ascii="Times New Roman" w:hAnsi="Times New Roman" w:cs="Times New Roman"/>
          <w:sz w:val="24"/>
          <w:szCs w:val="24"/>
        </w:rPr>
        <w:t xml:space="preserve"> Projektas buvo inicijuojamas siekiant paren</w:t>
      </w:r>
      <w:r w:rsidR="00CD5BA5">
        <w:rPr>
          <w:rFonts w:ascii="Times New Roman" w:hAnsi="Times New Roman" w:cs="Times New Roman"/>
          <w:sz w:val="24"/>
          <w:szCs w:val="24"/>
        </w:rPr>
        <w:t>g</w:t>
      </w:r>
      <w:r w:rsidR="001A0AC5">
        <w:rPr>
          <w:rFonts w:ascii="Times New Roman" w:hAnsi="Times New Roman" w:cs="Times New Roman"/>
          <w:sz w:val="24"/>
          <w:szCs w:val="24"/>
        </w:rPr>
        <w:t>ti verslumo ugdymo kvalifikacijos tobulinimo programas, mokyti verslumo ugdymo mokytojus integruoti verslumą į formalųjį ir neformalųjį ugdymą.</w:t>
      </w:r>
      <w:r w:rsidR="00A139F0" w:rsidRPr="0019114C">
        <w:rPr>
          <w:rFonts w:ascii="Times New Roman" w:hAnsi="Times New Roman" w:cs="Times New Roman"/>
          <w:sz w:val="24"/>
          <w:szCs w:val="24"/>
        </w:rPr>
        <w:t>(Veiklų aprašas projekto partnerių mokykloms „TOC for education“ metodikos taikymas bendrojo lavinimo mokyklos bendruomenėms per netradicines ugdymo formas“, 2011)</w:t>
      </w:r>
      <w:r w:rsidR="0019114C">
        <w:rPr>
          <w:rFonts w:ascii="Times New Roman" w:hAnsi="Times New Roman" w:cs="Times New Roman"/>
          <w:sz w:val="24"/>
          <w:szCs w:val="24"/>
        </w:rPr>
        <w:t>.</w:t>
      </w:r>
      <w:r w:rsidR="002315E7">
        <w:rPr>
          <w:rFonts w:ascii="Times New Roman" w:hAnsi="Times New Roman" w:cs="Times New Roman"/>
          <w:sz w:val="24"/>
          <w:szCs w:val="24"/>
        </w:rPr>
        <w:t xml:space="preserve"> Projekto metu jame dalyvaujančius mokytojus verslumo ugdymo konsultantai supažindino su verslumo ugdymo samprata, modeliais, metodine mokomąja medžiaga, su </w:t>
      </w:r>
      <w:r w:rsidR="002315E7">
        <w:rPr>
          <w:rFonts w:ascii="Times New Roman" w:hAnsi="Times New Roman" w:cs="Times New Roman"/>
          <w:sz w:val="24"/>
          <w:szCs w:val="24"/>
        </w:rPr>
        <w:lastRenderedPageBreak/>
        <w:t>svarbiausiais integruotinų programų rengimo principais, jų reikšme mokymo procese. Buvo skaitomos paskaitos susijusios su verslumu tematika (verslumo mokymo metodai; verslumo programos santykis su Bendrosiomis programomis; verslumo ugdymo samprata, tikslai ir integracija į mokomuosius dalykus ir kt.).</w:t>
      </w:r>
    </w:p>
    <w:p w:rsidR="00154054" w:rsidRPr="003C7EE7" w:rsidRDefault="00983503"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Vienas didesnių verslumą skatinančių projektų Lietuvoje yra</w:t>
      </w:r>
      <w:r w:rsidR="00D10AFC" w:rsidRPr="00D10AFC">
        <w:rPr>
          <w:rFonts w:ascii="Times New Roman" w:hAnsi="Times New Roman" w:cs="Times New Roman"/>
          <w:b/>
          <w:i/>
          <w:sz w:val="24"/>
          <w:szCs w:val="24"/>
        </w:rPr>
        <w:t>„Verslumo akademija</w:t>
      </w:r>
      <w:r w:rsidR="00D10AFC">
        <w:rPr>
          <w:rFonts w:ascii="Times New Roman" w:hAnsi="Times New Roman" w:cs="Times New Roman"/>
          <w:sz w:val="24"/>
          <w:szCs w:val="24"/>
        </w:rPr>
        <w:t>“. Projektas įgyvendinamas 2011-2013 metais. Tai kvalifikacijos tobulinimo programa, skirta bendrojo lavinimo ir profesinių mokyklų mokytojams, kurie jau moko arba netolimoje ateityje mokys verslumo pagal integruotą programą.</w:t>
      </w:r>
      <w:r w:rsidR="00424C17">
        <w:rPr>
          <w:rFonts w:ascii="Times New Roman" w:hAnsi="Times New Roman" w:cs="Times New Roman"/>
          <w:sz w:val="24"/>
          <w:szCs w:val="24"/>
        </w:rPr>
        <w:t>Projekto pagrindinis tikslas – ugdyti ir didinti mokytojų motyvaciją, kompetenciją, savimonę, integruojant verslumo ugdymą į kitus mokomuosius dalykus. Jo metu siekiama sukurti metodinės medžiagos paketą verslumo ugdymo programos tematika ir įdirgti jį į e-mokymo aplinką.</w:t>
      </w:r>
      <w:r w:rsidR="00117DB0">
        <w:rPr>
          <w:rFonts w:ascii="Times New Roman" w:hAnsi="Times New Roman" w:cs="Times New Roman"/>
          <w:sz w:val="24"/>
          <w:szCs w:val="24"/>
        </w:rPr>
        <w:t xml:space="preserve"> (Verslumo akademija,</w:t>
      </w:r>
      <w:r w:rsidR="003C7EE7">
        <w:rPr>
          <w:rFonts w:ascii="Times New Roman" w:hAnsi="Times New Roman" w:cs="Times New Roman"/>
          <w:sz w:val="24"/>
          <w:szCs w:val="24"/>
        </w:rPr>
        <w:t>2011</w:t>
      </w:r>
      <w:r w:rsidR="00117DB0">
        <w:rPr>
          <w:rFonts w:ascii="Times New Roman" w:hAnsi="Times New Roman" w:cs="Times New Roman"/>
          <w:sz w:val="24"/>
          <w:szCs w:val="24"/>
        </w:rPr>
        <w:t>)</w:t>
      </w:r>
      <w:r w:rsidR="008549D6">
        <w:rPr>
          <w:rFonts w:ascii="Times New Roman" w:hAnsi="Times New Roman" w:cs="Times New Roman"/>
          <w:sz w:val="24"/>
          <w:szCs w:val="24"/>
        </w:rPr>
        <w:t xml:space="preserve">Pedagogai tobulindami kvalifikaciją, </w:t>
      </w:r>
      <w:r w:rsidR="0054692A">
        <w:rPr>
          <w:rFonts w:ascii="Times New Roman" w:hAnsi="Times New Roman" w:cs="Times New Roman"/>
          <w:sz w:val="24"/>
          <w:szCs w:val="24"/>
        </w:rPr>
        <w:t>buvo supažindinti su</w:t>
      </w:r>
      <w:r w:rsidR="008549D6">
        <w:rPr>
          <w:rFonts w:ascii="Times New Roman" w:hAnsi="Times New Roman" w:cs="Times New Roman"/>
          <w:sz w:val="24"/>
          <w:szCs w:val="24"/>
        </w:rPr>
        <w:t xml:space="preserve"> naujais novatoriškais metodais ir priemonėmis, kurios padės ugdyti mokinių kūrybiškumą, į ugdymo turinį integru</w:t>
      </w:r>
      <w:r w:rsidR="00EB39F6">
        <w:rPr>
          <w:rFonts w:ascii="Times New Roman" w:hAnsi="Times New Roman" w:cs="Times New Roman"/>
          <w:sz w:val="24"/>
          <w:szCs w:val="24"/>
        </w:rPr>
        <w:t>oti verslumą</w:t>
      </w:r>
      <w:r w:rsidR="008549D6">
        <w:rPr>
          <w:rFonts w:ascii="Times New Roman" w:hAnsi="Times New Roman" w:cs="Times New Roman"/>
          <w:sz w:val="24"/>
          <w:szCs w:val="24"/>
        </w:rPr>
        <w:t xml:space="preserve">. Projekto dalyviai praktinės veiklos metu, atnaujinę savo ugdymo planus, į juos integruojant verslumo ugdymo metodus, </w:t>
      </w:r>
      <w:r w:rsidR="00B574F8">
        <w:rPr>
          <w:rFonts w:ascii="Times New Roman" w:hAnsi="Times New Roman" w:cs="Times New Roman"/>
          <w:sz w:val="24"/>
          <w:szCs w:val="24"/>
        </w:rPr>
        <w:t xml:space="preserve">veda verslumo ugdymo pamokas mokykloje. Taip pat vykdoma idėjų mugė, kur mokytojai </w:t>
      </w:r>
      <w:r w:rsidR="00424C17">
        <w:rPr>
          <w:rFonts w:ascii="Times New Roman" w:hAnsi="Times New Roman" w:cs="Times New Roman"/>
          <w:sz w:val="24"/>
          <w:szCs w:val="24"/>
        </w:rPr>
        <w:t>kūrė</w:t>
      </w:r>
      <w:r w:rsidR="00B574F8">
        <w:rPr>
          <w:rFonts w:ascii="Times New Roman" w:hAnsi="Times New Roman" w:cs="Times New Roman"/>
          <w:sz w:val="24"/>
          <w:szCs w:val="24"/>
        </w:rPr>
        <w:t xml:space="preserve"> v</w:t>
      </w:r>
      <w:r w:rsidR="00424C17">
        <w:rPr>
          <w:rFonts w:ascii="Times New Roman" w:hAnsi="Times New Roman" w:cs="Times New Roman"/>
          <w:sz w:val="24"/>
          <w:szCs w:val="24"/>
        </w:rPr>
        <w:t>erslumo idėjas ir jas realizavo</w:t>
      </w:r>
      <w:r w:rsidR="00B574F8">
        <w:rPr>
          <w:rFonts w:ascii="Times New Roman" w:hAnsi="Times New Roman" w:cs="Times New Roman"/>
          <w:sz w:val="24"/>
          <w:szCs w:val="24"/>
        </w:rPr>
        <w:t xml:space="preserve">, kartu su mokiniais </w:t>
      </w:r>
      <w:r w:rsidR="00424C17">
        <w:rPr>
          <w:rFonts w:ascii="Times New Roman" w:hAnsi="Times New Roman" w:cs="Times New Roman"/>
          <w:sz w:val="24"/>
          <w:szCs w:val="24"/>
        </w:rPr>
        <w:t>turėjo</w:t>
      </w:r>
      <w:r w:rsidR="00B574F8">
        <w:rPr>
          <w:rFonts w:ascii="Times New Roman" w:hAnsi="Times New Roman" w:cs="Times New Roman"/>
          <w:sz w:val="24"/>
          <w:szCs w:val="24"/>
        </w:rPr>
        <w:t xml:space="preserve"> galimybę susitikti su verslininkais jų įmonėse. </w:t>
      </w:r>
    </w:p>
    <w:p w:rsidR="00F00766" w:rsidRDefault="00E74ADD" w:rsidP="00CE632C">
      <w:pPr>
        <w:pStyle w:val="bodytext"/>
        <w:shd w:val="clear" w:color="auto" w:fill="FFFFFF"/>
        <w:spacing w:before="0" w:beforeAutospacing="0" w:after="0" w:afterAutospacing="0" w:line="360" w:lineRule="auto"/>
        <w:ind w:firstLine="567"/>
        <w:jc w:val="both"/>
      </w:pPr>
      <w:r w:rsidRPr="00154054">
        <w:rPr>
          <w:i/>
          <w:color w:val="000000"/>
        </w:rPr>
        <w:t>Apibendrinant galima teigti, kad mokytojų kvalifikacijos tobulinimo sistema yra labai reikalinga šiandienos besikeičiančiame švietime. Verslumo ugdymo pedagogams skirtų kvalifikacijos tobulinimo projektų Lietuvoje organizuojama labai nedaug. Visų pirma, projektai, skirti mokytojų verslumo ugdymo kvalifikacijos tobulinimui yra nukreipti į asmens verslumo gebėjimų trūkumą ir siekį tai panaikinti. Naudinga tai, kad jų metu mokytojai turi galimybę ne tik teoriškai išklausyti seminarus, bet ir patys realizuoti verslumo projektus, atnaujinti savo dalyko ugdymo planus, stengiantis integruoti aktyvius verslumo ugdymo metodus ir tai įgyvendinti mokymo procese. Norint, kad toks pedagogų kvalifikacijos tobulinimo sistemos vystymas ir įgyvendinimas duotų tolygiai efektyvius rezultatus ilgo laiko perspektyvoje, būtina užtikrinti, kad kvalifikacijos tobulinimo sistema būtų įgyvendinama tolygiai ir nuolatos, be didelių pertraukų.</w:t>
      </w:r>
      <w:r w:rsidR="00154054" w:rsidRPr="00154054">
        <w:rPr>
          <w:i/>
          <w:color w:val="000000"/>
        </w:rPr>
        <w:t xml:space="preserve"> Taip pat būtina pabrėžti, kad nors mokytojų kvalifikacijos tobulinimui skirti projektai yra reikšmingi šių dienų ugdyme, tačiau galima teigti, kad tai nepataiso minėtos problemos, kadangi projektai nėra tęstiniai, sistemingai ir nuolatos įgyvendinami.</w:t>
      </w:r>
      <w:r w:rsidR="00F26829">
        <w:rPr>
          <w:i/>
          <w:color w:val="000000"/>
        </w:rPr>
        <w:t xml:space="preserve"> Taip pat paaiškėjo, kad </w:t>
      </w:r>
      <w:r w:rsidR="00F00766">
        <w:rPr>
          <w:i/>
          <w:color w:val="000000"/>
        </w:rPr>
        <w:t xml:space="preserve">iki </w:t>
      </w:r>
      <w:r w:rsidR="00F00766" w:rsidRPr="00F00766">
        <w:rPr>
          <w:i/>
          <w:color w:val="000000"/>
        </w:rPr>
        <w:t xml:space="preserve">šiandien </w:t>
      </w:r>
      <w:r w:rsidR="00F00766" w:rsidRPr="00F00766">
        <w:rPr>
          <w:i/>
        </w:rPr>
        <w:t>Lietuvoje nėra nei vienos įstaigos, kuri organizuotų verslumą ugdančių pedagogų kvalifikacijos tobulinimo kursus, siūlytų įvairias tobulinimosi galimybes, nors teisiniai dokumentai apibrėžia tokios institucijos būtinybę.</w:t>
      </w:r>
    </w:p>
    <w:p w:rsidR="00165DE5" w:rsidRDefault="00165DE5" w:rsidP="00CE632C">
      <w:pPr>
        <w:tabs>
          <w:tab w:val="center" w:pos="4819"/>
        </w:tabs>
        <w:spacing w:line="360" w:lineRule="auto"/>
        <w:ind w:firstLine="567"/>
        <w:jc w:val="both"/>
        <w:rPr>
          <w:rFonts w:ascii="Times New Roman" w:hAnsi="Times New Roman" w:cs="Times New Roman"/>
          <w:b/>
          <w:sz w:val="24"/>
          <w:szCs w:val="24"/>
        </w:rPr>
      </w:pPr>
    </w:p>
    <w:p w:rsidR="001C6DF5" w:rsidRPr="006F49FB" w:rsidRDefault="001C6DF5" w:rsidP="00E65BAC">
      <w:pPr>
        <w:pStyle w:val="Heading2"/>
      </w:pPr>
      <w:bookmarkStart w:id="7" w:name="_Toc374546453"/>
      <w:r w:rsidRPr="006F49FB">
        <w:t>1.4 Verslumo ugdymui skirtos mokymo priemonės ir jų taikymo galimybės</w:t>
      </w:r>
      <w:bookmarkEnd w:id="7"/>
    </w:p>
    <w:p w:rsidR="001C6DF5" w:rsidRDefault="001C6DF5" w:rsidP="00E65BAC">
      <w:pPr>
        <w:pStyle w:val="Heading3"/>
      </w:pPr>
      <w:bookmarkStart w:id="8" w:name="_Toc374546454"/>
      <w:r w:rsidRPr="006F49FB">
        <w:t xml:space="preserve">1.4.1 Verslumo ugdymui skirtos </w:t>
      </w:r>
      <w:r w:rsidRPr="00E65BAC">
        <w:rPr>
          <w:szCs w:val="24"/>
        </w:rPr>
        <w:t>mokymo</w:t>
      </w:r>
      <w:r w:rsidRPr="006F49FB">
        <w:t xml:space="preserve"> priemonės</w:t>
      </w:r>
      <w:bookmarkEnd w:id="8"/>
    </w:p>
    <w:p w:rsidR="00E65BAC" w:rsidRPr="006F49FB" w:rsidRDefault="00E65BAC" w:rsidP="00E65BAC">
      <w:pPr>
        <w:pStyle w:val="Heading3"/>
        <w:rPr>
          <w:b w:val="0"/>
        </w:rPr>
      </w:pPr>
    </w:p>
    <w:p w:rsidR="001C6DF5" w:rsidRPr="006F49FB" w:rsidRDefault="001C6DF5" w:rsidP="00CE632C">
      <w:pPr>
        <w:tabs>
          <w:tab w:val="center" w:pos="4819"/>
        </w:tabs>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Analizuojant verslumo ugdymo galimybes bendrojo lavinimo mokyklose, svarbu nustatyti</w:t>
      </w:r>
      <w:r w:rsidR="0031314C" w:rsidRPr="006F49FB">
        <w:rPr>
          <w:rFonts w:ascii="Times New Roman" w:hAnsi="Times New Roman" w:cs="Times New Roman"/>
          <w:sz w:val="24"/>
          <w:szCs w:val="24"/>
        </w:rPr>
        <w:t>,</w:t>
      </w:r>
      <w:r w:rsidRPr="006F49FB">
        <w:rPr>
          <w:rFonts w:ascii="Times New Roman" w:hAnsi="Times New Roman" w:cs="Times New Roman"/>
          <w:sz w:val="24"/>
          <w:szCs w:val="24"/>
        </w:rPr>
        <w:t xml:space="preserve"> kokios mokymo priemonės egzistuoja ir tinka </w:t>
      </w:r>
      <w:r w:rsidR="0031314C" w:rsidRPr="006F49FB">
        <w:rPr>
          <w:rFonts w:ascii="Times New Roman" w:hAnsi="Times New Roman" w:cs="Times New Roman"/>
          <w:sz w:val="24"/>
          <w:szCs w:val="24"/>
        </w:rPr>
        <w:t>naudoti pedagogams savo mokomuosiuose dalykuose. Lietuvos švietimo sistemoje nėra vieningai priimtos teorinės mokymo priemonės sampratos ir jų tikslaus skirstymo.</w:t>
      </w:r>
    </w:p>
    <w:p w:rsidR="0031314C" w:rsidRPr="006F49FB" w:rsidRDefault="0031314C" w:rsidP="00CE632C">
      <w:pPr>
        <w:tabs>
          <w:tab w:val="center" w:pos="4819"/>
        </w:tabs>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2011 metais Ugdymo plėtotės centro Veiklos analizės ir kokybės už</w:t>
      </w:r>
      <w:r w:rsidR="00203B94" w:rsidRPr="006F49FB">
        <w:rPr>
          <w:rFonts w:ascii="Times New Roman" w:hAnsi="Times New Roman" w:cs="Times New Roman"/>
          <w:sz w:val="24"/>
          <w:szCs w:val="24"/>
        </w:rPr>
        <w:t>tikrinimo skyrius atliko tyrimą „Su vadovėlių siejamų mokymo priemonių naudojimas bendrojo ugdymo mokyklos pamokose“,</w:t>
      </w:r>
      <w:r w:rsidRPr="006F49FB">
        <w:rPr>
          <w:rFonts w:ascii="Times New Roman" w:hAnsi="Times New Roman" w:cs="Times New Roman"/>
          <w:sz w:val="24"/>
          <w:szCs w:val="24"/>
        </w:rPr>
        <w:t xml:space="preserve"> kurio tikslas buvo įvertinti mo</w:t>
      </w:r>
      <w:r w:rsidR="00D7705E">
        <w:rPr>
          <w:rFonts w:ascii="Times New Roman" w:hAnsi="Times New Roman" w:cs="Times New Roman"/>
          <w:sz w:val="24"/>
          <w:szCs w:val="24"/>
        </w:rPr>
        <w:t>kymo priemonių panaudojimo, kita</w:t>
      </w:r>
      <w:r w:rsidRPr="006F49FB">
        <w:rPr>
          <w:rFonts w:ascii="Times New Roman" w:hAnsi="Times New Roman" w:cs="Times New Roman"/>
          <w:sz w:val="24"/>
          <w:szCs w:val="24"/>
        </w:rPr>
        <w:t xml:space="preserve">s mokinių informavimo praktikostendencijas Lietuvos bendrojo ugdymo mokyklose. Tuo tikslu </w:t>
      </w:r>
      <w:r w:rsidR="00203B94" w:rsidRPr="006F49FB">
        <w:rPr>
          <w:rFonts w:ascii="Times New Roman" w:hAnsi="Times New Roman" w:cs="Times New Roman"/>
          <w:sz w:val="24"/>
          <w:szCs w:val="24"/>
        </w:rPr>
        <w:t>buvo siekta nustatyti,</w:t>
      </w:r>
      <w:r w:rsidRPr="006F49FB">
        <w:rPr>
          <w:rFonts w:ascii="Times New Roman" w:hAnsi="Times New Roman" w:cs="Times New Roman"/>
          <w:sz w:val="24"/>
          <w:szCs w:val="24"/>
        </w:rPr>
        <w:t xml:space="preserve"> kokios mokymo priemonės bendrojo ug</w:t>
      </w:r>
      <w:r w:rsidR="00203B94" w:rsidRPr="006F49FB">
        <w:rPr>
          <w:rFonts w:ascii="Times New Roman" w:hAnsi="Times New Roman" w:cs="Times New Roman"/>
          <w:sz w:val="24"/>
          <w:szCs w:val="24"/>
        </w:rPr>
        <w:t>dymo mokyklų pamokose įprastai yra</w:t>
      </w:r>
      <w:r w:rsidRPr="006F49FB">
        <w:rPr>
          <w:rFonts w:ascii="Times New Roman" w:hAnsi="Times New Roman" w:cs="Times New Roman"/>
          <w:sz w:val="24"/>
          <w:szCs w:val="24"/>
        </w:rPr>
        <w:t xml:space="preserve">naudojamos </w:t>
      </w:r>
      <w:r w:rsidR="00203B94" w:rsidRPr="006F49FB">
        <w:rPr>
          <w:rFonts w:ascii="Times New Roman" w:hAnsi="Times New Roman" w:cs="Times New Roman"/>
          <w:sz w:val="24"/>
          <w:szCs w:val="24"/>
        </w:rPr>
        <w:t xml:space="preserve">kartu su vadovėliu arba vietoje jo. </w:t>
      </w:r>
      <w:r w:rsidR="00805CF2" w:rsidRPr="006F49FB">
        <w:rPr>
          <w:rFonts w:ascii="Times New Roman" w:hAnsi="Times New Roman" w:cs="Times New Roman"/>
          <w:sz w:val="24"/>
          <w:szCs w:val="24"/>
        </w:rPr>
        <w:t>Tuo tikslu buvo parengtas mokym</w:t>
      </w:r>
      <w:r w:rsidR="00165DE5">
        <w:rPr>
          <w:rFonts w:ascii="Times New Roman" w:hAnsi="Times New Roman" w:cs="Times New Roman"/>
          <w:sz w:val="24"/>
          <w:szCs w:val="24"/>
        </w:rPr>
        <w:t>o</w:t>
      </w:r>
      <w:r w:rsidR="003A0881">
        <w:rPr>
          <w:rFonts w:ascii="Times New Roman" w:hAnsi="Times New Roman" w:cs="Times New Roman"/>
          <w:sz w:val="24"/>
          <w:szCs w:val="24"/>
        </w:rPr>
        <w:t>si priemonių klasifikatorius (4</w:t>
      </w:r>
      <w:r w:rsidR="00805CF2" w:rsidRPr="006F49FB">
        <w:rPr>
          <w:rFonts w:ascii="Times New Roman" w:hAnsi="Times New Roman" w:cs="Times New Roman"/>
          <w:sz w:val="24"/>
          <w:szCs w:val="24"/>
        </w:rPr>
        <w:t xml:space="preserve">pav). Jis buvo sudarytas remiantis Švietimo aprūpinimo standartuose nurodytu mokymo priemonių grupavimu. </w:t>
      </w:r>
    </w:p>
    <w:p w:rsidR="00805CF2" w:rsidRPr="006F49FB" w:rsidRDefault="00805CF2" w:rsidP="00E65BAC">
      <w:pPr>
        <w:tabs>
          <w:tab w:val="center" w:pos="4819"/>
        </w:tabs>
        <w:spacing w:line="360" w:lineRule="auto"/>
        <w:jc w:val="center"/>
        <w:rPr>
          <w:rFonts w:ascii="Times New Roman" w:hAnsi="Times New Roman" w:cs="Times New Roman"/>
          <w:sz w:val="24"/>
          <w:szCs w:val="24"/>
        </w:rPr>
      </w:pPr>
      <w:r w:rsidRPr="006F49FB">
        <w:rPr>
          <w:rFonts w:ascii="Times New Roman" w:hAnsi="Times New Roman" w:cs="Times New Roman"/>
          <w:noProof/>
          <w:sz w:val="24"/>
          <w:szCs w:val="24"/>
        </w:rPr>
        <w:drawing>
          <wp:inline distT="0" distB="0" distL="0" distR="0">
            <wp:extent cx="5267325" cy="3192052"/>
            <wp:effectExtent l="19050" t="0" r="9525"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l="3387"/>
                    <a:stretch>
                      <a:fillRect/>
                    </a:stretch>
                  </pic:blipFill>
                  <pic:spPr bwMode="auto">
                    <a:xfrm>
                      <a:off x="0" y="0"/>
                      <a:ext cx="5267325" cy="3192052"/>
                    </a:xfrm>
                    <a:prstGeom prst="rect">
                      <a:avLst/>
                    </a:prstGeom>
                    <a:noFill/>
                    <a:ln w="9525">
                      <a:noFill/>
                      <a:miter lim="800000"/>
                      <a:headEnd/>
                      <a:tailEnd/>
                    </a:ln>
                  </pic:spPr>
                </pic:pic>
              </a:graphicData>
            </a:graphic>
          </wp:inline>
        </w:drawing>
      </w:r>
    </w:p>
    <w:p w:rsidR="00805CF2" w:rsidRDefault="00165DE5" w:rsidP="00E65BAC">
      <w:pPr>
        <w:tabs>
          <w:tab w:val="center" w:pos="4819"/>
        </w:tabs>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00805CF2" w:rsidRPr="006F49FB">
        <w:rPr>
          <w:rFonts w:ascii="Times New Roman" w:hAnsi="Times New Roman" w:cs="Times New Roman"/>
          <w:sz w:val="24"/>
          <w:szCs w:val="24"/>
        </w:rPr>
        <w:t>pav</w:t>
      </w:r>
      <w:r w:rsidR="00805CF2" w:rsidRPr="00A72307">
        <w:rPr>
          <w:rFonts w:ascii="Times New Roman" w:hAnsi="Times New Roman" w:cs="Times New Roman"/>
          <w:sz w:val="24"/>
          <w:szCs w:val="24"/>
        </w:rPr>
        <w:t xml:space="preserve">. </w:t>
      </w:r>
      <w:r w:rsidR="00C771EF" w:rsidRPr="00A72307">
        <w:rPr>
          <w:rFonts w:ascii="Times New Roman" w:hAnsi="Times New Roman" w:cs="Times New Roman"/>
          <w:sz w:val="24"/>
          <w:szCs w:val="24"/>
        </w:rPr>
        <w:t xml:space="preserve">Mokymo priemonių klasifikatorius </w:t>
      </w:r>
    </w:p>
    <w:p w:rsidR="00EA1552" w:rsidRPr="00CE1BBF" w:rsidRDefault="00EA1552" w:rsidP="00CE632C">
      <w:pPr>
        <w:tabs>
          <w:tab w:val="center" w:pos="4819"/>
        </w:tabs>
        <w:spacing w:line="360" w:lineRule="auto"/>
        <w:ind w:firstLine="567"/>
        <w:jc w:val="both"/>
        <w:rPr>
          <w:rFonts w:ascii="Times New Roman" w:hAnsi="Times New Roman" w:cs="Times New Roman"/>
          <w:sz w:val="20"/>
          <w:szCs w:val="20"/>
        </w:rPr>
      </w:pPr>
      <w:r w:rsidRPr="00CE1BBF">
        <w:rPr>
          <w:rFonts w:ascii="Times New Roman" w:hAnsi="Times New Roman" w:cs="Times New Roman"/>
          <w:b/>
          <w:sz w:val="20"/>
          <w:szCs w:val="20"/>
        </w:rPr>
        <w:t>Šaltinis:</w:t>
      </w:r>
      <w:r w:rsidRPr="00CE1BBF">
        <w:rPr>
          <w:rFonts w:ascii="Times New Roman" w:hAnsi="Times New Roman" w:cs="Times New Roman"/>
          <w:sz w:val="20"/>
          <w:szCs w:val="20"/>
        </w:rPr>
        <w:t xml:space="preserve"> A. Kalvaitis </w:t>
      </w:r>
      <w:r w:rsidR="00A72307" w:rsidRPr="00CE1BBF">
        <w:rPr>
          <w:rFonts w:ascii="Times New Roman" w:hAnsi="Times New Roman" w:cs="Times New Roman"/>
          <w:sz w:val="20"/>
          <w:szCs w:val="20"/>
        </w:rPr>
        <w:t>„Su vadovėliu siejamų mokymo priemonių naudojimas bendrojo ugdymo mokyklos pamokoje“ (2011) p.9</w:t>
      </w:r>
    </w:p>
    <w:p w:rsidR="004053C4" w:rsidRPr="006F49FB" w:rsidRDefault="00E5063E" w:rsidP="00CE632C">
      <w:pPr>
        <w:tabs>
          <w:tab w:val="center" w:pos="4819"/>
        </w:tabs>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Atlikto tyrimo rezultatai parodė</w:t>
      </w:r>
      <w:r w:rsidR="004053C4" w:rsidRPr="006F49FB">
        <w:rPr>
          <w:rFonts w:ascii="Times New Roman" w:hAnsi="Times New Roman" w:cs="Times New Roman"/>
          <w:sz w:val="24"/>
          <w:szCs w:val="24"/>
        </w:rPr>
        <w:t xml:space="preserve">, kad </w:t>
      </w:r>
      <w:r w:rsidR="00CF3D62">
        <w:rPr>
          <w:rFonts w:ascii="Times New Roman" w:hAnsi="Times New Roman" w:cs="Times New Roman"/>
          <w:sz w:val="24"/>
          <w:szCs w:val="24"/>
        </w:rPr>
        <w:t xml:space="preserve">kartu su vadovėliu yra naudojama </w:t>
      </w:r>
      <w:r w:rsidR="004053C4" w:rsidRPr="006F49FB">
        <w:rPr>
          <w:rFonts w:ascii="Times New Roman" w:hAnsi="Times New Roman" w:cs="Times New Roman"/>
          <w:sz w:val="24"/>
          <w:szCs w:val="24"/>
        </w:rPr>
        <w:t xml:space="preserve">kokia nors </w:t>
      </w:r>
      <w:r w:rsidR="00CF3D62">
        <w:rPr>
          <w:rFonts w:ascii="Times New Roman" w:hAnsi="Times New Roman" w:cs="Times New Roman"/>
          <w:sz w:val="24"/>
          <w:szCs w:val="24"/>
        </w:rPr>
        <w:t xml:space="preserve">papildoma </w:t>
      </w:r>
      <w:r w:rsidR="004053C4" w:rsidRPr="006F49FB">
        <w:rPr>
          <w:rFonts w:ascii="Times New Roman" w:hAnsi="Times New Roman" w:cs="Times New Roman"/>
          <w:sz w:val="24"/>
          <w:szCs w:val="24"/>
        </w:rPr>
        <w:t>mokymo priemonė</w:t>
      </w:r>
      <w:r w:rsidR="00165DE5">
        <w:rPr>
          <w:rFonts w:ascii="Times New Roman" w:hAnsi="Times New Roman" w:cs="Times New Roman"/>
          <w:sz w:val="24"/>
          <w:szCs w:val="24"/>
        </w:rPr>
        <w:t xml:space="preserve"> pagal 4</w:t>
      </w:r>
      <w:r w:rsidR="00CF3D62">
        <w:rPr>
          <w:rFonts w:ascii="Times New Roman" w:hAnsi="Times New Roman" w:cs="Times New Roman"/>
          <w:sz w:val="24"/>
          <w:szCs w:val="24"/>
        </w:rPr>
        <w:t xml:space="preserve"> pav</w:t>
      </w:r>
      <w:r w:rsidR="004053C4" w:rsidRPr="006F49FB">
        <w:rPr>
          <w:rFonts w:ascii="Times New Roman" w:hAnsi="Times New Roman" w:cs="Times New Roman"/>
          <w:sz w:val="24"/>
          <w:szCs w:val="24"/>
        </w:rPr>
        <w:t xml:space="preserve">. Galima daryti prielaidą, kad mokytojų </w:t>
      </w:r>
      <w:r w:rsidR="004053C4" w:rsidRPr="006F49FB">
        <w:rPr>
          <w:rFonts w:ascii="Times New Roman" w:hAnsi="Times New Roman" w:cs="Times New Roman"/>
          <w:sz w:val="24"/>
          <w:szCs w:val="24"/>
        </w:rPr>
        <w:lastRenderedPageBreak/>
        <w:t>kvalifikacija yra tiesiogiai susijusi su jų pamokoje taikomų mokymo priemonių skaičiumi ir įvairove. Kuo pedagogas turi aukštesnę profesinę kvalifikaciją, tuo jis savo pamokose šalia vadovėlio naudoja daugiau kitų mokymo priemonių.</w:t>
      </w:r>
    </w:p>
    <w:p w:rsidR="00E5063E" w:rsidRDefault="00E5063E" w:rsidP="00CE632C">
      <w:pPr>
        <w:tabs>
          <w:tab w:val="center" w:pos="4819"/>
        </w:tabs>
        <w:spacing w:line="360" w:lineRule="auto"/>
        <w:ind w:firstLine="567"/>
        <w:contextualSpacing/>
        <w:jc w:val="both"/>
        <w:rPr>
          <w:rFonts w:ascii="Times New Roman" w:hAnsi="Times New Roman" w:cs="Times New Roman"/>
          <w:sz w:val="24"/>
          <w:szCs w:val="24"/>
        </w:rPr>
      </w:pPr>
      <w:r w:rsidRPr="006F49FB">
        <w:rPr>
          <w:rFonts w:ascii="Times New Roman" w:hAnsi="Times New Roman" w:cs="Times New Roman"/>
          <w:sz w:val="24"/>
          <w:szCs w:val="24"/>
        </w:rPr>
        <w:t>Pavaizduotame mokymo priemonių klasifikatoriaus paveiksle išskirtos trys atskiros kategorijos mokymo priemonių, kurios dažniausiai pasitaiko bendrojo lavinimo mokyklose pamokų metu šalia vadovėlio.</w:t>
      </w:r>
      <w:r w:rsidR="00583BCD" w:rsidRPr="006F49FB">
        <w:rPr>
          <w:rFonts w:ascii="Times New Roman" w:hAnsi="Times New Roman" w:cs="Times New Roman"/>
          <w:sz w:val="24"/>
          <w:szCs w:val="24"/>
        </w:rPr>
        <w:t xml:space="preserve"> Labai dažnai pamokose pedagogai naudoja ne tik vadovėlius, tačiau ir juos papildančias mokymo priemones. Tai gali būti žinynai, atlasai, žodynai, straipsniai, kita naudojama rašytinė literatūra, mokytojų dalomoji medžiaga, konspektai, taip pat tradicinės vaizdinės priemonės (plakatai, žemėlapiai, fotografijos ir kt.). Yra keletas pamokų, kur mokytojai kaip mokymo priemonę naudoja įvair</w:t>
      </w:r>
      <w:r w:rsidR="0027229A" w:rsidRPr="006F49FB">
        <w:rPr>
          <w:rFonts w:ascii="Times New Roman" w:hAnsi="Times New Roman" w:cs="Times New Roman"/>
          <w:sz w:val="24"/>
          <w:szCs w:val="24"/>
        </w:rPr>
        <w:t>ius daiktus, medžiagas ir įrangą</w:t>
      </w:r>
      <w:r w:rsidR="00583BCD" w:rsidRPr="006F49FB">
        <w:rPr>
          <w:rFonts w:ascii="Times New Roman" w:hAnsi="Times New Roman" w:cs="Times New Roman"/>
          <w:sz w:val="24"/>
          <w:szCs w:val="24"/>
        </w:rPr>
        <w:t xml:space="preserve">. Jie naudojami tam, kad geriau atskleistų pamokos objekto specifiką, sudedamąsias dalis, savybes, taikomi daugiau laboratoriniuose darbuose arba pratybų metu. Minėtos priemonės daugiausiai naudojamos fizikos, chemijos ir biologijos pamokose. </w:t>
      </w:r>
      <w:r w:rsidR="00347E64" w:rsidRPr="006F49FB">
        <w:rPr>
          <w:rFonts w:ascii="Times New Roman" w:hAnsi="Times New Roman" w:cs="Times New Roman"/>
          <w:sz w:val="24"/>
          <w:szCs w:val="24"/>
        </w:rPr>
        <w:t>Skaitmeninių mokymo priemonių grupė ir jų skirstymas priklauso nuo pačios ugdymo įstaigos techninio apsirūpinimo į</w:t>
      </w:r>
      <w:r w:rsidR="0027229A" w:rsidRPr="006F49FB">
        <w:rPr>
          <w:rFonts w:ascii="Times New Roman" w:hAnsi="Times New Roman" w:cs="Times New Roman"/>
          <w:sz w:val="24"/>
          <w:szCs w:val="24"/>
        </w:rPr>
        <w:t>ranga bei mokytojų kvalifikacijos</w:t>
      </w:r>
      <w:r w:rsidR="00347E64" w:rsidRPr="006F49FB">
        <w:rPr>
          <w:rFonts w:ascii="Times New Roman" w:hAnsi="Times New Roman" w:cs="Times New Roman"/>
          <w:sz w:val="24"/>
          <w:szCs w:val="24"/>
        </w:rPr>
        <w:t>, t.y. kaip jie pasirengę ir sugeba taikyti šias priemones. Bendram visos klasės darbui skirtas mokymo priemones sudaro audialinės priemonės (garso įrašai) ir vizualinės priemonės (filmai, multimedijos pateiktys ir kt.). Individualiam mokinių darbui skirtos skaitmeninės mokymo priemonės skirstomos pagal tai, ar tos mokymo priemonės yra kompiuteriuose, kurių užtenka visiems klasės mokiniams, ar ne. Mažesnių miestelių mokyklose, kurios paprastai yra prasčiau apsirūpinę mokymo technine skaitmenine įranga, mokiniai pamokose prie kompiuterio sėdi grupelėmis ir pamainomis keičiasi norėdami juo pasinaudoti.</w:t>
      </w:r>
    </w:p>
    <w:p w:rsidR="004531A4" w:rsidRDefault="00CF3D62" w:rsidP="00CE632C">
      <w:pPr>
        <w:tabs>
          <w:tab w:val="center" w:pos="4819"/>
        </w:tabs>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Mokymo priemonių pamokose būtinumą akcentuoja ir A.Župerka (2009), teigdamas, kad s</w:t>
      </w:r>
      <w:r w:rsidR="004531A4">
        <w:rPr>
          <w:rFonts w:ascii="Times New Roman" w:hAnsi="Times New Roman" w:cs="Times New Roman"/>
          <w:sz w:val="24"/>
          <w:szCs w:val="24"/>
        </w:rPr>
        <w:t>klandus ir efektyvus verslumo ugdymas  mokyklose p</w:t>
      </w:r>
      <w:r w:rsidR="003C7EE7">
        <w:rPr>
          <w:rFonts w:ascii="Times New Roman" w:hAnsi="Times New Roman" w:cs="Times New Roman"/>
          <w:sz w:val="24"/>
          <w:szCs w:val="24"/>
        </w:rPr>
        <w:t>riklauso nuo daugelio veiksnių:</w:t>
      </w:r>
    </w:p>
    <w:p w:rsidR="004531A4" w:rsidRDefault="004531A4" w:rsidP="001966A7">
      <w:pPr>
        <w:pStyle w:val="ListParagraph"/>
        <w:numPr>
          <w:ilvl w:val="0"/>
          <w:numId w:val="15"/>
        </w:numPr>
        <w:autoSpaceDE w:val="0"/>
        <w:autoSpaceDN w:val="0"/>
        <w:adjustRightInd w:val="0"/>
        <w:spacing w:after="0" w:line="360" w:lineRule="auto"/>
        <w:rPr>
          <w:rFonts w:ascii="Times New Roman" w:eastAsia="TimesNewRomanPSMT" w:hAnsi="Times New Roman" w:cs="Times New Roman"/>
          <w:sz w:val="24"/>
          <w:szCs w:val="24"/>
        </w:rPr>
      </w:pPr>
      <w:r w:rsidRPr="004531A4">
        <w:rPr>
          <w:rFonts w:ascii="Times New Roman" w:eastAsia="TimesNewRomanPSMT" w:hAnsi="Times New Roman" w:cs="Times New Roman"/>
          <w:sz w:val="24"/>
          <w:szCs w:val="24"/>
        </w:rPr>
        <w:t>mokymo programų, planų (standartų);</w:t>
      </w:r>
    </w:p>
    <w:p w:rsidR="004531A4" w:rsidRDefault="004531A4" w:rsidP="001966A7">
      <w:pPr>
        <w:pStyle w:val="ListParagraph"/>
        <w:numPr>
          <w:ilvl w:val="0"/>
          <w:numId w:val="15"/>
        </w:numPr>
        <w:autoSpaceDE w:val="0"/>
        <w:autoSpaceDN w:val="0"/>
        <w:adjustRightInd w:val="0"/>
        <w:spacing w:after="0" w:line="360" w:lineRule="auto"/>
        <w:rPr>
          <w:rFonts w:ascii="Times New Roman" w:eastAsia="TimesNewRomanPSMT" w:hAnsi="Times New Roman" w:cs="Times New Roman"/>
          <w:sz w:val="24"/>
          <w:szCs w:val="24"/>
        </w:rPr>
      </w:pPr>
      <w:r w:rsidRPr="004531A4">
        <w:rPr>
          <w:rFonts w:ascii="Times New Roman" w:eastAsia="TimesNewRomanPSMT" w:hAnsi="Times New Roman" w:cs="Times New Roman"/>
          <w:sz w:val="24"/>
          <w:szCs w:val="24"/>
        </w:rPr>
        <w:t>mokytojų paruošimo ir atestacijos sistemos;</w:t>
      </w:r>
    </w:p>
    <w:p w:rsidR="004531A4" w:rsidRDefault="004531A4" w:rsidP="001966A7">
      <w:pPr>
        <w:pStyle w:val="ListParagraph"/>
        <w:numPr>
          <w:ilvl w:val="0"/>
          <w:numId w:val="15"/>
        </w:numPr>
        <w:autoSpaceDE w:val="0"/>
        <w:autoSpaceDN w:val="0"/>
        <w:adjustRightInd w:val="0"/>
        <w:spacing w:after="0" w:line="360" w:lineRule="auto"/>
        <w:rPr>
          <w:rFonts w:ascii="Times New Roman" w:eastAsia="TimesNewRomanPSMT" w:hAnsi="Times New Roman" w:cs="Times New Roman"/>
          <w:sz w:val="24"/>
          <w:szCs w:val="24"/>
        </w:rPr>
      </w:pPr>
      <w:r w:rsidRPr="004531A4">
        <w:rPr>
          <w:rFonts w:ascii="Times New Roman" w:eastAsia="TimesNewRomanPSMT" w:hAnsi="Times New Roman" w:cs="Times New Roman"/>
          <w:sz w:val="24"/>
          <w:szCs w:val="24"/>
        </w:rPr>
        <w:t>vadovėlių, metodinės medžiagos.</w:t>
      </w:r>
    </w:p>
    <w:p w:rsidR="004663DA" w:rsidRDefault="004663DA"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Tačiau pagal atliktus tyrimus, buvo nustatyta, kad efektyviam verslumo ugdymo procesui mokykloje trukdo ne tik mokytojų kvalifikacijos stoka, bet ir reikiamos mokomosios ir metodinės medžiagos bei mokymo priemonių trūkumas.</w:t>
      </w:r>
    </w:p>
    <w:p w:rsidR="004C3BC6" w:rsidRDefault="004C3BC6"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Ekonomikos dalyko pedagogams, kurie mokinius moko verslo ir rinkos ekonomikos pradmenų bei subtilybių, stengiasi įdiegti ir ugdyti juose verslininkų gyslelę, kūrybiškumą, iniciatyvumą, novatoriškumą bei kitas verslumo savybes, yra paruoštos ir išleistos metodinės priemonės – vadovėliai. Ekonominio švietimo sklaidos centras kartu su leidyklomis bendrojo </w:t>
      </w:r>
      <w:r>
        <w:rPr>
          <w:rFonts w:ascii="Times New Roman" w:eastAsia="TimesNewRomanPSMT" w:hAnsi="Times New Roman" w:cs="Times New Roman"/>
          <w:sz w:val="24"/>
          <w:szCs w:val="24"/>
        </w:rPr>
        <w:lastRenderedPageBreak/>
        <w:t>lavinimo mokykloms (</w:t>
      </w:r>
      <w:r w:rsidR="003C7EE7">
        <w:rPr>
          <w:rFonts w:ascii="Times New Roman" w:eastAsia="TimesNewRomanPSMT" w:hAnsi="Times New Roman" w:cs="Times New Roman"/>
          <w:sz w:val="24"/>
          <w:szCs w:val="24"/>
        </w:rPr>
        <w:t>pagrindinių ir</w:t>
      </w:r>
      <w:r>
        <w:rPr>
          <w:rFonts w:ascii="Times New Roman" w:eastAsia="TimesNewRomanPSMT" w:hAnsi="Times New Roman" w:cs="Times New Roman"/>
          <w:sz w:val="24"/>
          <w:szCs w:val="24"/>
        </w:rPr>
        <w:t xml:space="preserve"> vidurinių klausių mokytojams)  yra išleidęs šiuos leidinius:</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u w:val="single"/>
        </w:rPr>
      </w:pPr>
      <w:hyperlink r:id="rId22" w:tgtFrame="_self" w:history="1">
        <w:r w:rsidR="004C3BC6" w:rsidRPr="00CE632C">
          <w:rPr>
            <w:rStyle w:val="Hyperlink"/>
            <w:rFonts w:ascii="Times New Roman" w:hAnsi="Times New Roman" w:cs="Times New Roman"/>
            <w:color w:val="000000"/>
            <w:sz w:val="24"/>
            <w:szCs w:val="24"/>
          </w:rPr>
          <w:t>Ekonomikos mokymo programos ir standartų projektas</w:t>
        </w:r>
      </w:hyperlink>
      <w:r w:rsidR="001853F2" w:rsidRPr="00CE632C">
        <w:rPr>
          <w:rFonts w:ascii="Times New Roman" w:hAnsi="Times New Roman" w:cs="Times New Roman"/>
          <w:color w:val="000000"/>
          <w:sz w:val="24"/>
          <w:szCs w:val="24"/>
          <w:u w:val="single"/>
        </w:rPr>
        <w:t>; 2002m</w:t>
      </w:r>
      <w:r w:rsidR="004C3BC6" w:rsidRPr="00CE632C">
        <w:rPr>
          <w:rFonts w:ascii="Times New Roman" w:hAnsi="Times New Roman" w:cs="Times New Roman"/>
          <w:color w:val="000000"/>
          <w:sz w:val="24"/>
          <w:szCs w:val="24"/>
          <w:u w:val="single"/>
        </w:rPr>
        <w:t>;</w:t>
      </w:r>
      <w:r w:rsidR="00A74B3B" w:rsidRPr="00CE632C">
        <w:rPr>
          <w:rFonts w:ascii="Times New Roman" w:hAnsi="Times New Roman" w:cs="Times New Roman"/>
          <w:color w:val="000000"/>
          <w:sz w:val="24"/>
          <w:szCs w:val="24"/>
        </w:rPr>
        <w:t>Išleista</w:t>
      </w:r>
      <w:r w:rsidR="003C7EE7" w:rsidRPr="00CE632C">
        <w:rPr>
          <w:rFonts w:ascii="Times New Roman" w:hAnsi="Times New Roman" w:cs="Times New Roman"/>
          <w:color w:val="000000"/>
          <w:sz w:val="24"/>
          <w:szCs w:val="24"/>
        </w:rPr>
        <w:t xml:space="preserve"> vidurinių klasių mokytojams</w:t>
      </w:r>
      <w:r w:rsidR="00A74B3B" w:rsidRPr="00CE632C">
        <w:rPr>
          <w:rFonts w:ascii="Times New Roman" w:hAnsi="Times New Roman" w:cs="Times New Roman"/>
          <w:color w:val="000000"/>
          <w:sz w:val="24"/>
          <w:szCs w:val="24"/>
        </w:rPr>
        <w:t xml:space="preserve"> po to kai buvo išanalizuota ekonomikos mokymo situacija Lietuvoje. Išleido </w:t>
      </w:r>
      <w:r w:rsidR="00A74B3B" w:rsidRPr="00CE632C">
        <w:rPr>
          <w:rFonts w:ascii="Times New Roman" w:hAnsi="Times New Roman" w:cs="Times New Roman"/>
          <w:color w:val="000000"/>
          <w:sz w:val="24"/>
          <w:szCs w:val="24"/>
          <w:shd w:val="clear" w:color="auto" w:fill="FFFFFF"/>
        </w:rPr>
        <w:t>Lietuvos Respublikos Švietimo ir mokslo ministerijos Švietimo aprūpinimo centras.</w:t>
      </w:r>
    </w:p>
    <w:p w:rsidR="001853F2"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rPr>
      </w:pPr>
      <w:hyperlink r:id="rId23" w:tgtFrame="_self" w:history="1">
        <w:r w:rsidR="004C3BC6" w:rsidRPr="00CE632C">
          <w:rPr>
            <w:rStyle w:val="Hyperlink"/>
            <w:rFonts w:ascii="Times New Roman" w:hAnsi="Times New Roman" w:cs="Times New Roman"/>
            <w:color w:val="000000"/>
            <w:sz w:val="24"/>
            <w:szCs w:val="24"/>
          </w:rPr>
          <w:t>Ekonomikos pradmenys IX-X klasėms. Mokytojo knyga</w:t>
        </w:r>
      </w:hyperlink>
      <w:r w:rsidR="001853F2" w:rsidRPr="00CE632C">
        <w:rPr>
          <w:rFonts w:ascii="Times New Roman" w:hAnsi="Times New Roman" w:cs="Times New Roman"/>
          <w:color w:val="000000"/>
          <w:sz w:val="24"/>
          <w:szCs w:val="24"/>
          <w:u w:val="single"/>
        </w:rPr>
        <w:t>; 2003m</w:t>
      </w:r>
      <w:r w:rsidR="004C3BC6" w:rsidRPr="00CE632C">
        <w:rPr>
          <w:rFonts w:ascii="Times New Roman" w:hAnsi="Times New Roman" w:cs="Times New Roman"/>
          <w:color w:val="000000"/>
          <w:sz w:val="24"/>
          <w:szCs w:val="24"/>
          <w:u w:val="single"/>
        </w:rPr>
        <w:t>;</w:t>
      </w:r>
      <w:r w:rsidR="001853F2" w:rsidRPr="00CE632C">
        <w:rPr>
          <w:rFonts w:ascii="Times New Roman" w:hAnsi="Times New Roman" w:cs="Times New Roman"/>
          <w:color w:val="000000"/>
          <w:sz w:val="24"/>
          <w:szCs w:val="24"/>
        </w:rPr>
        <w:t xml:space="preserve"> Mokymo priemonė, sudaryta remiantis  ekonomikos mokymo programos ir standartų reikalavimais.</w:t>
      </w:r>
      <w:r w:rsidR="00C94CF7" w:rsidRPr="00CE632C">
        <w:rPr>
          <w:rFonts w:ascii="Times New Roman" w:hAnsi="Times New Roman" w:cs="Times New Roman"/>
          <w:color w:val="000000"/>
          <w:sz w:val="24"/>
          <w:szCs w:val="24"/>
          <w:shd w:val="clear" w:color="auto" w:fill="FFFFFF"/>
        </w:rPr>
        <w:t>Mokytojams pateikiamos rekomendacijos, kaip geriau organizuoti moksleivių darbą dėstant konkrečią temą.</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rPr>
      </w:pPr>
      <w:hyperlink r:id="rId24" w:anchor="mokytojui" w:history="1">
        <w:r w:rsidR="004C3BC6" w:rsidRPr="00CE632C">
          <w:rPr>
            <w:rStyle w:val="Hyperlink"/>
            <w:rFonts w:ascii="Times New Roman" w:hAnsi="Times New Roman" w:cs="Times New Roman"/>
            <w:color w:val="000000"/>
            <w:sz w:val="24"/>
            <w:szCs w:val="24"/>
          </w:rPr>
          <w:t>Ekonomika ir verslumas IX-X klasėms. Kompiuterinė knyga mokytojui</w:t>
        </w:r>
      </w:hyperlink>
      <w:r w:rsidR="00C94CF7" w:rsidRPr="00CE632C">
        <w:rPr>
          <w:rFonts w:ascii="Times New Roman" w:hAnsi="Times New Roman" w:cs="Times New Roman"/>
          <w:color w:val="000000"/>
          <w:sz w:val="24"/>
          <w:szCs w:val="24"/>
          <w:u w:val="single"/>
        </w:rPr>
        <w:t>; 2003</w:t>
      </w:r>
      <w:r w:rsidR="00C94CF7" w:rsidRPr="00CE632C">
        <w:rPr>
          <w:rFonts w:ascii="Times New Roman" w:hAnsi="Times New Roman" w:cs="Times New Roman"/>
          <w:color w:val="000000"/>
          <w:sz w:val="24"/>
          <w:szCs w:val="24"/>
        </w:rPr>
        <w:t>. Vadovėlis ne vien teorinis. Jame daug praktinių užduočių, testų, diskusinių temų, ekonominių žaidimų,</w:t>
      </w:r>
      <w:r w:rsidR="00C94CF7" w:rsidRPr="00CE632C">
        <w:rPr>
          <w:rFonts w:ascii="Times New Roman" w:eastAsia="Times New Roman" w:hAnsi="Times New Roman" w:cs="Times New Roman"/>
          <w:color w:val="000000"/>
          <w:sz w:val="24"/>
          <w:szCs w:val="24"/>
        </w:rPr>
        <w:t xml:space="preserve"> knygos pabaigoje pateikiama ekonomikos terminų apibūdinimai ir jų angliški atitikmenys.</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rPr>
      </w:pPr>
      <w:hyperlink r:id="rId25" w:anchor="mokytojui" w:tgtFrame="_self" w:history="1">
        <w:r w:rsidR="004C3BC6" w:rsidRPr="00CE632C">
          <w:rPr>
            <w:rStyle w:val="Hyperlink"/>
            <w:rFonts w:ascii="Times New Roman" w:hAnsi="Times New Roman" w:cs="Times New Roman"/>
            <w:color w:val="000000"/>
            <w:sz w:val="24"/>
            <w:szCs w:val="24"/>
            <w:u w:val="none"/>
          </w:rPr>
          <w:t>Ekonomika XI-XII klasėms. Mokytojo knyga</w:t>
        </w:r>
      </w:hyperlink>
      <w:r w:rsidR="004C3BC6" w:rsidRPr="00CE632C">
        <w:rPr>
          <w:rFonts w:ascii="Times New Roman" w:hAnsi="Times New Roman" w:cs="Times New Roman"/>
          <w:color w:val="000000"/>
          <w:sz w:val="24"/>
          <w:szCs w:val="24"/>
        </w:rPr>
        <w:t>;</w:t>
      </w:r>
    </w:p>
    <w:p w:rsidR="000E38CC"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u w:val="single"/>
        </w:rPr>
      </w:pPr>
      <w:hyperlink r:id="rId26" w:tgtFrame="_self" w:history="1">
        <w:r w:rsidR="004C3BC6" w:rsidRPr="00CE632C">
          <w:rPr>
            <w:rStyle w:val="Hyperlink"/>
            <w:rFonts w:ascii="Times New Roman" w:hAnsi="Times New Roman" w:cs="Times New Roman"/>
            <w:color w:val="000000"/>
            <w:sz w:val="24"/>
            <w:szCs w:val="24"/>
          </w:rPr>
          <w:t>Ekonomika pagrindinėje mokykloje. Aktyvieji mokymo metodai</w:t>
        </w:r>
      </w:hyperlink>
      <w:r w:rsidR="00BA2142" w:rsidRPr="00CE632C">
        <w:rPr>
          <w:rFonts w:ascii="Times New Roman" w:hAnsi="Times New Roman" w:cs="Times New Roman"/>
          <w:color w:val="000000"/>
          <w:sz w:val="24"/>
          <w:szCs w:val="24"/>
          <w:u w:val="single"/>
        </w:rPr>
        <w:t>, 2001;</w:t>
      </w:r>
      <w:r w:rsidR="00BA2142" w:rsidRPr="00CE632C">
        <w:rPr>
          <w:rFonts w:ascii="Times New Roman" w:hAnsi="Times New Roman" w:cs="Times New Roman"/>
          <w:color w:val="000000"/>
          <w:sz w:val="24"/>
          <w:szCs w:val="24"/>
        </w:rPr>
        <w:t xml:space="preserve"> Metodinė priemonė skirta pagrindinių ir vidurinių, gimnazijų ekonomikos dalyką dėstantiems arba ekonomiką į kitus dalykus integruojantiems mokytojams. Vadovėlis sudarytas iš 17 temų, kurių kiekviena paremta aktyviaisiais mokymo metodais. Metodine priemone siekiama ugdyti mokinių verslumo įgūdžius ir savybes, t.y. pasitikėjimą savimi, aktyvumą, problemų sprendimą, darbą bendradarbiaujant.</w:t>
      </w:r>
      <w:r w:rsidR="000E38CC" w:rsidRPr="00CE632C">
        <w:rPr>
          <w:rFonts w:ascii="Times New Roman" w:hAnsi="Times New Roman" w:cs="Times New Roman"/>
          <w:color w:val="000000"/>
          <w:sz w:val="24"/>
          <w:szCs w:val="24"/>
        </w:rPr>
        <w:t>Remiantis vadovėliu, yra sudarytas atskiras užduočių sąsiuvinis moksleiviams, kurio turinys atitinka ekonomikos mokymo programos ir standartų projektą.</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rPr>
      </w:pPr>
      <w:hyperlink r:id="rId27" w:tgtFrame="_self" w:history="1">
        <w:r w:rsidR="004C3BC6" w:rsidRPr="00CE632C">
          <w:rPr>
            <w:rStyle w:val="Hyperlink"/>
            <w:rFonts w:ascii="Times New Roman" w:hAnsi="Times New Roman" w:cs="Times New Roman"/>
            <w:color w:val="000000"/>
            <w:sz w:val="24"/>
            <w:szCs w:val="24"/>
          </w:rPr>
          <w:t>Ekonomika geografijos pamokose. Aktyvieji mokymo metodai</w:t>
        </w:r>
      </w:hyperlink>
      <w:r w:rsidR="006F6250" w:rsidRPr="00CE632C">
        <w:rPr>
          <w:rFonts w:ascii="Times New Roman" w:hAnsi="Times New Roman" w:cs="Times New Roman"/>
          <w:color w:val="000000"/>
          <w:sz w:val="24"/>
          <w:szCs w:val="24"/>
          <w:u w:val="single"/>
        </w:rPr>
        <w:t>, 2003;</w:t>
      </w:r>
      <w:r w:rsidR="006F6250" w:rsidRPr="00CE632C">
        <w:rPr>
          <w:rFonts w:ascii="Times New Roman" w:hAnsi="Times New Roman" w:cs="Times New Roman"/>
          <w:color w:val="000000"/>
          <w:sz w:val="24"/>
          <w:szCs w:val="24"/>
        </w:rPr>
        <w:t>Vadovėlis yra skirtas pedagogams padėti ekonomiką integruoti į geografijos pamokas. Metodinė priemonė lavina ne tik mokinių dalykinius bet ir socialinius gebėjimus: kritinį mąstymą, kūrybiškumą, komandinio darbo įgūdžius, problemų sprendimą, savo asmeninės nuomonės išsakymą,  mokymąsi bendradarbiaujant,verslumą.</w:t>
      </w:r>
    </w:p>
    <w:p w:rsidR="006F6250"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u w:val="single"/>
        </w:rPr>
      </w:pPr>
      <w:hyperlink r:id="rId28" w:tgtFrame="_self" w:history="1">
        <w:r w:rsidR="004C3BC6" w:rsidRPr="00CE632C">
          <w:rPr>
            <w:rStyle w:val="Hyperlink"/>
            <w:rFonts w:ascii="Times New Roman" w:hAnsi="Times New Roman" w:cs="Times New Roman"/>
            <w:color w:val="000000"/>
            <w:sz w:val="24"/>
            <w:szCs w:val="24"/>
          </w:rPr>
          <w:t>Ekonomika pasaulio geografijos pamokose. Aktyvieji mokymo metodai</w:t>
        </w:r>
      </w:hyperlink>
      <w:r w:rsidR="001B76C2" w:rsidRPr="00CE632C">
        <w:rPr>
          <w:rFonts w:ascii="Times New Roman" w:hAnsi="Times New Roman" w:cs="Times New Roman"/>
          <w:u w:val="single"/>
        </w:rPr>
        <w:t>, 200</w:t>
      </w:r>
      <w:r w:rsidR="006F6250" w:rsidRPr="00CE632C">
        <w:rPr>
          <w:rFonts w:ascii="Times New Roman" w:hAnsi="Times New Roman" w:cs="Times New Roman"/>
          <w:u w:val="single"/>
        </w:rPr>
        <w:t>5</w:t>
      </w:r>
      <w:r w:rsidR="004C3BC6" w:rsidRPr="00CE632C">
        <w:rPr>
          <w:rFonts w:ascii="Times New Roman" w:hAnsi="Times New Roman" w:cs="Times New Roman"/>
          <w:color w:val="000000"/>
          <w:sz w:val="24"/>
          <w:szCs w:val="24"/>
          <w:u w:val="single"/>
        </w:rPr>
        <w:t>;</w:t>
      </w:r>
      <w:r w:rsidR="006F6250" w:rsidRPr="00CE632C">
        <w:rPr>
          <w:rFonts w:ascii="Times New Roman" w:hAnsi="Times New Roman" w:cs="Times New Roman"/>
          <w:color w:val="000000"/>
          <w:sz w:val="24"/>
          <w:szCs w:val="24"/>
        </w:rPr>
        <w:t>Metodinė priemonė</w:t>
      </w:r>
      <w:r w:rsidR="00B926F6" w:rsidRPr="00CE632C">
        <w:rPr>
          <w:rFonts w:ascii="Times New Roman" w:hAnsi="Times New Roman" w:cs="Times New Roman"/>
          <w:color w:val="000000"/>
          <w:sz w:val="24"/>
          <w:szCs w:val="24"/>
        </w:rPr>
        <w:t>,</w:t>
      </w:r>
      <w:r w:rsidR="006F6250" w:rsidRPr="00CE632C">
        <w:rPr>
          <w:rFonts w:ascii="Times New Roman" w:hAnsi="Times New Roman" w:cs="Times New Roman"/>
          <w:color w:val="000000"/>
          <w:sz w:val="24"/>
          <w:szCs w:val="24"/>
        </w:rPr>
        <w:t xml:space="preserve"> skirta ekonomikos ir geografijos mokytojams. P</w:t>
      </w:r>
      <w:r w:rsidR="007F6EEE" w:rsidRPr="00CE632C">
        <w:rPr>
          <w:rFonts w:ascii="Times New Roman" w:hAnsi="Times New Roman" w:cs="Times New Roman"/>
          <w:color w:val="000000"/>
          <w:sz w:val="24"/>
          <w:szCs w:val="24"/>
        </w:rPr>
        <w:t>ateiktos</w:t>
      </w:r>
      <w:r w:rsidR="006F6250" w:rsidRPr="00CE632C">
        <w:rPr>
          <w:rFonts w:ascii="Times New Roman" w:hAnsi="Times New Roman" w:cs="Times New Roman"/>
          <w:color w:val="000000"/>
          <w:sz w:val="24"/>
          <w:szCs w:val="24"/>
        </w:rPr>
        <w:t xml:space="preserve"> užduotys ir metodinė medžiaga skatina pedagogų tarpusavio bendradarbiavimą ir ekonomikos dalyko integravimą į geografijos pamokas.</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u w:val="single"/>
        </w:rPr>
      </w:pPr>
      <w:hyperlink r:id="rId29" w:tgtFrame="_self" w:history="1">
        <w:r w:rsidR="004C3BC6" w:rsidRPr="00CE632C">
          <w:rPr>
            <w:rStyle w:val="Hyperlink"/>
            <w:rFonts w:ascii="Times New Roman" w:hAnsi="Times New Roman" w:cs="Times New Roman"/>
            <w:color w:val="000000"/>
            <w:sz w:val="24"/>
            <w:szCs w:val="24"/>
          </w:rPr>
          <w:t>Ekonomika pilietiškumo pagrindų pamokose. Aktyvieji mokymo metodai</w:t>
        </w:r>
      </w:hyperlink>
      <w:r w:rsidR="004C7B0C" w:rsidRPr="00CE632C">
        <w:rPr>
          <w:rFonts w:ascii="Times New Roman" w:hAnsi="Times New Roman" w:cs="Times New Roman"/>
          <w:color w:val="000000"/>
          <w:sz w:val="24"/>
          <w:szCs w:val="24"/>
          <w:u w:val="single"/>
        </w:rPr>
        <w:t>, 2004;</w:t>
      </w:r>
      <w:r w:rsidR="004C7B0C" w:rsidRPr="00CE632C">
        <w:rPr>
          <w:rFonts w:ascii="Times New Roman" w:hAnsi="Times New Roman" w:cs="Times New Roman"/>
          <w:color w:val="000000"/>
          <w:sz w:val="24"/>
          <w:szCs w:val="24"/>
        </w:rPr>
        <w:t xml:space="preserve">. Tai puiki metodinė priemonė pedagogams, padėsianti ekonomikos dalyką integruoti į </w:t>
      </w:r>
      <w:r w:rsidR="004C7B0C" w:rsidRPr="00CE632C">
        <w:rPr>
          <w:rFonts w:ascii="Times New Roman" w:hAnsi="Times New Roman" w:cs="Times New Roman"/>
          <w:color w:val="000000"/>
          <w:sz w:val="24"/>
          <w:szCs w:val="24"/>
        </w:rPr>
        <w:lastRenderedPageBreak/>
        <w:t>pilietiškumo pamoką. Vadovėlis sudarytas iš 16 skirtingų temų, gausu patarimų mokytojams, kaip vesti pamoką, kokius metodus taikyti užduotims atlikti, pamokai apibendrinti. Šių dviejų dalykų integracija nukreipta į mokinių asmeninių savybių, tokių kaip pilietiškumas, atsakomybė, iniciatyvumas, gebėjimas priimti savarankiškai sprendimus, ugdymą.</w:t>
      </w:r>
    </w:p>
    <w:p w:rsidR="004C3BC6" w:rsidRPr="00CE632C" w:rsidRDefault="00E5043C" w:rsidP="001966A7">
      <w:pPr>
        <w:pStyle w:val="ListParagraph"/>
        <w:numPr>
          <w:ilvl w:val="0"/>
          <w:numId w:val="16"/>
        </w:numPr>
        <w:shd w:val="clear" w:color="auto" w:fill="FFFFFF"/>
        <w:spacing w:beforeAutospacing="1" w:after="0" w:afterAutospacing="1" w:line="360" w:lineRule="auto"/>
        <w:jc w:val="both"/>
        <w:rPr>
          <w:rFonts w:ascii="Times New Roman" w:hAnsi="Times New Roman" w:cs="Times New Roman"/>
          <w:color w:val="000000"/>
          <w:sz w:val="24"/>
          <w:szCs w:val="24"/>
          <w:u w:val="single"/>
        </w:rPr>
      </w:pPr>
      <w:hyperlink r:id="rId30" w:tgtFrame="_self" w:history="1">
        <w:r w:rsidR="004C3BC6" w:rsidRPr="00CE632C">
          <w:rPr>
            <w:rStyle w:val="Hyperlink"/>
            <w:rFonts w:ascii="Times New Roman" w:hAnsi="Times New Roman" w:cs="Times New Roman"/>
            <w:color w:val="000000"/>
            <w:sz w:val="24"/>
            <w:szCs w:val="24"/>
          </w:rPr>
          <w:t>Mokausi tvarkyti savo finansus. Kuriu savo finansinę ateitį. 6-8 klasės (mokytojo knyga, moksleivio knyga)</w:t>
        </w:r>
      </w:hyperlink>
      <w:r w:rsidR="009F0A98" w:rsidRPr="00CE632C">
        <w:rPr>
          <w:rFonts w:ascii="Times New Roman" w:hAnsi="Times New Roman" w:cs="Times New Roman"/>
          <w:color w:val="000000"/>
          <w:sz w:val="24"/>
          <w:szCs w:val="24"/>
          <w:u w:val="single"/>
        </w:rPr>
        <w:t>, 2007;</w:t>
      </w:r>
      <w:r w:rsidR="00C33619" w:rsidRPr="00CE632C">
        <w:rPr>
          <w:rFonts w:ascii="Times New Roman" w:hAnsi="Times New Roman" w:cs="Times New Roman"/>
          <w:color w:val="000000"/>
          <w:sz w:val="24"/>
          <w:szCs w:val="24"/>
        </w:rPr>
        <w:t xml:space="preserve"> Metodinė priemonė, kuri nukreipta į mokinių asmeninių įgūdžių ugdymą, moko skolintis, taupyti, efektyviai leisti ir valdyti pinigus. Knygas sudaro 16 temų, kurios suskirstytos į penkis skyrius. Mokytojo vadovėlyje kiekvienoje temoje detaliai ir aiškiai pateikiamos metodinės rekomendacijos, kaip pasiruošti ir vesti pamokas, kokius aktyvius mokymo metodus taikyti, kurių kiekvienas yra aprašytas. Užduočių atsakymai kaip pateikti atskirai. Vadovėlis </w:t>
      </w:r>
      <w:r w:rsidR="003D1BF4" w:rsidRPr="00CE632C">
        <w:rPr>
          <w:rFonts w:ascii="Times New Roman" w:hAnsi="Times New Roman" w:cs="Times New Roman"/>
          <w:color w:val="000000"/>
          <w:sz w:val="24"/>
          <w:szCs w:val="24"/>
        </w:rPr>
        <w:t xml:space="preserve">labiausiai </w:t>
      </w:r>
      <w:r w:rsidR="00C33619" w:rsidRPr="00CE632C">
        <w:rPr>
          <w:rFonts w:ascii="Times New Roman" w:hAnsi="Times New Roman" w:cs="Times New Roman"/>
          <w:color w:val="000000"/>
          <w:sz w:val="24"/>
          <w:szCs w:val="24"/>
        </w:rPr>
        <w:t xml:space="preserve">orientuotas </w:t>
      </w:r>
      <w:r w:rsidR="003D1BF4" w:rsidRPr="00CE632C">
        <w:rPr>
          <w:rFonts w:ascii="Times New Roman" w:hAnsi="Times New Roman" w:cs="Times New Roman"/>
          <w:color w:val="000000"/>
          <w:sz w:val="24"/>
          <w:szCs w:val="24"/>
        </w:rPr>
        <w:t>į matematikos ir ekonomikos dalykų mokytojus, tačiau juo gali naudotis ir kito mokomojo dalyko pedagogas. Moksleivio vadovėlyje yra pateikiama apibendrinta teorinė medžiaga ir užduotys, orientuotos tiek į individualų tiek ir į komandinį darbą. Svarbu tai, kad ši mokomoji priemonė yra skirta vienam iš verslumo elementų, t.y. ekonominiam raštingumui, ugdyti.</w:t>
      </w:r>
    </w:p>
    <w:p w:rsidR="0083017C" w:rsidRDefault="00B95083" w:rsidP="00CE632C">
      <w:pPr>
        <w:shd w:val="clear" w:color="auto" w:fill="FFFFFF"/>
        <w:spacing w:before="100" w:beforeAutospacing="1" w:after="100" w:afterAutospacing="1" w:line="360" w:lineRule="auto"/>
        <w:ind w:left="360" w:firstLine="567"/>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Šie vadovėliai - </w:t>
      </w:r>
      <w:r w:rsidR="0083017C">
        <w:rPr>
          <w:rFonts w:ascii="Times New Roman" w:hAnsi="Times New Roman" w:cs="Times New Roman"/>
          <w:color w:val="000000"/>
          <w:sz w:val="24"/>
          <w:szCs w:val="24"/>
        </w:rPr>
        <w:t>tai puikus pagalbininkas pedagogams, kurie dėsto verslumo ugdymą, arba integruoja jį į kitus mokomuosius dalykus. Mokytojams pateikiamos pamokos vedimo rekomendacijos, detaliai aprašyti aktyvaus mokymo metodai, kuriuos taikant pamokoje, mokinių verslumo įgūdžiai tobulėja.</w:t>
      </w:r>
    </w:p>
    <w:p w:rsidR="002A1198" w:rsidRDefault="00A63BA8" w:rsidP="00CE632C">
      <w:pPr>
        <w:shd w:val="clear" w:color="auto" w:fill="FFFFFF"/>
        <w:spacing w:before="100" w:beforeAutospacing="1" w:after="100" w:afterAutospacing="1" w:line="360" w:lineRule="auto"/>
        <w:ind w:left="357" w:firstLine="567"/>
        <w:contextualSpacing/>
        <w:jc w:val="both"/>
        <w:rPr>
          <w:rFonts w:ascii="Times New Roman" w:hAnsi="Times New Roman" w:cs="Times New Roman"/>
          <w:color w:val="000000"/>
          <w:sz w:val="24"/>
          <w:szCs w:val="24"/>
          <w:shd w:val="clear" w:color="auto" w:fill="FFFFFF"/>
        </w:rPr>
      </w:pPr>
      <w:r w:rsidRPr="00A63BA8">
        <w:rPr>
          <w:rFonts w:ascii="Times New Roman" w:hAnsi="Times New Roman" w:cs="Times New Roman"/>
          <w:color w:val="000000"/>
          <w:sz w:val="24"/>
          <w:szCs w:val="24"/>
        </w:rPr>
        <w:t xml:space="preserve">2009 – 2014 metais Ugdymo plėtotės centro iniciatyva yra vykdomas projektas </w:t>
      </w:r>
      <w:r>
        <w:rPr>
          <w:rFonts w:ascii="Times New Roman" w:hAnsi="Times New Roman" w:cs="Times New Roman"/>
          <w:color w:val="000000"/>
          <w:sz w:val="24"/>
          <w:szCs w:val="24"/>
        </w:rPr>
        <w:t>”</w:t>
      </w:r>
      <w:r w:rsidRPr="00A63BA8">
        <w:rPr>
          <w:rFonts w:ascii="Times New Roman" w:hAnsi="Times New Roman" w:cs="Times New Roman"/>
          <w:b/>
          <w:i/>
          <w:color w:val="000000"/>
          <w:sz w:val="24"/>
          <w:szCs w:val="24"/>
          <w:shd w:val="clear" w:color="auto" w:fill="FFFFFF"/>
        </w:rPr>
        <w:t>Mokymosi krypties pasirinkimo galimybių didinimas 14-19 metų mokiniams, II etapas: gilesnis mokymosi diferencijavimas ir individualizavimas, siekiant ugdymo kokybės, reikalingos šiuolaikiniam darbo pasauliui“.</w:t>
      </w:r>
      <w:r w:rsidR="004C4333">
        <w:rPr>
          <w:rFonts w:ascii="Times New Roman" w:hAnsi="Times New Roman" w:cs="Times New Roman"/>
          <w:color w:val="000000"/>
          <w:sz w:val="24"/>
          <w:szCs w:val="24"/>
          <w:shd w:val="clear" w:color="auto" w:fill="FFFFFF"/>
        </w:rPr>
        <w:t xml:space="preserve"> Projekto tikslinę grupę sudaro mokytojai, švietimo institucijų darbuotojai, mokyklų administracijos darbuotojai, švietimo konsultantai. Vykdomo projekto metu siekiama tobulinti projekte dalyvaujančių dalyvių profesines žinias ir kompetencijas, vystyti ir didinti ugdymo turinio patrauklumą.</w:t>
      </w:r>
      <w:r w:rsidR="00C6276E">
        <w:rPr>
          <w:rFonts w:ascii="Times New Roman" w:hAnsi="Times New Roman" w:cs="Times New Roman"/>
          <w:color w:val="000000"/>
          <w:sz w:val="24"/>
          <w:szCs w:val="24"/>
          <w:shd w:val="clear" w:color="auto" w:fill="FFFFFF"/>
        </w:rPr>
        <w:t xml:space="preserve"> Tam tikslui įgyvendinti, buvo siekiama sukurti ir parengti pedagogams metodinių rekomendacijų rinkinį, orientuotą į verslumo gebėjimų ugdymą pagrindinio ir vidurinio ugdymo etapuose.</w:t>
      </w:r>
      <w:r w:rsidR="00A92F02">
        <w:rPr>
          <w:rFonts w:ascii="Times New Roman" w:hAnsi="Times New Roman" w:cs="Times New Roman"/>
          <w:color w:val="000000"/>
          <w:sz w:val="24"/>
          <w:szCs w:val="24"/>
          <w:shd w:val="clear" w:color="auto" w:fill="FFFFFF"/>
        </w:rPr>
        <w:t xml:space="preserve">  Ekspertai, kūrę ir tobulinę metodines rekomendacijas</w:t>
      </w:r>
      <w:r w:rsidR="000054A0">
        <w:rPr>
          <w:rFonts w:ascii="Times New Roman" w:hAnsi="Times New Roman" w:cs="Times New Roman"/>
          <w:color w:val="000000"/>
          <w:sz w:val="24"/>
          <w:szCs w:val="24"/>
          <w:shd w:val="clear" w:color="auto" w:fill="FFFFFF"/>
        </w:rPr>
        <w:t>, modulines programas</w:t>
      </w:r>
      <w:r w:rsidR="00A92F02">
        <w:rPr>
          <w:rFonts w:ascii="Times New Roman" w:hAnsi="Times New Roman" w:cs="Times New Roman"/>
          <w:color w:val="000000"/>
          <w:sz w:val="24"/>
          <w:szCs w:val="24"/>
          <w:shd w:val="clear" w:color="auto" w:fill="FFFFFF"/>
        </w:rPr>
        <w:t>, išleido metodinių priemonių rinkinius, kuriuose verslumas integruojamas į mokomuosius dalykus ir siejamas su 9-12 klasių ugdymo turinio kontekstu.</w:t>
      </w:r>
    </w:p>
    <w:p w:rsidR="00B821C9" w:rsidRPr="00CE632C" w:rsidRDefault="00E5043C" w:rsidP="001966A7">
      <w:pPr>
        <w:pStyle w:val="ListParagraph"/>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u w:val="single"/>
        </w:rPr>
      </w:pPr>
      <w:hyperlink r:id="rId31" w:history="1">
        <w:r w:rsidR="002A1198" w:rsidRPr="00CE632C">
          <w:rPr>
            <w:rStyle w:val="Hyperlink"/>
            <w:rFonts w:ascii="Times New Roman" w:hAnsi="Times New Roman" w:cs="Times New Roman"/>
            <w:color w:val="auto"/>
            <w:sz w:val="24"/>
            <w:szCs w:val="24"/>
            <w:shd w:val="clear" w:color="auto" w:fill="FFFFFF"/>
          </w:rPr>
          <w:t>Verslumo gebėjimų ugdymas 9-10 klasėse metodinės rekomendacijos“</w:t>
        </w:r>
      </w:hyperlink>
      <w:r w:rsidR="000F71E5" w:rsidRPr="00CE632C">
        <w:rPr>
          <w:rFonts w:ascii="Times New Roman" w:hAnsi="Times New Roman" w:cs="Times New Roman"/>
          <w:sz w:val="24"/>
          <w:szCs w:val="24"/>
        </w:rPr>
        <w:t>. Parengtoje metodinėje priemonėje yra nurodyta, kad mokytojas neprivalo laikytis griežt</w:t>
      </w:r>
      <w:r w:rsidR="00B821C9" w:rsidRPr="00CE632C">
        <w:rPr>
          <w:rFonts w:ascii="Times New Roman" w:hAnsi="Times New Roman" w:cs="Times New Roman"/>
          <w:sz w:val="24"/>
          <w:szCs w:val="24"/>
        </w:rPr>
        <w:t>ų taisyklių dėl verslumo ugdymui skiriamo laiko. Kiekvienas mokytojas  pats gali tai nuspręsti. Jis individualiai sprendžia kaip verslumo ugdymą susieti su jo dėstomo dalyko turiniu, kaip alternatyvą pasirenkant verslo planus, projektinį darbą, kitas pamokų užduotis.</w:t>
      </w:r>
      <w:r w:rsidR="00F54621" w:rsidRPr="00CE632C">
        <w:rPr>
          <w:rFonts w:ascii="Times New Roman" w:hAnsi="Times New Roman" w:cs="Times New Roman"/>
          <w:sz w:val="24"/>
          <w:szCs w:val="24"/>
        </w:rPr>
        <w:t xml:space="preserve"> Pedagogas, atsižvelgdamas Ekonomikos ir verslumo bendrosios programos parengtas nuostatas, individualiai ir kūrybiškai planuoja savo metodinę veiklą.</w:t>
      </w:r>
    </w:p>
    <w:p w:rsidR="000F71E5" w:rsidRPr="00B821C9" w:rsidRDefault="00B821C9" w:rsidP="00CE632C">
      <w:pPr>
        <w:pStyle w:val="ListParagraph"/>
        <w:shd w:val="clear" w:color="auto" w:fill="FFFFFF"/>
        <w:spacing w:beforeAutospacing="1" w:after="0" w:afterAutospacing="1" w:line="360" w:lineRule="auto"/>
        <w:ind w:firstLine="567"/>
        <w:jc w:val="both"/>
        <w:rPr>
          <w:rFonts w:ascii="Times New Roman" w:hAnsi="Times New Roman" w:cs="Times New Roman"/>
          <w:sz w:val="24"/>
          <w:szCs w:val="24"/>
          <w:u w:val="single"/>
        </w:rPr>
      </w:pPr>
      <w:r>
        <w:rPr>
          <w:rFonts w:ascii="Times New Roman" w:hAnsi="Times New Roman" w:cs="Times New Roman"/>
          <w:color w:val="000000"/>
          <w:sz w:val="24"/>
          <w:szCs w:val="24"/>
        </w:rPr>
        <w:t>Kaip pat</w:t>
      </w:r>
      <w:r w:rsidR="00AB2D60">
        <w:rPr>
          <w:rFonts w:ascii="Times New Roman" w:hAnsi="Times New Roman" w:cs="Times New Roman"/>
          <w:color w:val="000000"/>
          <w:sz w:val="24"/>
          <w:szCs w:val="24"/>
        </w:rPr>
        <w:t>eikta M</w:t>
      </w:r>
      <w:r>
        <w:rPr>
          <w:rFonts w:ascii="Times New Roman" w:hAnsi="Times New Roman" w:cs="Times New Roman"/>
          <w:color w:val="000000"/>
          <w:sz w:val="24"/>
          <w:szCs w:val="24"/>
        </w:rPr>
        <w:t xml:space="preserve">etodinėje </w:t>
      </w:r>
      <w:r w:rsidR="00AB2D60">
        <w:rPr>
          <w:rFonts w:ascii="Times New Roman" w:hAnsi="Times New Roman" w:cs="Times New Roman"/>
          <w:color w:val="000000"/>
          <w:sz w:val="24"/>
          <w:szCs w:val="24"/>
        </w:rPr>
        <w:t>rekomendacijoje</w:t>
      </w:r>
      <w:r w:rsidR="00AB2D60" w:rsidRPr="00AB2D60">
        <w:rPr>
          <w:rFonts w:ascii="Times New Roman" w:hAnsi="Times New Roman" w:cs="Times New Roman"/>
          <w:color w:val="000000"/>
          <w:sz w:val="24"/>
          <w:szCs w:val="24"/>
        </w:rPr>
        <w:t>: v</w:t>
      </w:r>
      <w:r w:rsidRPr="00AB2D60">
        <w:rPr>
          <w:rFonts w:ascii="Times New Roman" w:hAnsi="Times New Roman" w:cs="Times New Roman"/>
          <w:color w:val="000000"/>
          <w:sz w:val="24"/>
          <w:szCs w:val="24"/>
        </w:rPr>
        <w:t>erslumo gebėjimų ugdymas 9-10 klasėse“</w:t>
      </w:r>
      <w:r w:rsidR="00AB2D60">
        <w:rPr>
          <w:rFonts w:ascii="Times New Roman" w:hAnsi="Times New Roman" w:cs="Times New Roman"/>
          <w:color w:val="000000"/>
          <w:sz w:val="24"/>
          <w:szCs w:val="24"/>
        </w:rPr>
        <w:t xml:space="preserve"> (2012)</w:t>
      </w:r>
      <w:r>
        <w:rPr>
          <w:rFonts w:ascii="Times New Roman" w:hAnsi="Times New Roman" w:cs="Times New Roman"/>
          <w:color w:val="000000"/>
          <w:sz w:val="24"/>
          <w:szCs w:val="24"/>
        </w:rPr>
        <w:t xml:space="preserve"> „v</w:t>
      </w:r>
      <w:r w:rsidR="000F71E5" w:rsidRPr="00B821C9">
        <w:rPr>
          <w:rFonts w:ascii="Times New Roman" w:hAnsi="Times New Roman" w:cs="Times New Roman"/>
          <w:color w:val="000000"/>
          <w:sz w:val="24"/>
          <w:szCs w:val="24"/>
        </w:rPr>
        <w:t>erslumoprograma ugdymo procese gali būti:</w:t>
      </w:r>
    </w:p>
    <w:p w:rsidR="000F71E5" w:rsidRPr="00B821C9" w:rsidRDefault="000F71E5" w:rsidP="001966A7">
      <w:pPr>
        <w:pStyle w:val="ListParagraph"/>
        <w:numPr>
          <w:ilvl w:val="0"/>
          <w:numId w:val="1"/>
        </w:numPr>
        <w:autoSpaceDE w:val="0"/>
        <w:autoSpaceDN w:val="0"/>
        <w:adjustRightInd w:val="0"/>
        <w:spacing w:after="0" w:line="360" w:lineRule="auto"/>
        <w:ind w:firstLine="567"/>
        <w:jc w:val="both"/>
        <w:rPr>
          <w:rFonts w:ascii="Times New Roman" w:hAnsi="Times New Roman" w:cs="Times New Roman"/>
          <w:color w:val="000000"/>
          <w:sz w:val="24"/>
          <w:szCs w:val="24"/>
        </w:rPr>
      </w:pPr>
      <w:r w:rsidRPr="00B821C9">
        <w:rPr>
          <w:rFonts w:ascii="Times New Roman" w:hAnsi="Times New Roman" w:cs="Times New Roman"/>
          <w:color w:val="000000"/>
          <w:sz w:val="24"/>
          <w:szCs w:val="24"/>
        </w:rPr>
        <w:t>integruojama tiek formaliame, tiek neformaliame ugdyme;</w:t>
      </w:r>
    </w:p>
    <w:p w:rsidR="000F71E5" w:rsidRPr="00B821C9" w:rsidRDefault="000F71E5" w:rsidP="001966A7">
      <w:pPr>
        <w:pStyle w:val="ListParagraph"/>
        <w:numPr>
          <w:ilvl w:val="0"/>
          <w:numId w:val="1"/>
        </w:numPr>
        <w:autoSpaceDE w:val="0"/>
        <w:autoSpaceDN w:val="0"/>
        <w:adjustRightInd w:val="0"/>
        <w:spacing w:after="0" w:line="360" w:lineRule="auto"/>
        <w:ind w:firstLine="567"/>
        <w:jc w:val="both"/>
        <w:rPr>
          <w:rFonts w:ascii="Times New Roman" w:hAnsi="Times New Roman" w:cs="Times New Roman"/>
          <w:color w:val="000000"/>
          <w:sz w:val="24"/>
          <w:szCs w:val="24"/>
        </w:rPr>
      </w:pPr>
      <w:r w:rsidRPr="00B821C9">
        <w:rPr>
          <w:rFonts w:ascii="Times New Roman" w:hAnsi="Times New Roman" w:cs="Times New Roman"/>
          <w:color w:val="000000"/>
          <w:sz w:val="24"/>
          <w:szCs w:val="24"/>
        </w:rPr>
        <w:t>kaip atskira programa – taikoma organizuojant projektinius darbus;</w:t>
      </w:r>
    </w:p>
    <w:p w:rsidR="009F2192" w:rsidRPr="004E7005" w:rsidRDefault="000F71E5" w:rsidP="001966A7">
      <w:pPr>
        <w:pStyle w:val="ListParagraph"/>
        <w:numPr>
          <w:ilvl w:val="0"/>
          <w:numId w:val="1"/>
        </w:numPr>
        <w:shd w:val="clear" w:color="auto" w:fill="FFFFFF"/>
        <w:spacing w:beforeAutospacing="1" w:after="0" w:afterAutospacing="1" w:line="360" w:lineRule="auto"/>
        <w:ind w:firstLine="567"/>
        <w:jc w:val="both"/>
        <w:rPr>
          <w:rFonts w:ascii="Times New Roman" w:hAnsi="Times New Roman" w:cs="Times New Roman"/>
          <w:sz w:val="24"/>
          <w:szCs w:val="24"/>
          <w:u w:val="single"/>
        </w:rPr>
      </w:pPr>
      <w:r w:rsidRPr="00B821C9">
        <w:rPr>
          <w:rFonts w:ascii="Times New Roman" w:hAnsi="Times New Roman" w:cs="Times New Roman"/>
          <w:color w:val="000000"/>
          <w:sz w:val="24"/>
          <w:szCs w:val="24"/>
        </w:rPr>
        <w:t>kuriamos mokomosios mokinių bendrovės</w:t>
      </w:r>
      <w:r w:rsidR="00B821C9">
        <w:rPr>
          <w:rFonts w:ascii="Times New Roman" w:hAnsi="Times New Roman" w:cs="Times New Roman"/>
          <w:color w:val="000000"/>
          <w:sz w:val="24"/>
          <w:szCs w:val="24"/>
        </w:rPr>
        <w:t>“;</w:t>
      </w:r>
      <w:r w:rsidR="001F274B">
        <w:rPr>
          <w:rFonts w:ascii="Times New Roman" w:hAnsi="Times New Roman" w:cs="Times New Roman"/>
          <w:color w:val="000000"/>
          <w:sz w:val="24"/>
          <w:szCs w:val="24"/>
        </w:rPr>
        <w:t>(</w:t>
      </w:r>
      <w:r w:rsidR="00AB2D60">
        <w:rPr>
          <w:rFonts w:ascii="Times New Roman" w:hAnsi="Times New Roman" w:cs="Times New Roman"/>
          <w:color w:val="000000"/>
          <w:sz w:val="24"/>
          <w:szCs w:val="24"/>
        </w:rPr>
        <w:t>p.9</w:t>
      </w:r>
      <w:r w:rsidR="001F274B">
        <w:rPr>
          <w:rFonts w:ascii="Times New Roman" w:hAnsi="Times New Roman" w:cs="Times New Roman"/>
          <w:color w:val="000000"/>
          <w:sz w:val="24"/>
          <w:szCs w:val="24"/>
        </w:rPr>
        <w:t>).</w:t>
      </w:r>
    </w:p>
    <w:p w:rsidR="004E7005" w:rsidRDefault="004E7005" w:rsidP="00CE632C">
      <w:pPr>
        <w:shd w:val="clear" w:color="auto" w:fill="FFFFFF"/>
        <w:spacing w:beforeAutospacing="1" w:after="0" w:afterAutospacing="1" w:line="360" w:lineRule="auto"/>
        <w:ind w:firstLine="567"/>
        <w:jc w:val="both"/>
        <w:rPr>
          <w:rFonts w:ascii="Times New Roman" w:hAnsi="Times New Roman" w:cs="Times New Roman"/>
          <w:color w:val="000000"/>
          <w:sz w:val="24"/>
          <w:szCs w:val="24"/>
        </w:rPr>
      </w:pPr>
      <w:r>
        <w:rPr>
          <w:rFonts w:ascii="Times New Roman" w:hAnsi="Times New Roman" w:cs="Times New Roman"/>
          <w:sz w:val="24"/>
          <w:szCs w:val="24"/>
        </w:rPr>
        <w:t xml:space="preserve">Vadovėlyje yra pateikiamas išsamus verslumo ugdymo taikymo pavyzdys pagrindinėje mokykloje (9-10kl.) ir rekomendacijos, kokius mokymo metodus taikyti skatinant ir dėstant verslumą mokiniams. Pateikiama viena iš galimų verslumo taikytinų mokykloje programų, t.y. Mokomosios </w:t>
      </w:r>
      <w:r w:rsidR="00924C60">
        <w:rPr>
          <w:rFonts w:ascii="Times New Roman" w:hAnsi="Times New Roman" w:cs="Times New Roman"/>
          <w:sz w:val="24"/>
          <w:szCs w:val="24"/>
        </w:rPr>
        <w:t>mokinių bendrovės (MMB)</w:t>
      </w:r>
      <w:r>
        <w:rPr>
          <w:rFonts w:ascii="Times New Roman" w:hAnsi="Times New Roman" w:cs="Times New Roman"/>
          <w:sz w:val="24"/>
          <w:szCs w:val="24"/>
        </w:rPr>
        <w:t>. Knygą sudarę ekspertai siūlo MMB programą įtraukti į ugdymo turinį 9 ir 10 klasėje, padarant ją kaip mokymo programos dalį</w:t>
      </w:r>
      <w:r w:rsidR="006A0BC1">
        <w:rPr>
          <w:rFonts w:ascii="Times New Roman" w:hAnsi="Times New Roman" w:cs="Times New Roman"/>
          <w:sz w:val="24"/>
          <w:szCs w:val="24"/>
        </w:rPr>
        <w:t xml:space="preserve"> arba įtraukiant kaip popamokinę veiklą.</w:t>
      </w:r>
      <w:r w:rsidR="00D66175">
        <w:rPr>
          <w:rFonts w:ascii="Times New Roman" w:hAnsi="Times New Roman" w:cs="Times New Roman"/>
          <w:sz w:val="24"/>
          <w:szCs w:val="24"/>
        </w:rPr>
        <w:t xml:space="preserve"> Mokymasis pagal Mokomosios mokinių bendrovės modulį mokiniams didins atsakomybės ir iniciatyvos jausmą, suteiks galimybę pagerinti problemų sprendimo ir bendravimo įgūdžius, leis aktyviai kurti ir realiai vystyti savo idėjas bei atskleisti kūrybiškumo gebėjimus. Kaip nurodyta </w:t>
      </w:r>
      <w:r w:rsidR="00D66175" w:rsidRPr="00375316">
        <w:rPr>
          <w:rFonts w:ascii="Times New Roman" w:hAnsi="Times New Roman" w:cs="Times New Roman"/>
          <w:sz w:val="24"/>
          <w:szCs w:val="24"/>
        </w:rPr>
        <w:t xml:space="preserve">metodinėje priemonėje, </w:t>
      </w:r>
      <w:r w:rsidR="00D66175" w:rsidRPr="00375316">
        <w:rPr>
          <w:rFonts w:ascii="Times New Roman" w:hAnsi="Times New Roman" w:cs="Times New Roman"/>
        </w:rPr>
        <w:t>m</w:t>
      </w:r>
      <w:r w:rsidRPr="00375316">
        <w:rPr>
          <w:rFonts w:ascii="Times New Roman" w:hAnsi="Times New Roman" w:cs="Times New Roman"/>
        </w:rPr>
        <w:t>okinių bendrovių tikslas – plėtotinedidelę tikrą ekonominę veiklą</w:t>
      </w:r>
      <w:r w:rsidR="001D4701">
        <w:rPr>
          <w:rFonts w:ascii="Times New Roman" w:hAnsi="Times New Roman" w:cs="Times New Roman"/>
        </w:rPr>
        <w:t>.</w:t>
      </w:r>
      <w:r w:rsidR="00D66175" w:rsidRPr="00375316">
        <w:rPr>
          <w:rFonts w:ascii="Times New Roman" w:hAnsi="Times New Roman" w:cs="Times New Roman"/>
        </w:rPr>
        <w:t xml:space="preserve"> (</w:t>
      </w:r>
      <w:r w:rsidR="001D4701" w:rsidRPr="001D4701">
        <w:rPr>
          <w:rFonts w:ascii="Times New Roman" w:eastAsia="TimesNewRomanPSMT" w:hAnsi="Times New Roman" w:cs="Times New Roman"/>
          <w:sz w:val="24"/>
          <w:szCs w:val="24"/>
        </w:rPr>
        <w:t>Verslumo gebėjimų ugdymas 9-10 klasėse: metodinės rekomendacijos</w:t>
      </w:r>
      <w:r w:rsidR="001D4701">
        <w:rPr>
          <w:rFonts w:ascii="Times New Roman" w:eastAsia="TimesNewRomanPSMT" w:hAnsi="Times New Roman" w:cs="Times New Roman"/>
          <w:sz w:val="24"/>
          <w:szCs w:val="24"/>
        </w:rPr>
        <w:t>, 2012)</w:t>
      </w:r>
      <w:r w:rsidR="001D4701">
        <w:rPr>
          <w:rFonts w:ascii="Times New Roman" w:hAnsi="Times New Roman" w:cs="Times New Roman"/>
          <w:color w:val="000000"/>
          <w:sz w:val="24"/>
          <w:szCs w:val="24"/>
        </w:rPr>
        <w:t xml:space="preserve">. </w:t>
      </w:r>
      <w:r w:rsidR="004934BB" w:rsidRPr="00375316">
        <w:rPr>
          <w:rFonts w:ascii="Times New Roman" w:hAnsi="Times New Roman" w:cs="Times New Roman"/>
          <w:color w:val="000000"/>
          <w:sz w:val="24"/>
          <w:szCs w:val="24"/>
        </w:rPr>
        <w:t xml:space="preserve">Pedagogams naudinga tai, kad minėtoje metodinėje medžiagoje yra nurodyta papildomos literatūros bei naudingų internetinių svetainių </w:t>
      </w:r>
      <w:r w:rsidR="004934BB">
        <w:rPr>
          <w:rFonts w:ascii="Times New Roman" w:hAnsi="Times New Roman" w:cs="Times New Roman"/>
          <w:color w:val="000000"/>
          <w:sz w:val="24"/>
          <w:szCs w:val="24"/>
        </w:rPr>
        <w:t>nuorodų, kurios prireikus pagelbės mokytojams dar tinkamiau pasiruošti verslumo pamokoms.</w:t>
      </w:r>
      <w:r w:rsidR="009C6EC3">
        <w:rPr>
          <w:rFonts w:ascii="Times New Roman" w:hAnsi="Times New Roman" w:cs="Times New Roman"/>
          <w:color w:val="000000"/>
          <w:sz w:val="24"/>
          <w:szCs w:val="24"/>
        </w:rPr>
        <w:t xml:space="preserve"> Remiantis metodiniame vadovėlyje pateikta mokomosios mokinių bendrovės programa, mokiniai bus supažindinti su pagrindiniais verslo principais. Jie patys kurs verslo idėjas ir sieks jas įgyvendinti, nes kaip ir realiame verslo pasaulyje, svarbiausias atspirties taškas – gera ir originali idėja.</w:t>
      </w:r>
      <w:r w:rsidR="0095115B">
        <w:rPr>
          <w:rFonts w:ascii="Times New Roman" w:hAnsi="Times New Roman" w:cs="Times New Roman"/>
          <w:color w:val="000000"/>
          <w:sz w:val="24"/>
          <w:szCs w:val="24"/>
        </w:rPr>
        <w:t xml:space="preserve"> Mokytojams siūloma raginti mokinius prieš imantis įgyvendinti sukurtą idėją atlikti kiek galima išsamų rinkos tyrimą, padėsiantį geriau nustatyti galimų konkurentų grėsmę, produktų paklausą ir pasiūlą, kitas produkto ar paslaugos galimybes ir grėsmes.</w:t>
      </w:r>
      <w:r w:rsidR="00E2508C">
        <w:rPr>
          <w:rFonts w:ascii="Times New Roman" w:hAnsi="Times New Roman" w:cs="Times New Roman"/>
          <w:color w:val="000000"/>
          <w:sz w:val="24"/>
          <w:szCs w:val="24"/>
        </w:rPr>
        <w:t xml:space="preserve"> Metodinėje rekomendacijoje taip pat pateikiama verslo plano struktūra ir patarimai, kaip tai galima įgyvendinti  dėstant verslumo ugdymą mokykloje. Mokiniai rašydami verslo planą, gali pasijusti lyg tikri </w:t>
      </w:r>
      <w:r w:rsidR="00E2508C">
        <w:rPr>
          <w:rFonts w:ascii="Times New Roman" w:hAnsi="Times New Roman" w:cs="Times New Roman"/>
          <w:color w:val="000000"/>
          <w:sz w:val="24"/>
          <w:szCs w:val="24"/>
        </w:rPr>
        <w:lastRenderedPageBreak/>
        <w:t>verslininkai, kurie ima domėtis tiekėjais, rinka ir rinkodara, produkto kūrimu, pardavimų prognozėmis</w:t>
      </w:r>
      <w:r w:rsidR="00B01F20">
        <w:rPr>
          <w:rFonts w:ascii="Times New Roman" w:hAnsi="Times New Roman" w:cs="Times New Roman"/>
          <w:color w:val="000000"/>
          <w:sz w:val="24"/>
          <w:szCs w:val="24"/>
        </w:rPr>
        <w:t>ir kitais svarbiais verslo klausimais.</w:t>
      </w:r>
      <w:r w:rsidR="00E2508C">
        <w:rPr>
          <w:rFonts w:ascii="Times New Roman" w:hAnsi="Times New Roman" w:cs="Times New Roman"/>
          <w:color w:val="000000"/>
          <w:sz w:val="24"/>
          <w:szCs w:val="24"/>
        </w:rPr>
        <w:t>, mėgina numatyti įmonės finansinius išteklius</w:t>
      </w:r>
      <w:r w:rsidR="00B01F20">
        <w:rPr>
          <w:rFonts w:ascii="Times New Roman" w:hAnsi="Times New Roman" w:cs="Times New Roman"/>
          <w:color w:val="000000"/>
          <w:sz w:val="24"/>
          <w:szCs w:val="24"/>
        </w:rPr>
        <w:t xml:space="preserve">. Pedagogams skirtame leidinyje yra numatytas atskiras skyrius, kuriame akcentuojamas ir sukurtos mokinių bendrovės valdymas. Svarbu ne tik verslo planas, padedantis versle įgyvendinti sukurtą idėją bei siekti gerų verslo rezultatų, tačiau ir įmonės valdymas, personalo darbo organizavimas. Vadovėlyje pedagogams pateikiamos rekomendacijos, kaip mokinius supažindinti su svarbiausiomis mokinių bendrovės pareigomis ir atsakomybe. Subūrę vieningą komandą, pasiskirstę darbo pareigomis mokiniais patys, konsultuojant mokytojui, turės galimybę </w:t>
      </w:r>
      <w:r w:rsidR="000B402C">
        <w:rPr>
          <w:rFonts w:ascii="Times New Roman" w:hAnsi="Times New Roman" w:cs="Times New Roman"/>
          <w:color w:val="000000"/>
          <w:sz w:val="24"/>
          <w:szCs w:val="24"/>
        </w:rPr>
        <w:t xml:space="preserve">valdyti bendrovę, priimti svarbius sprendimus. </w:t>
      </w:r>
      <w:r w:rsidR="00C83837">
        <w:rPr>
          <w:rFonts w:ascii="Times New Roman" w:hAnsi="Times New Roman" w:cs="Times New Roman"/>
          <w:color w:val="000000"/>
          <w:sz w:val="24"/>
          <w:szCs w:val="24"/>
        </w:rPr>
        <w:t>Aiškus bendrovės struktūros išskyrimas</w:t>
      </w:r>
      <w:r w:rsidR="000B402C">
        <w:rPr>
          <w:rFonts w:ascii="Times New Roman" w:hAnsi="Times New Roman" w:cs="Times New Roman"/>
          <w:color w:val="000000"/>
          <w:sz w:val="24"/>
          <w:szCs w:val="24"/>
        </w:rPr>
        <w:t xml:space="preserve"> padės mokiniams didinti bendravimo sugebėjimus, leis pagerinti komandinio darbo įgūdžius.</w:t>
      </w:r>
    </w:p>
    <w:p w:rsidR="00CA4E98" w:rsidRPr="00CE632C" w:rsidRDefault="002A1198" w:rsidP="001966A7">
      <w:pPr>
        <w:pStyle w:val="ListParagraph"/>
        <w:numPr>
          <w:ilvl w:val="0"/>
          <w:numId w:val="17"/>
        </w:numPr>
        <w:shd w:val="clear" w:color="auto" w:fill="FFFFFF"/>
        <w:spacing w:beforeAutospacing="1" w:after="0" w:afterAutospacing="1" w:line="360" w:lineRule="auto"/>
        <w:jc w:val="both"/>
        <w:rPr>
          <w:rFonts w:ascii="Times New Roman" w:hAnsi="Times New Roman" w:cs="Times New Roman"/>
          <w:sz w:val="24"/>
          <w:szCs w:val="24"/>
          <w:u w:val="single"/>
        </w:rPr>
      </w:pPr>
      <w:r w:rsidRPr="00CE632C">
        <w:rPr>
          <w:rFonts w:ascii="Times New Roman" w:hAnsi="Times New Roman" w:cs="Times New Roman"/>
          <w:sz w:val="24"/>
          <w:szCs w:val="24"/>
          <w:u w:val="single"/>
          <w:shd w:val="clear" w:color="auto" w:fill="FFFFFF"/>
        </w:rPr>
        <w:t>Verslumo gebėjimų ugdymas 11-12 klasėse metodinės rekomendacijos“</w:t>
      </w:r>
      <w:r w:rsidR="00FB14F5" w:rsidRPr="00CE632C">
        <w:rPr>
          <w:rFonts w:ascii="Times New Roman" w:hAnsi="Times New Roman" w:cs="Times New Roman"/>
          <w:sz w:val="24"/>
          <w:szCs w:val="24"/>
        </w:rPr>
        <w:t>Pedagogams skirtoje metodinėje rekomendacijoje yra smulkiai apibūdinama verslumo sąvoka, nurodytas verslumo ugdymo tikslas ir uždaviniai. Verslumas yra apibrėžiamas kaip gebėjimas, kuris padeda:</w:t>
      </w:r>
    </w:p>
    <w:p w:rsidR="00FB14F5" w:rsidRPr="00CE632C" w:rsidRDefault="00FB14F5" w:rsidP="001966A7">
      <w:pPr>
        <w:pStyle w:val="ListParagraph"/>
        <w:numPr>
          <w:ilvl w:val="0"/>
          <w:numId w:val="18"/>
        </w:numPr>
        <w:shd w:val="clear" w:color="auto" w:fill="FFFFFF"/>
        <w:spacing w:beforeAutospacing="1" w:after="0" w:afterAutospacing="1" w:line="360" w:lineRule="auto"/>
        <w:jc w:val="both"/>
        <w:rPr>
          <w:rFonts w:ascii="Times New Roman" w:hAnsi="Times New Roman" w:cs="Times New Roman"/>
          <w:sz w:val="24"/>
          <w:szCs w:val="24"/>
          <w:u w:val="single"/>
        </w:rPr>
      </w:pPr>
      <w:r w:rsidRPr="00CE632C">
        <w:rPr>
          <w:rFonts w:ascii="Times New Roman" w:hAnsi="Times New Roman" w:cs="Times New Roman"/>
          <w:sz w:val="24"/>
          <w:szCs w:val="24"/>
        </w:rPr>
        <w:t>Spręsti iškilusias problemas (planavimas, atsakomybės ugdymas);</w:t>
      </w:r>
    </w:p>
    <w:p w:rsidR="00FB14F5" w:rsidRPr="00CE632C" w:rsidRDefault="00FB14F5" w:rsidP="001966A7">
      <w:pPr>
        <w:pStyle w:val="ListParagraph"/>
        <w:numPr>
          <w:ilvl w:val="0"/>
          <w:numId w:val="18"/>
        </w:numPr>
        <w:shd w:val="clear" w:color="auto" w:fill="FFFFFF"/>
        <w:spacing w:beforeAutospacing="1" w:after="0" w:afterAutospacing="1" w:line="360" w:lineRule="auto"/>
        <w:jc w:val="both"/>
        <w:rPr>
          <w:rFonts w:ascii="Times New Roman" w:hAnsi="Times New Roman" w:cs="Times New Roman"/>
          <w:sz w:val="24"/>
          <w:szCs w:val="24"/>
          <w:u w:val="single"/>
        </w:rPr>
      </w:pPr>
      <w:r w:rsidRPr="00CE632C">
        <w:rPr>
          <w:rFonts w:ascii="Times New Roman" w:hAnsi="Times New Roman" w:cs="Times New Roman"/>
          <w:sz w:val="24"/>
          <w:szCs w:val="24"/>
        </w:rPr>
        <w:t>Komunikuoti, dirbti komandoje, užmegzti ryšius su skirtingų tipų asmenybėmis;</w:t>
      </w:r>
    </w:p>
    <w:p w:rsidR="00FB14F5" w:rsidRPr="00CE632C" w:rsidRDefault="00FB14F5" w:rsidP="001966A7">
      <w:pPr>
        <w:pStyle w:val="ListParagraph"/>
        <w:numPr>
          <w:ilvl w:val="0"/>
          <w:numId w:val="18"/>
        </w:numPr>
        <w:shd w:val="clear" w:color="auto" w:fill="FFFFFF"/>
        <w:spacing w:beforeAutospacing="1" w:after="0" w:afterAutospacing="1" w:line="360" w:lineRule="auto"/>
        <w:jc w:val="both"/>
        <w:rPr>
          <w:rFonts w:ascii="Times New Roman" w:hAnsi="Times New Roman" w:cs="Times New Roman"/>
          <w:sz w:val="24"/>
          <w:szCs w:val="24"/>
          <w:u w:val="single"/>
        </w:rPr>
      </w:pPr>
      <w:r w:rsidRPr="00CE632C">
        <w:rPr>
          <w:rFonts w:ascii="Times New Roman" w:hAnsi="Times New Roman" w:cs="Times New Roman"/>
          <w:sz w:val="24"/>
          <w:szCs w:val="24"/>
        </w:rPr>
        <w:t>Ryžtingai veikti ir pasitikėti savo jėgomis;</w:t>
      </w:r>
    </w:p>
    <w:p w:rsidR="004638A0" w:rsidRPr="00CE632C" w:rsidRDefault="00FB14F5" w:rsidP="001966A7">
      <w:pPr>
        <w:pStyle w:val="ListParagraph"/>
        <w:numPr>
          <w:ilvl w:val="0"/>
          <w:numId w:val="18"/>
        </w:numPr>
        <w:shd w:val="clear" w:color="auto" w:fill="FFFFFF"/>
        <w:spacing w:beforeAutospacing="1" w:after="0" w:afterAutospacing="1" w:line="360" w:lineRule="auto"/>
        <w:jc w:val="both"/>
        <w:rPr>
          <w:rFonts w:ascii="Times New Roman" w:hAnsi="Times New Roman" w:cs="Times New Roman"/>
          <w:sz w:val="24"/>
          <w:szCs w:val="24"/>
          <w:u w:val="single"/>
        </w:rPr>
      </w:pPr>
      <w:r w:rsidRPr="00CE632C">
        <w:rPr>
          <w:rFonts w:ascii="Times New Roman" w:hAnsi="Times New Roman" w:cs="Times New Roman"/>
          <w:sz w:val="24"/>
          <w:szCs w:val="24"/>
        </w:rPr>
        <w:t>Nebijoti rizikos veikiant ir kūrybingai įgyvendinant savo idėjas.</w:t>
      </w:r>
    </w:p>
    <w:p w:rsidR="004638A0" w:rsidRPr="004638A0" w:rsidRDefault="004638A0" w:rsidP="00CE632C">
      <w:pPr>
        <w:shd w:val="clear" w:color="auto" w:fill="FFFFFF"/>
        <w:spacing w:before="240" w:beforeAutospacing="1" w:after="0" w:afterAutospacing="1" w:line="360" w:lineRule="auto"/>
        <w:ind w:firstLine="567"/>
        <w:jc w:val="both"/>
        <w:rPr>
          <w:rFonts w:ascii="Times New Roman" w:hAnsi="Times New Roman" w:cs="Times New Roman"/>
          <w:sz w:val="24"/>
          <w:szCs w:val="24"/>
        </w:rPr>
      </w:pPr>
      <w:r>
        <w:rPr>
          <w:rFonts w:ascii="Times New Roman" w:hAnsi="Times New Roman" w:cs="Times New Roman"/>
          <w:sz w:val="24"/>
          <w:szCs w:val="24"/>
        </w:rPr>
        <w:t>Mokomoji priemonė, skirta pedagogams, padės suprasti, kad verslumas mokiniams gali būti ugdomas ne tik per ekonomikos pamokas, tačiau ir per kitus mokomuosius dalykus. Tai rekomendacijų rinkinys, kuriuo siekiam</w:t>
      </w:r>
      <w:r w:rsidR="00086483">
        <w:rPr>
          <w:rFonts w:ascii="Times New Roman" w:hAnsi="Times New Roman" w:cs="Times New Roman"/>
          <w:sz w:val="24"/>
          <w:szCs w:val="24"/>
        </w:rPr>
        <w:t xml:space="preserve">a, kad verslumo ugdymo sampratos siauras suvokimas pasikeistų ir būtų suvoktas platesnis verslumo ugdymo galimybių spektras. Rekomendacijų </w:t>
      </w:r>
      <w:r w:rsidR="00086483" w:rsidRPr="00086483">
        <w:rPr>
          <w:rFonts w:ascii="Times New Roman" w:hAnsi="Times New Roman" w:cs="Times New Roman"/>
          <w:sz w:val="24"/>
          <w:szCs w:val="24"/>
        </w:rPr>
        <w:t xml:space="preserve"> tikslas – </w:t>
      </w:r>
      <w:r w:rsidR="001D4701">
        <w:rPr>
          <w:rFonts w:ascii="Times New Roman" w:hAnsi="Times New Roman" w:cs="Times New Roman"/>
          <w:sz w:val="24"/>
          <w:szCs w:val="24"/>
        </w:rPr>
        <w:t>”</w:t>
      </w:r>
      <w:r w:rsidR="00086483" w:rsidRPr="00086483">
        <w:rPr>
          <w:rFonts w:ascii="Times New Roman" w:hAnsi="Times New Roman" w:cs="Times New Roman"/>
          <w:sz w:val="24"/>
          <w:szCs w:val="24"/>
        </w:rPr>
        <w:t>pateikti įvairių mokomųjų dalykų pamokų pavyzdžių, kur galima verslumo ugdymo integracija į konkretų dalyką</w:t>
      </w:r>
      <w:r w:rsidR="001D4701">
        <w:rPr>
          <w:rFonts w:ascii="Times New Roman" w:hAnsi="Times New Roman" w:cs="Times New Roman"/>
          <w:sz w:val="24"/>
          <w:szCs w:val="24"/>
        </w:rPr>
        <w:t>.“ (Metodinės rekomendacijos verslumo gebėjimų ugdymas 11-12 klasėse. 2012, p.7)P</w:t>
      </w:r>
      <w:r w:rsidR="003D1C60">
        <w:rPr>
          <w:rFonts w:ascii="Times New Roman" w:hAnsi="Times New Roman" w:cs="Times New Roman"/>
          <w:sz w:val="24"/>
          <w:szCs w:val="24"/>
        </w:rPr>
        <w:t>ateikiamos rekomendacijos kaip verslumą integruoti į technologijų, geografijos, etikos, informacinių technologijų pamokas, pateikiami keli verslumo ugdymo pamokų pavyzdžiai.</w:t>
      </w:r>
      <w:r w:rsidR="005C29AC">
        <w:rPr>
          <w:rFonts w:ascii="Times New Roman" w:hAnsi="Times New Roman" w:cs="Times New Roman"/>
          <w:sz w:val="24"/>
          <w:szCs w:val="24"/>
        </w:rPr>
        <w:t xml:space="preserve"> Pamokoje taikomi aktyvūs mokymo metodai</w:t>
      </w:r>
      <w:r w:rsidR="00E10B7C">
        <w:rPr>
          <w:rFonts w:ascii="Times New Roman" w:hAnsi="Times New Roman" w:cs="Times New Roman"/>
          <w:sz w:val="24"/>
          <w:szCs w:val="24"/>
        </w:rPr>
        <w:t>, pvz. projektinis darbas,</w:t>
      </w:r>
      <w:r w:rsidR="005C29AC">
        <w:rPr>
          <w:rFonts w:ascii="Times New Roman" w:hAnsi="Times New Roman" w:cs="Times New Roman"/>
          <w:sz w:val="24"/>
          <w:szCs w:val="24"/>
        </w:rPr>
        <w:t xml:space="preserve"> padės atsiskleisti mokinių iniciatyvumui</w:t>
      </w:r>
      <w:r w:rsidR="00E10B7C">
        <w:rPr>
          <w:rFonts w:ascii="Times New Roman" w:hAnsi="Times New Roman" w:cs="Times New Roman"/>
          <w:sz w:val="24"/>
          <w:szCs w:val="24"/>
        </w:rPr>
        <w:t>, kūrybingumui</w:t>
      </w:r>
      <w:r w:rsidR="005C29AC">
        <w:rPr>
          <w:rFonts w:ascii="Times New Roman" w:hAnsi="Times New Roman" w:cs="Times New Roman"/>
          <w:sz w:val="24"/>
          <w:szCs w:val="24"/>
        </w:rPr>
        <w:t>, motyvacijai, komandinio darbo ir komunikavimo bei organizaciniai gebėjimai.</w:t>
      </w:r>
    </w:p>
    <w:p w:rsidR="00CA4E98" w:rsidRDefault="00CA4E98" w:rsidP="00CE632C">
      <w:pPr>
        <w:shd w:val="clear" w:color="auto" w:fill="FFFFFF"/>
        <w:spacing w:before="100" w:beforeAutospacing="1" w:after="100" w:afterAutospacing="1"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 xml:space="preserve">Minėti metodinių rekomendacijų rinkiniai skirti padėti ekonomiką dėstantiems pedagogams integruoti verslumą ir organizuoti verslumo ugdymo procesą </w:t>
      </w:r>
      <w:r w:rsidR="005E62BB">
        <w:rPr>
          <w:rFonts w:ascii="Times New Roman" w:hAnsi="Times New Roman" w:cs="Times New Roman"/>
          <w:sz w:val="24"/>
          <w:szCs w:val="24"/>
        </w:rPr>
        <w:t>pagal</w:t>
      </w:r>
      <w:r>
        <w:rPr>
          <w:rFonts w:ascii="Times New Roman" w:hAnsi="Times New Roman" w:cs="Times New Roman"/>
          <w:sz w:val="24"/>
          <w:szCs w:val="24"/>
        </w:rPr>
        <w:t xml:space="preserve"> 2008m. LR Švietimo ir mokslo ministro patvirtintą </w:t>
      </w:r>
      <w:r w:rsidRPr="00CA4E98">
        <w:rPr>
          <w:rFonts w:ascii="Times New Roman" w:hAnsi="Times New Roman" w:cs="Times New Roman"/>
          <w:i/>
          <w:sz w:val="24"/>
          <w:szCs w:val="24"/>
        </w:rPr>
        <w:t>Ekonomikos ir verslumo bendrąją programą</w:t>
      </w:r>
      <w:r>
        <w:rPr>
          <w:rFonts w:ascii="Times New Roman" w:hAnsi="Times New Roman" w:cs="Times New Roman"/>
          <w:sz w:val="24"/>
          <w:szCs w:val="24"/>
        </w:rPr>
        <w:t xml:space="preserve">. </w:t>
      </w:r>
      <w:r>
        <w:rPr>
          <w:rFonts w:ascii="Times New Roman" w:hAnsi="Times New Roman" w:cs="Times New Roman"/>
          <w:sz w:val="24"/>
          <w:szCs w:val="24"/>
        </w:rPr>
        <w:lastRenderedPageBreak/>
        <w:t>(Nr.ISAK. – 2433).</w:t>
      </w:r>
      <w:r w:rsidR="005E62BB">
        <w:rPr>
          <w:rFonts w:ascii="Times New Roman" w:hAnsi="Times New Roman" w:cs="Times New Roman"/>
          <w:sz w:val="24"/>
          <w:szCs w:val="24"/>
        </w:rPr>
        <w:t xml:space="preserve"> Jau rengiant  Ekonomikos ir verslumo programą (2008) labiau</w:t>
      </w:r>
      <w:r w:rsidR="005E53E9">
        <w:rPr>
          <w:rFonts w:ascii="Times New Roman" w:hAnsi="Times New Roman" w:cs="Times New Roman"/>
          <w:sz w:val="24"/>
          <w:szCs w:val="24"/>
        </w:rPr>
        <w:t>siai buvo atsižvelgta į verslumo ugdymą. Vienas iš programos numatytų uždavinių, buvo mokykloje gautas teorines žinias nuolat pritaikyti praktiniuose užsiėmimuose, kas tiesiogiai skatintų mokinių motyvaciją, verslumo įgūdžių tobulinimą.</w:t>
      </w:r>
    </w:p>
    <w:p w:rsidR="00B23230" w:rsidRDefault="00360CD7" w:rsidP="00CE632C">
      <w:pPr>
        <w:shd w:val="clear" w:color="auto" w:fill="FFFFFF"/>
        <w:spacing w:before="100" w:beforeAutospacing="1" w:after="100" w:afterAutospacing="1"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M</w:t>
      </w:r>
      <w:r w:rsidR="00B23230">
        <w:rPr>
          <w:rFonts w:ascii="Times New Roman" w:hAnsi="Times New Roman" w:cs="Times New Roman"/>
          <w:sz w:val="24"/>
          <w:szCs w:val="24"/>
        </w:rPr>
        <w:t>etodiniųmokymo priemonių, skirtų verslumą ugdantiems pedagogams bendrojo lavinimo mokyklose, yra ir daugiau</w:t>
      </w:r>
      <w:r w:rsidR="00AD0CE3">
        <w:rPr>
          <w:rFonts w:ascii="Times New Roman" w:hAnsi="Times New Roman" w:cs="Times New Roman"/>
          <w:sz w:val="24"/>
          <w:szCs w:val="24"/>
        </w:rPr>
        <w:t>. Gimnazijos klasėse dirbantiems pedagogams skirta metodinė medžiaga</w:t>
      </w:r>
      <w:r w:rsidR="00B23230">
        <w:rPr>
          <w:rFonts w:ascii="Times New Roman" w:hAnsi="Times New Roman" w:cs="Times New Roman"/>
          <w:sz w:val="24"/>
          <w:szCs w:val="24"/>
        </w:rPr>
        <w:t>:</w:t>
      </w:r>
    </w:p>
    <w:p w:rsidR="00B23230" w:rsidRDefault="00B23230" w:rsidP="001966A7">
      <w:pPr>
        <w:pStyle w:val="Item"/>
        <w:keepNext w:val="0"/>
        <w:numPr>
          <w:ilvl w:val="0"/>
          <w:numId w:val="19"/>
        </w:numPr>
        <w:spacing w:before="0" w:after="0" w:line="360" w:lineRule="auto"/>
        <w:jc w:val="both"/>
        <w:rPr>
          <w:szCs w:val="24"/>
          <w:lang w:val="lt-LT"/>
        </w:rPr>
      </w:pPr>
      <w:r w:rsidRPr="00F237A3">
        <w:rPr>
          <w:szCs w:val="24"/>
          <w:u w:val="single"/>
          <w:lang w:val="lt-LT"/>
        </w:rPr>
        <w:t>Verslumo ugdymas: simuliaciniai žaidimai ir užduotys. Elektroninė mokytojo knyga/ VšĮ Drąsinkime ateitį. Vilnius, 2011</w:t>
      </w:r>
      <w:r w:rsidRPr="00074FA4">
        <w:rPr>
          <w:szCs w:val="24"/>
          <w:lang w:val="lt-LT"/>
        </w:rPr>
        <w:t>.</w:t>
      </w:r>
      <w:r>
        <w:rPr>
          <w:szCs w:val="24"/>
          <w:lang w:val="lt-LT"/>
        </w:rPr>
        <w:t xml:space="preserve"> Tai metodinė priemonė, skirta padėti mokytojams integruoti verslumą į mokomųjų dalykų programas</w:t>
      </w:r>
      <w:r w:rsidR="00920F0E">
        <w:rPr>
          <w:szCs w:val="24"/>
          <w:lang w:val="lt-LT"/>
        </w:rPr>
        <w:t>. Joje gausu aktyvių mokymo priemonių, kurie skatina mokinius tapti atsakingais, aktyviais, iniciatyviais piliečiais.</w:t>
      </w:r>
    </w:p>
    <w:p w:rsidR="00360CD7" w:rsidRDefault="00360CD7" w:rsidP="001966A7">
      <w:pPr>
        <w:pStyle w:val="Item"/>
        <w:keepNext w:val="0"/>
        <w:numPr>
          <w:ilvl w:val="0"/>
          <w:numId w:val="19"/>
        </w:numPr>
        <w:spacing w:before="0" w:after="0" w:line="360" w:lineRule="auto"/>
        <w:jc w:val="both"/>
        <w:rPr>
          <w:szCs w:val="24"/>
          <w:lang w:val="lt-LT"/>
        </w:rPr>
      </w:pPr>
      <w:r w:rsidRPr="00F237A3">
        <w:rPr>
          <w:szCs w:val="24"/>
          <w:u w:val="single"/>
          <w:lang w:val="lt-LT"/>
        </w:rPr>
        <w:t>Lietuvos Junior Achievement programos metodinė medžiaga</w:t>
      </w:r>
      <w:r w:rsidR="00920F0E" w:rsidRPr="00F237A3">
        <w:rPr>
          <w:szCs w:val="24"/>
          <w:u w:val="single"/>
          <w:lang w:val="lt-LT"/>
        </w:rPr>
        <w:t>;</w:t>
      </w:r>
      <w:r w:rsidR="00726643">
        <w:rPr>
          <w:szCs w:val="24"/>
          <w:lang w:val="lt-LT"/>
        </w:rPr>
        <w:t xml:space="preserve"> Ji skirta LJA ekonomikos programoms dėstyti mokyklose. Vidurinėje mokykloje yra dvi LJA programų grupės:</w:t>
      </w:r>
    </w:p>
    <w:p w:rsidR="00726643" w:rsidRPr="00D11FC3" w:rsidRDefault="00726643" w:rsidP="001966A7">
      <w:pPr>
        <w:pStyle w:val="Item"/>
        <w:keepNext w:val="0"/>
        <w:numPr>
          <w:ilvl w:val="0"/>
          <w:numId w:val="2"/>
        </w:numPr>
        <w:spacing w:before="0" w:after="0" w:line="360" w:lineRule="auto"/>
        <w:jc w:val="both"/>
        <w:rPr>
          <w:szCs w:val="24"/>
          <w:lang w:val="lt-LT"/>
        </w:rPr>
      </w:pPr>
      <w:r>
        <w:rPr>
          <w:szCs w:val="24"/>
          <w:lang w:val="lt-LT"/>
        </w:rPr>
        <w:t>Pr</w:t>
      </w:r>
      <w:r w:rsidR="000255B7">
        <w:rPr>
          <w:szCs w:val="24"/>
          <w:lang w:val="lt-LT"/>
        </w:rPr>
        <w:t>ogramos 9-10 klasių mokiniams</w:t>
      </w:r>
      <w:r w:rsidR="00962712">
        <w:rPr>
          <w:szCs w:val="24"/>
          <w:lang w:val="lt-LT"/>
        </w:rPr>
        <w:t>. Šiai programai parengtos trys pagrindinės metodinės mokomosiospriemonės</w:t>
      </w:r>
      <w:r w:rsidR="00924C60">
        <w:rPr>
          <w:szCs w:val="24"/>
          <w:lang w:val="lt-LT"/>
        </w:rPr>
        <w:t>:</w:t>
      </w:r>
      <w:r>
        <w:rPr>
          <w:szCs w:val="24"/>
          <w:lang w:val="lt-LT"/>
        </w:rPr>
        <w:t xml:space="preserve"> „Mano ekonomika“, „Veikianti įmonė“</w:t>
      </w:r>
      <w:r w:rsidR="00962712">
        <w:rPr>
          <w:szCs w:val="24"/>
          <w:lang w:val="lt-LT"/>
        </w:rPr>
        <w:t>, „Pasaulio žinios“, 2003.</w:t>
      </w:r>
      <w:r w:rsidR="000255B7">
        <w:rPr>
          <w:szCs w:val="24"/>
          <w:lang w:val="lt-LT"/>
        </w:rPr>
        <w:t xml:space="preserve"> Tai moksleiviams skirtos mokymo priemonės –praktinių užduočių sąsiuviniai. Moksleivius supažindina su pagrindinėmis ir svarbiausiomis ekonomikos sąvokomis, pagrindiniais valstybėje vykstančiais ekonominiais procesais, įmonės veikla, organizacine struktūra. Visose mokomosiose priemonėse nėra gausu teorinės medžiagos, orientuojamasi į mokinių praktinę veiklą, aktyvias į komandinį darbą ir diskusijas įtraukiančias užduotis. Naudojantis šiomis mokymo priemonėmis, mokytojas tampa patarėjas ir užduočių koordinatorius, o ne teorinių žinių perteikėjas. </w:t>
      </w:r>
      <w:r w:rsidR="008E0F13">
        <w:rPr>
          <w:szCs w:val="24"/>
          <w:lang w:val="lt-LT"/>
        </w:rPr>
        <w:t>Jam nereikia pačiam kurti ir galvoti apie aktyvius mokymo metodus pamokos metu, kadangi jų daug mokymo medžiagoje. (</w:t>
      </w:r>
      <w:r w:rsidR="00D11FC3" w:rsidRPr="00D11FC3">
        <w:rPr>
          <w:szCs w:val="24"/>
          <w:lang w:val="lt-LT"/>
        </w:rPr>
        <w:t xml:space="preserve">D. </w:t>
      </w:r>
      <w:r w:rsidR="008E0F13" w:rsidRPr="00D11FC3">
        <w:rPr>
          <w:szCs w:val="24"/>
          <w:lang w:val="lt-LT"/>
        </w:rPr>
        <w:t xml:space="preserve">Bareikienė, </w:t>
      </w:r>
      <w:r w:rsidR="00D11FC3" w:rsidRPr="00D11FC3">
        <w:rPr>
          <w:szCs w:val="24"/>
          <w:lang w:val="lt-LT"/>
        </w:rPr>
        <w:t xml:space="preserve">R. </w:t>
      </w:r>
      <w:r w:rsidR="008E0F13" w:rsidRPr="00D11FC3">
        <w:rPr>
          <w:szCs w:val="24"/>
          <w:lang w:val="lt-LT"/>
        </w:rPr>
        <w:t xml:space="preserve">Česonienė. ir kt </w:t>
      </w:r>
      <w:r w:rsidR="00D11FC3" w:rsidRPr="00D11FC3">
        <w:rPr>
          <w:szCs w:val="24"/>
          <w:lang w:val="lt-LT"/>
        </w:rPr>
        <w:t xml:space="preserve">., </w:t>
      </w:r>
      <w:r w:rsidR="008E0F13" w:rsidRPr="00D11FC3">
        <w:rPr>
          <w:szCs w:val="24"/>
          <w:lang w:val="lt-LT"/>
        </w:rPr>
        <w:t>2008)</w:t>
      </w:r>
    </w:p>
    <w:p w:rsidR="002E0242" w:rsidRPr="00F216A0" w:rsidRDefault="00352A5C" w:rsidP="001966A7">
      <w:pPr>
        <w:pStyle w:val="Item"/>
        <w:keepNext w:val="0"/>
        <w:numPr>
          <w:ilvl w:val="0"/>
          <w:numId w:val="2"/>
        </w:numPr>
        <w:spacing w:before="0" w:after="0" w:line="360" w:lineRule="auto"/>
        <w:jc w:val="both"/>
        <w:rPr>
          <w:szCs w:val="24"/>
          <w:lang w:val="lt-LT"/>
        </w:rPr>
      </w:pPr>
      <w:r w:rsidRPr="00340C92">
        <w:rPr>
          <w:szCs w:val="24"/>
          <w:lang w:val="lt-LT"/>
        </w:rPr>
        <w:t>Programos 11-12 klasių mokiniams</w:t>
      </w:r>
      <w:r w:rsidR="00522B46" w:rsidRPr="00340C92">
        <w:rPr>
          <w:szCs w:val="24"/>
          <w:lang w:val="lt-LT"/>
        </w:rPr>
        <w:t>: ”Kelias į sėkmę“, „Kaip tapti lyderiu“, „Mokomoji mokinių bendrovė“;</w:t>
      </w:r>
      <w:r w:rsidR="00381CD1" w:rsidRPr="00340C92">
        <w:rPr>
          <w:szCs w:val="24"/>
          <w:lang w:val="lt-LT"/>
        </w:rPr>
        <w:t xml:space="preserve">  „Bankų modeliavimo pratybos“, „Vadybos ir ekonominio modeliavimo pratybos“</w:t>
      </w:r>
      <w:r w:rsidR="002E0242" w:rsidRPr="00340C92">
        <w:rPr>
          <w:szCs w:val="24"/>
          <w:lang w:val="lt-LT"/>
        </w:rPr>
        <w:t>, „Imitacinė prekyba vertybiniais popieriais“. Šioms ekonomikos programoms dėstyti yra skirti išleisti ir išversti vadovėliai, metodinė medžiaga mokytojams, praktinių užduočių sąsiuviniai.</w:t>
      </w:r>
      <w:r w:rsidR="00F216A0">
        <w:rPr>
          <w:szCs w:val="24"/>
          <w:lang w:val="lt-LT"/>
        </w:rPr>
        <w:t xml:space="preserve"> Moksleiviai turi galimybę susitikti su verslo </w:t>
      </w:r>
      <w:r w:rsidR="00F216A0">
        <w:rPr>
          <w:szCs w:val="24"/>
          <w:lang w:val="lt-LT"/>
        </w:rPr>
        <w:lastRenderedPageBreak/>
        <w:t>konsultantais, kurie jiems atskleidžia daug praktinių dalykų, padeda gilinti verslumo įgūdžius, dalinasi gerąja patirtimi.</w:t>
      </w:r>
    </w:p>
    <w:p w:rsidR="002E0242" w:rsidRDefault="002E0242" w:rsidP="00CE632C">
      <w:pPr>
        <w:pStyle w:val="Item"/>
        <w:keepNext w:val="0"/>
        <w:spacing w:before="0" w:after="0" w:line="360" w:lineRule="auto"/>
        <w:ind w:firstLine="567"/>
        <w:jc w:val="both"/>
        <w:rPr>
          <w:szCs w:val="24"/>
          <w:lang w:val="lt-LT"/>
        </w:rPr>
      </w:pPr>
    </w:p>
    <w:p w:rsidR="00352A5C" w:rsidRDefault="00352A5C" w:rsidP="001966A7">
      <w:pPr>
        <w:pStyle w:val="Item"/>
        <w:keepNext w:val="0"/>
        <w:numPr>
          <w:ilvl w:val="0"/>
          <w:numId w:val="20"/>
        </w:numPr>
        <w:spacing w:before="0" w:after="0" w:line="360" w:lineRule="auto"/>
        <w:jc w:val="both"/>
        <w:rPr>
          <w:szCs w:val="24"/>
          <w:lang w:val="lt-LT"/>
        </w:rPr>
      </w:pPr>
      <w:bookmarkStart w:id="9" w:name="_Toc225092846"/>
      <w:r w:rsidRPr="00E5043C">
        <w:rPr>
          <w:u w:val="single"/>
          <w:lang w:val="lt-LT"/>
        </w:rPr>
        <w:t>Ekonomika. 9-10 klasėms. A.Maldeikienė; Vilnius:Tyto Alba,  2003</w:t>
      </w:r>
      <w:bookmarkEnd w:id="9"/>
      <w:r w:rsidRPr="00E5043C">
        <w:rPr>
          <w:lang w:val="lt-LT"/>
        </w:rPr>
        <w:t>;</w:t>
      </w:r>
      <w:r w:rsidR="00E10E95" w:rsidRPr="00E5043C">
        <w:rPr>
          <w:lang w:val="lt-LT"/>
        </w:rPr>
        <w:t xml:space="preserve"> Vadovėlyje gausu teorinės medžiagos, kai kurios temos pateikiamos labai smulkiai, daug medžiagos iš ekonomikos istorijos. Vadovėlyje pateikiamos pagrindinės ekonomikos sąvokos, ekonomikos dėsniai ir jų veikimo mechanizmo principai. Mokomosios priemonės teorinė medžiaga labiau skirta mokiniams, turintiems aukštesnio lygio žinias ir gebėjimus. Vadovėlyje nėra pateikta pakankamai daug mokymo priemonių, todėl mokytojas pamokoje įpareigotas kūrybiškai perteikti dėstomą medžiagą, taikyti jam priimtinus ir tinkančius mokymo metodus.</w:t>
      </w:r>
      <w:r w:rsidR="00D11FC3" w:rsidRPr="00E5043C">
        <w:rPr>
          <w:lang w:val="lt-LT"/>
        </w:rPr>
        <w:t>(</w:t>
      </w:r>
      <w:r w:rsidR="00D11FC3" w:rsidRPr="00D11FC3">
        <w:rPr>
          <w:szCs w:val="24"/>
          <w:lang w:val="lt-LT"/>
        </w:rPr>
        <w:t>D. Bareikienė, R. Česonienė. ir kt ., 2008)</w:t>
      </w:r>
      <w:r w:rsidR="007C5672">
        <w:rPr>
          <w:szCs w:val="24"/>
          <w:lang w:val="lt-LT"/>
        </w:rPr>
        <w:t>.</w:t>
      </w:r>
    </w:p>
    <w:p w:rsidR="002C6602" w:rsidRPr="007C5672" w:rsidRDefault="002C6602" w:rsidP="001966A7">
      <w:pPr>
        <w:pStyle w:val="Item"/>
        <w:keepNext w:val="0"/>
        <w:numPr>
          <w:ilvl w:val="0"/>
          <w:numId w:val="20"/>
        </w:numPr>
        <w:spacing w:before="0" w:after="0" w:line="360" w:lineRule="auto"/>
        <w:jc w:val="both"/>
        <w:rPr>
          <w:szCs w:val="24"/>
          <w:lang w:val="lt-LT"/>
        </w:rPr>
      </w:pPr>
      <w:bookmarkStart w:id="10" w:name="_Toc225092847"/>
      <w:r w:rsidRPr="00E5043C">
        <w:rPr>
          <w:u w:val="single"/>
          <w:lang w:val="lt-LT"/>
        </w:rPr>
        <w:t>A.Makutėnas, D.Makutėnienė. “Ekonomika. 9-10 klasėms”, Kaunas: Šviesa, 2008</w:t>
      </w:r>
      <w:bookmarkEnd w:id="10"/>
      <w:r w:rsidRPr="00E5043C">
        <w:rPr>
          <w:u w:val="single"/>
          <w:lang w:val="lt-LT"/>
        </w:rPr>
        <w:t>;</w:t>
      </w:r>
      <w:r w:rsidRPr="00E5043C">
        <w:rPr>
          <w:lang w:val="lt-LT"/>
        </w:rPr>
        <w:t xml:space="preserve"> Metodinė mokomoji priemonė skirta gilinti moksleivių ekonomines žinias, supratimą, verslumo gebėjimus, ugdyti asmenines savybes. Vadovėlį sudaro devyni skyriai, suskaidyti į kelis poskyrius. Pateikiamos pagrindinės ekonominės sąvokos, dėsniai, jų veikimo principai, gausu praktinių užduočių, diskusinių klausimų.</w:t>
      </w:r>
      <w:r w:rsidR="002F1811" w:rsidRPr="00E5043C">
        <w:rPr>
          <w:lang w:val="lt-LT"/>
        </w:rPr>
        <w:t xml:space="preserve"> Skyrių pabaigoje pateikiama papildomos medžiagoms patiems smalsiausiems ir gabiausiems moksleiviams.</w:t>
      </w:r>
      <w:r w:rsidRPr="00E5043C">
        <w:rPr>
          <w:lang w:val="lt-LT"/>
        </w:rPr>
        <w:t xml:space="preserve"> Vadovėlis sudarytas remiantis Ekonomikos ir verslumo bendrosios programos projektu.</w:t>
      </w:r>
      <w:r w:rsidR="00522B46" w:rsidRPr="00E5043C">
        <w:rPr>
          <w:lang w:val="lt-LT"/>
        </w:rPr>
        <w:t>(</w:t>
      </w:r>
      <w:r w:rsidR="00D11FC3" w:rsidRPr="00D11FC3">
        <w:rPr>
          <w:szCs w:val="24"/>
          <w:lang w:val="lt-LT"/>
        </w:rPr>
        <w:t xml:space="preserve"> D. Bareikienė, R. Česonienė. ir kt ., 2008)</w:t>
      </w:r>
      <w:r w:rsidR="00D11FC3">
        <w:rPr>
          <w:szCs w:val="24"/>
          <w:lang w:val="lt-LT"/>
        </w:rPr>
        <w:t>.</w:t>
      </w:r>
    </w:p>
    <w:p w:rsidR="00F237A3" w:rsidRPr="00236744" w:rsidRDefault="00F237A3" w:rsidP="001966A7">
      <w:pPr>
        <w:pStyle w:val="Item"/>
        <w:keepNext w:val="0"/>
        <w:numPr>
          <w:ilvl w:val="0"/>
          <w:numId w:val="20"/>
        </w:numPr>
        <w:spacing w:before="0" w:after="0" w:line="360" w:lineRule="auto"/>
        <w:jc w:val="both"/>
        <w:rPr>
          <w:szCs w:val="24"/>
          <w:u w:val="single"/>
          <w:lang w:val="lt-LT"/>
        </w:rPr>
      </w:pPr>
      <w:r w:rsidRPr="00236744">
        <w:rPr>
          <w:szCs w:val="24"/>
          <w:u w:val="single"/>
          <w:lang w:val="lt-LT"/>
        </w:rPr>
        <w:t>Mogišaitė, L. Verslumo ugdymas. Vilnius, 2010.</w:t>
      </w:r>
    </w:p>
    <w:p w:rsidR="006323AD" w:rsidRPr="006323AD" w:rsidRDefault="00F237A3" w:rsidP="001966A7">
      <w:pPr>
        <w:pStyle w:val="Item"/>
        <w:keepNext w:val="0"/>
        <w:numPr>
          <w:ilvl w:val="0"/>
          <w:numId w:val="20"/>
        </w:numPr>
        <w:spacing w:before="0" w:after="0" w:line="360" w:lineRule="auto"/>
        <w:contextualSpacing/>
        <w:jc w:val="both"/>
        <w:rPr>
          <w:szCs w:val="24"/>
          <w:u w:val="single"/>
          <w:lang w:val="lt-LT"/>
        </w:rPr>
      </w:pPr>
      <w:r w:rsidRPr="00236744">
        <w:rPr>
          <w:szCs w:val="24"/>
          <w:u w:val="single"/>
          <w:lang w:val="lt-LT"/>
        </w:rPr>
        <w:t>Verslumo pradmenys. Užduotys ir vertinimo pavyzdžiai. Durhamo universiteto verslo mokykla, 2000.</w:t>
      </w:r>
      <w:r w:rsidR="00FC6D3C">
        <w:rPr>
          <w:szCs w:val="24"/>
          <w:lang w:val="lt-LT"/>
        </w:rPr>
        <w:t>Vadovėlis skirtas 9-12 klasių moksleiviams. Kartu su mokomąja knyga pateikiamas kompaktinis diskas</w:t>
      </w:r>
      <w:r w:rsidR="00C428E9">
        <w:rPr>
          <w:szCs w:val="24"/>
          <w:lang w:val="lt-LT"/>
        </w:rPr>
        <w:t xml:space="preserve">, jame gausu medžiagos mokytojui ir užduočių </w:t>
      </w:r>
      <w:r w:rsidR="00C428E9" w:rsidRPr="001647C3">
        <w:rPr>
          <w:szCs w:val="24"/>
          <w:lang w:val="lt-LT"/>
        </w:rPr>
        <w:t>mokiniams</w:t>
      </w:r>
      <w:r w:rsidR="001647C3">
        <w:rPr>
          <w:szCs w:val="24"/>
          <w:lang w:val="lt-LT"/>
        </w:rPr>
        <w:t xml:space="preserve">. </w:t>
      </w:r>
      <w:r w:rsidR="001647C3" w:rsidRPr="00E5043C">
        <w:rPr>
          <w:lang w:val="lt-LT"/>
        </w:rPr>
        <w:t>Knyga sudaryta iš 4 modulių: užduodami klausimai</w:t>
      </w:r>
      <w:r w:rsidR="00FC6D3C" w:rsidRPr="00E5043C">
        <w:rPr>
          <w:lang w:val="lt-LT"/>
        </w:rPr>
        <w:t xml:space="preserve">, </w:t>
      </w:r>
      <w:r w:rsidR="001647C3" w:rsidRPr="00E5043C">
        <w:rPr>
          <w:lang w:val="lt-LT"/>
        </w:rPr>
        <w:t>naujų idėjų paieša</w:t>
      </w:r>
      <w:r w:rsidR="00FC6D3C" w:rsidRPr="00E5043C">
        <w:rPr>
          <w:lang w:val="lt-LT"/>
        </w:rPr>
        <w:t xml:space="preserve">, </w:t>
      </w:r>
      <w:r w:rsidR="001647C3" w:rsidRPr="00E5043C">
        <w:rPr>
          <w:lang w:val="lt-LT"/>
        </w:rPr>
        <w:t>planavimo procesas</w:t>
      </w:r>
      <w:r w:rsidR="00FC6D3C" w:rsidRPr="00E5043C">
        <w:rPr>
          <w:lang w:val="lt-LT"/>
        </w:rPr>
        <w:t xml:space="preserve">, </w:t>
      </w:r>
      <w:r w:rsidR="001647C3" w:rsidRPr="00E5043C">
        <w:rPr>
          <w:lang w:val="lt-LT"/>
        </w:rPr>
        <w:t>rezultatų gavimas</w:t>
      </w:r>
      <w:r w:rsidR="00FC6D3C" w:rsidRPr="00E5043C">
        <w:rPr>
          <w:lang w:val="lt-LT"/>
        </w:rPr>
        <w:t>.</w:t>
      </w:r>
      <w:r w:rsidR="001647C3" w:rsidRPr="00E5043C">
        <w:rPr>
          <w:lang w:val="lt-LT"/>
        </w:rPr>
        <w:t xml:space="preserve"> Mokytojas turi galimybę pats kūrybiškai organizuodamas pamokos  eigą pritaikyti knygoje pateiktą medžiagą, bei pasirinkiti, kiek laiko skirti kiekvienam moduliui.</w:t>
      </w:r>
      <w:r w:rsidR="001647C3" w:rsidRPr="001647C3">
        <w:rPr>
          <w:szCs w:val="24"/>
          <w:lang w:val="lt-LT"/>
        </w:rPr>
        <w:t xml:space="preserve">Vadovėlis yra </w:t>
      </w:r>
      <w:r w:rsidR="00FC6D3C" w:rsidRPr="00E5043C">
        <w:rPr>
          <w:lang w:val="lt-LT"/>
        </w:rPr>
        <w:t>projekto “Verslumo ugdymas”, vykdyto 22-ose bendrojo lavinimo ir profesinėse mokyklose, rezultatas</w:t>
      </w:r>
      <w:r w:rsidR="00D11FC3" w:rsidRPr="00E5043C">
        <w:rPr>
          <w:lang w:val="lt-LT"/>
        </w:rPr>
        <w:t xml:space="preserve">.                           .                               </w:t>
      </w:r>
      <w:r w:rsidR="006323AD" w:rsidRPr="00E5043C">
        <w:rPr>
          <w:lang w:val="lt-LT"/>
        </w:rPr>
        <w:br/>
      </w:r>
    </w:p>
    <w:p w:rsidR="006323AD" w:rsidRPr="006323AD" w:rsidRDefault="00924C60" w:rsidP="00CE632C">
      <w:pPr>
        <w:pStyle w:val="Item"/>
        <w:keepNext w:val="0"/>
        <w:spacing w:before="0" w:after="0" w:line="360" w:lineRule="auto"/>
        <w:ind w:firstLine="567"/>
        <w:contextualSpacing/>
        <w:jc w:val="both"/>
        <w:rPr>
          <w:szCs w:val="24"/>
          <w:u w:val="single"/>
          <w:lang w:val="lt-LT"/>
        </w:rPr>
      </w:pPr>
      <w:r w:rsidRPr="00E5043C">
        <w:rPr>
          <w:i/>
          <w:szCs w:val="24"/>
          <w:lang w:val="lt-LT"/>
        </w:rPr>
        <w:t xml:space="preserve">Išanalizavus literatūros šaltinius, paaiškėjo, kad </w:t>
      </w:r>
      <w:r w:rsidR="006323AD" w:rsidRPr="00E5043C">
        <w:rPr>
          <w:i/>
          <w:szCs w:val="24"/>
          <w:lang w:val="lt-LT"/>
        </w:rPr>
        <w:t xml:space="preserve">mokymo priemonių pasirinkimas ugdant verslumą pamokose yra platus, kurių didžiausią dalį sudaro vadovėliai. </w:t>
      </w:r>
      <w:r w:rsidR="006D53AB" w:rsidRPr="00E5043C">
        <w:rPr>
          <w:i/>
          <w:szCs w:val="24"/>
          <w:lang w:val="lt-LT"/>
        </w:rPr>
        <w:t xml:space="preserve">Apibendrinant galima teigti, kad mokymo priemonės nenurodo griežtos ir privalomos ugdymo tvarkos, nenustato mokymo proceso eigos, o tik pateikia rekomendacijas planuoti pamokai, </w:t>
      </w:r>
      <w:r w:rsidR="00CC5F7D" w:rsidRPr="00E5043C">
        <w:rPr>
          <w:i/>
          <w:szCs w:val="24"/>
          <w:lang w:val="lt-LT"/>
        </w:rPr>
        <w:lastRenderedPageBreak/>
        <w:t xml:space="preserve">pedagogams </w:t>
      </w:r>
      <w:r w:rsidR="006D53AB" w:rsidRPr="00E5043C">
        <w:rPr>
          <w:i/>
          <w:szCs w:val="24"/>
          <w:lang w:val="lt-LT"/>
        </w:rPr>
        <w:t>siūlo taikyti mokymo metodus pas</w:t>
      </w:r>
      <w:r w:rsidR="001C7332" w:rsidRPr="00E5043C">
        <w:rPr>
          <w:i/>
          <w:szCs w:val="24"/>
          <w:lang w:val="lt-LT"/>
        </w:rPr>
        <w:t>iekti dėstomo dalyko uždaviniams.</w:t>
      </w:r>
      <w:r w:rsidR="001F3BE6" w:rsidRPr="00E5043C">
        <w:rPr>
          <w:i/>
          <w:szCs w:val="24"/>
          <w:lang w:val="lt-LT"/>
        </w:rPr>
        <w:t>Mokytojas turi teisę ir visas galimybes pats koreguoti mokymo procesą, papildyti jį naujais mokymo metodais</w:t>
      </w:r>
      <w:r w:rsidR="00CC5F7D" w:rsidRPr="00E5043C">
        <w:rPr>
          <w:i/>
          <w:szCs w:val="24"/>
          <w:lang w:val="lt-LT"/>
        </w:rPr>
        <w:t>, svarbiausia, kad ugdymo turinys būtų orientuotas į bendrųjų kompetencijų ugdymą.</w:t>
      </w:r>
      <w:r w:rsidR="00363B34" w:rsidRPr="00E5043C">
        <w:rPr>
          <w:i/>
          <w:szCs w:val="24"/>
          <w:lang w:val="lt-LT"/>
        </w:rPr>
        <w:t>Pasirenkant mokymo priemones ir taikant jas ugdymo procese, mokytojas turi atkreipti dėmesį į tai, kad kai kuriose mokymo priemonėse – vadovėliuose yra temų, kurios neįeina į Ekonomikos ir verslumo bendrąją programą</w:t>
      </w:r>
      <w:r w:rsidR="00A67D2E" w:rsidRPr="00E5043C">
        <w:rPr>
          <w:i/>
          <w:szCs w:val="24"/>
          <w:lang w:val="lt-LT"/>
        </w:rPr>
        <w:t>, o kai k</w:t>
      </w:r>
      <w:r w:rsidR="001F3BE6" w:rsidRPr="00E5043C">
        <w:rPr>
          <w:i/>
          <w:szCs w:val="24"/>
          <w:lang w:val="lt-LT"/>
        </w:rPr>
        <w:t>urių Ekonomikos ir verslumo bendrojoje programoje</w:t>
      </w:r>
      <w:r w:rsidR="00A67D2E" w:rsidRPr="00E5043C">
        <w:rPr>
          <w:i/>
          <w:szCs w:val="24"/>
          <w:lang w:val="lt-LT"/>
        </w:rPr>
        <w:t>esančių temų nėra vadovėliuose. Todėl nuo paties mokytojo priklauso pats ugdymo turinys, kuris dažnai nukreiptas ir į papildomų gebėjimų ir žinių nei numatyta Bendrosiose programose ugdymą.</w:t>
      </w:r>
      <w:r w:rsidR="006323AD" w:rsidRPr="00E5043C">
        <w:rPr>
          <w:i/>
          <w:szCs w:val="24"/>
          <w:lang w:val="lt-LT"/>
        </w:rPr>
        <w:t xml:space="preserve"> Mokytojams paruošti metodinių rekomendacijų rinkiniai skirti padėti ekonomiką dėstantiems pedagogams integruoti verslumą ir organizuoti verslumo ugdymo procesą</w:t>
      </w:r>
    </w:p>
    <w:p w:rsidR="001C7332" w:rsidRPr="006D53AB" w:rsidRDefault="001C7332" w:rsidP="00CE632C">
      <w:pPr>
        <w:tabs>
          <w:tab w:val="center" w:pos="4819"/>
        </w:tabs>
        <w:spacing w:line="360" w:lineRule="auto"/>
        <w:ind w:firstLine="567"/>
        <w:jc w:val="both"/>
        <w:rPr>
          <w:rFonts w:ascii="Times New Roman" w:hAnsi="Times New Roman" w:cs="Times New Roman"/>
          <w:sz w:val="24"/>
          <w:szCs w:val="24"/>
        </w:rPr>
      </w:pPr>
    </w:p>
    <w:p w:rsidR="00047D2A" w:rsidRDefault="0031314C" w:rsidP="007C5672">
      <w:pPr>
        <w:pStyle w:val="Heading3"/>
      </w:pPr>
      <w:bookmarkStart w:id="11" w:name="_Toc374546455"/>
      <w:r w:rsidRPr="006F49FB">
        <w:t>1.4.2. V</w:t>
      </w:r>
      <w:r w:rsidR="001C6DF5" w:rsidRPr="006F49FB">
        <w:t>erslumo ugdymui skirti mokymo metodai</w:t>
      </w:r>
      <w:r w:rsidR="006F00A2">
        <w:t>/formos</w:t>
      </w:r>
      <w:r w:rsidR="001C6DF5" w:rsidRPr="006F49FB">
        <w:t>, jų specifik</w:t>
      </w:r>
      <w:r w:rsidR="008A0925">
        <w:t>a</w:t>
      </w:r>
      <w:bookmarkEnd w:id="11"/>
    </w:p>
    <w:p w:rsidR="005F36DF" w:rsidRPr="003D0693" w:rsidRDefault="005F36DF"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Naujų technologijų amžius keičia ne tik visuomenę, bet ir požiūrį į mokslą, švietimą, ugdymą.  Šiandien vienas svarbiausių švietimo tikslų – ugdyti žmogų, kuris prisitaikytų prie besikeičiančios aplinkos, gyvenimo tempo, būtų aktyvus. Vienas iš </w:t>
      </w:r>
      <w:r w:rsidR="001533B7">
        <w:rPr>
          <w:rFonts w:ascii="Times New Roman" w:hAnsi="Times New Roman" w:cs="Times New Roman"/>
          <w:sz w:val="24"/>
          <w:szCs w:val="24"/>
        </w:rPr>
        <w:t xml:space="preserve">svarbiausių </w:t>
      </w:r>
      <w:r>
        <w:rPr>
          <w:rFonts w:ascii="Times New Roman" w:hAnsi="Times New Roman" w:cs="Times New Roman"/>
          <w:sz w:val="24"/>
          <w:szCs w:val="24"/>
        </w:rPr>
        <w:t xml:space="preserve">veiksnių, padedantis pasiekti aukštų ir kokybiškų rezultatų tame, yra </w:t>
      </w:r>
      <w:r w:rsidR="001533B7">
        <w:rPr>
          <w:rFonts w:ascii="Times New Roman" w:hAnsi="Times New Roman" w:cs="Times New Roman"/>
          <w:sz w:val="24"/>
          <w:szCs w:val="24"/>
        </w:rPr>
        <w:t xml:space="preserve">kokybiškų ir tinkamų mokymo </w:t>
      </w:r>
      <w:r w:rsidR="002246FA">
        <w:rPr>
          <w:rFonts w:ascii="Times New Roman" w:hAnsi="Times New Roman" w:cs="Times New Roman"/>
          <w:sz w:val="24"/>
          <w:szCs w:val="24"/>
        </w:rPr>
        <w:t>metodų/</w:t>
      </w:r>
      <w:r w:rsidR="001533B7">
        <w:rPr>
          <w:rFonts w:ascii="Times New Roman" w:hAnsi="Times New Roman" w:cs="Times New Roman"/>
          <w:sz w:val="24"/>
          <w:szCs w:val="24"/>
        </w:rPr>
        <w:t xml:space="preserve">formų parinkimas ir taikymas ugdymo įstaigose. Modernėjant technologijoms, augant jų poreikiui, kinta ir švietimo nuostatos, mokymo ir mokymosi metodai bendro lavinimo mokyklose. Kaip nurodyta </w:t>
      </w:r>
      <w:r w:rsidR="001533B7" w:rsidRPr="001533B7">
        <w:rPr>
          <w:rFonts w:ascii="Times New Roman" w:hAnsi="Times New Roman" w:cs="Times New Roman"/>
          <w:color w:val="000000"/>
          <w:sz w:val="24"/>
          <w:szCs w:val="24"/>
          <w:shd w:val="clear" w:color="auto" w:fill="FFFFFF"/>
        </w:rPr>
        <w:t>Lietuvos švietimo koncepcijoje vienas iš svarbiausių</w:t>
      </w:r>
      <w:r w:rsidR="001533B7">
        <w:rPr>
          <w:rFonts w:ascii="Times New Roman" w:hAnsi="Times New Roman" w:cs="Times New Roman"/>
          <w:color w:val="000000"/>
          <w:sz w:val="24"/>
          <w:szCs w:val="24"/>
          <w:shd w:val="clear" w:color="auto" w:fill="FFFFFF"/>
        </w:rPr>
        <w:t xml:space="preserve"> tikslų apibrėžia</w:t>
      </w:r>
      <w:r w:rsidR="001533B7" w:rsidRPr="001533B7">
        <w:rPr>
          <w:rFonts w:ascii="Times New Roman" w:hAnsi="Times New Roman" w:cs="Times New Roman"/>
          <w:color w:val="000000"/>
          <w:sz w:val="24"/>
          <w:szCs w:val="24"/>
          <w:shd w:val="clear" w:color="auto" w:fill="FFFFFF"/>
        </w:rPr>
        <w:t xml:space="preserve"> „ugdyti kritiškai mąstantį žmogų, gebantį svarstyti esminius žmogaus egzistencijos klausimus, atsakingai daryti sprendimus ir savarankiškai veikti“</w:t>
      </w:r>
      <w:r w:rsidR="00973EB0">
        <w:rPr>
          <w:rFonts w:ascii="Times New Roman" w:hAnsi="Times New Roman" w:cs="Times New Roman"/>
          <w:color w:val="000000"/>
          <w:sz w:val="24"/>
          <w:szCs w:val="24"/>
          <w:shd w:val="clear" w:color="auto" w:fill="FFFFFF"/>
        </w:rPr>
        <w:t>.</w:t>
      </w:r>
      <w:r w:rsidR="001533B7">
        <w:rPr>
          <w:rFonts w:ascii="Times New Roman" w:hAnsi="Times New Roman" w:cs="Times New Roman"/>
          <w:color w:val="000000"/>
          <w:sz w:val="24"/>
          <w:szCs w:val="24"/>
          <w:shd w:val="clear" w:color="auto" w:fill="FFFFFF"/>
        </w:rPr>
        <w:t>(</w:t>
      </w:r>
      <w:r w:rsidR="001533B7" w:rsidRPr="00973EB0">
        <w:rPr>
          <w:rFonts w:ascii="Times New Roman" w:hAnsi="Times New Roman" w:cs="Times New Roman"/>
          <w:color w:val="000000"/>
          <w:sz w:val="24"/>
          <w:szCs w:val="24"/>
          <w:shd w:val="clear" w:color="auto" w:fill="FFFFFF"/>
        </w:rPr>
        <w:t>Lietuvos švietimo koncepcija. Vilnius, 1992.)</w:t>
      </w:r>
      <w:r w:rsidR="006F00A2">
        <w:rPr>
          <w:rFonts w:ascii="Times New Roman" w:hAnsi="Times New Roman" w:cs="Times New Roman"/>
          <w:color w:val="000000"/>
          <w:sz w:val="24"/>
          <w:szCs w:val="24"/>
          <w:shd w:val="clear" w:color="auto" w:fill="FFFFFF"/>
        </w:rPr>
        <w:t xml:space="preserve"> Remiantis šiuo tikslu,</w:t>
      </w:r>
      <w:r w:rsidR="00920CF4">
        <w:rPr>
          <w:rFonts w:ascii="Times New Roman" w:hAnsi="Times New Roman" w:cs="Times New Roman"/>
          <w:color w:val="000000"/>
          <w:sz w:val="24"/>
          <w:szCs w:val="24"/>
          <w:shd w:val="clear" w:color="auto" w:fill="FFFFFF"/>
        </w:rPr>
        <w:t xml:space="preserve"> labai svarbu, kad jau mokykloje pedagogai sugebėtų tinkamai pasirinkus mokymo priemones ir metodus suteikti mokiniams ne tik dalykinių žinių, bet ir paruoštų juos mokymuisi visą gyvenimą, ugdyt</w:t>
      </w:r>
      <w:r w:rsidR="00423D4F">
        <w:rPr>
          <w:rFonts w:ascii="Times New Roman" w:hAnsi="Times New Roman" w:cs="Times New Roman"/>
          <w:color w:val="000000"/>
          <w:sz w:val="24"/>
          <w:szCs w:val="24"/>
          <w:shd w:val="clear" w:color="auto" w:fill="FFFFFF"/>
        </w:rPr>
        <w:t>ų jų vidinę motyvaciją, skatintų juos kritiškai mąstyti, patiems priimti, vertinti informaciją, priimti sprendimus.</w:t>
      </w:r>
      <w:r w:rsidR="003D0693">
        <w:rPr>
          <w:rFonts w:ascii="Times New Roman" w:hAnsi="Times New Roman" w:cs="Times New Roman"/>
          <w:color w:val="000000"/>
          <w:sz w:val="24"/>
          <w:szCs w:val="24"/>
          <w:shd w:val="clear" w:color="auto" w:fill="FFFFFF"/>
        </w:rPr>
        <w:t xml:space="preserve"> Mokymosi </w:t>
      </w:r>
      <w:r w:rsidR="003A6969">
        <w:rPr>
          <w:rFonts w:ascii="Times New Roman" w:hAnsi="Times New Roman" w:cs="Times New Roman"/>
          <w:color w:val="000000"/>
          <w:sz w:val="24"/>
          <w:szCs w:val="24"/>
          <w:shd w:val="clear" w:color="auto" w:fill="FFFFFF"/>
        </w:rPr>
        <w:t>metodai</w:t>
      </w:r>
      <w:r w:rsidR="003D0693">
        <w:rPr>
          <w:rFonts w:ascii="Times New Roman" w:hAnsi="Times New Roman" w:cs="Times New Roman"/>
          <w:color w:val="000000"/>
          <w:sz w:val="24"/>
          <w:szCs w:val="24"/>
          <w:shd w:val="clear" w:color="auto" w:fill="FFFFFF"/>
        </w:rPr>
        <w:t xml:space="preserve"> – tai </w:t>
      </w:r>
      <w:r w:rsidR="003D0693" w:rsidRPr="003D0693">
        <w:rPr>
          <w:rFonts w:ascii="Times New Roman" w:hAnsi="Times New Roman" w:cs="Times New Roman"/>
          <w:color w:val="000000"/>
          <w:sz w:val="24"/>
          <w:szCs w:val="24"/>
          <w:shd w:val="clear" w:color="auto" w:fill="FFFFFF"/>
        </w:rPr>
        <w:t xml:space="preserve"> „mokinių ugdymo bū</w:t>
      </w:r>
      <w:r w:rsidR="003D0693">
        <w:rPr>
          <w:rFonts w:ascii="Times New Roman" w:hAnsi="Times New Roman" w:cs="Times New Roman"/>
          <w:color w:val="000000"/>
          <w:sz w:val="24"/>
          <w:szCs w:val="24"/>
          <w:shd w:val="clear" w:color="auto" w:fill="FFFFFF"/>
        </w:rPr>
        <w:t>dai mokymo procese“ (</w:t>
      </w:r>
      <w:r w:rsidR="003D0693" w:rsidRPr="00973EB0">
        <w:rPr>
          <w:rFonts w:ascii="Times New Roman" w:hAnsi="Times New Roman" w:cs="Times New Roman"/>
          <w:color w:val="000000"/>
          <w:sz w:val="24"/>
          <w:szCs w:val="24"/>
          <w:shd w:val="clear" w:color="auto" w:fill="FFFFFF"/>
        </w:rPr>
        <w:t>Rajeckas, 1999, p.142</w:t>
      </w:r>
      <w:r w:rsidR="00973EB0" w:rsidRPr="00973EB0">
        <w:rPr>
          <w:rFonts w:ascii="Times New Roman" w:hAnsi="Times New Roman" w:cs="Times New Roman"/>
          <w:color w:val="000000"/>
          <w:sz w:val="24"/>
          <w:szCs w:val="24"/>
          <w:shd w:val="clear" w:color="auto" w:fill="FFFFFF"/>
        </w:rPr>
        <w:t>).</w:t>
      </w:r>
      <w:r w:rsidR="003A6969">
        <w:rPr>
          <w:rFonts w:ascii="Times New Roman" w:hAnsi="Times New Roman" w:cs="Times New Roman"/>
          <w:color w:val="000000"/>
          <w:sz w:val="24"/>
          <w:szCs w:val="24"/>
          <w:shd w:val="clear" w:color="auto" w:fill="FFFFFF"/>
        </w:rPr>
        <w:t xml:space="preserve">Galima teigti, kad didžia dalimi jie tiesiogiai susiję su mokinio mokymosi rezultatais ir tolimesne mokinio motyvacija bei saviugda. </w:t>
      </w:r>
    </w:p>
    <w:p w:rsidR="001D73FF" w:rsidRDefault="00441D1E"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E.Barzdžiukienės ir R.Jarovaitienės</w:t>
      </w:r>
      <w:r w:rsidR="00693FEA">
        <w:rPr>
          <w:rFonts w:ascii="Times New Roman" w:hAnsi="Times New Roman" w:cs="Times New Roman"/>
          <w:color w:val="000000"/>
          <w:sz w:val="24"/>
          <w:szCs w:val="24"/>
          <w:shd w:val="clear" w:color="auto" w:fill="FFFFFF"/>
        </w:rPr>
        <w:t xml:space="preserve"> (2007)</w:t>
      </w:r>
      <w:r>
        <w:rPr>
          <w:rFonts w:ascii="Times New Roman" w:hAnsi="Times New Roman" w:cs="Times New Roman"/>
          <w:color w:val="000000"/>
          <w:sz w:val="24"/>
          <w:szCs w:val="24"/>
          <w:shd w:val="clear" w:color="auto" w:fill="FFFFFF"/>
        </w:rPr>
        <w:t xml:space="preserve"> straipsnyje teigiama, kad pedagogai rinkdami mokymo metodus pamokoms, turi atkreipti dėmesį į jų paskirtį ir kriterijus. Metodai turi užtikrinti kiek galima didesnį mokinių aktyvų dalyvavimą, aktyvinti jų turimas žinias, sudaryti galimybę tarpusavyje bendrauti, diskutuoti, aktyviai reikšti mintis. </w:t>
      </w:r>
    </w:p>
    <w:p w:rsidR="003C53D7" w:rsidRDefault="003C53D7"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Pedagogai turi galimybę patys savo ugdymo procese pasirinkti mokymo metodus. Tai padaryti jiems lengviau, įvertinus tam tikrus kriterijus. Mokymo met</w:t>
      </w:r>
      <w:r w:rsidR="0046558F">
        <w:rPr>
          <w:rFonts w:ascii="Times New Roman" w:hAnsi="Times New Roman" w:cs="Times New Roman"/>
          <w:color w:val="000000"/>
          <w:sz w:val="24"/>
          <w:szCs w:val="24"/>
          <w:shd w:val="clear" w:color="auto" w:fill="FFFFFF"/>
        </w:rPr>
        <w:t xml:space="preserve">odų pasirinkimą lemia kelios veiksnių grupės </w:t>
      </w:r>
      <w:r w:rsidR="00165DE5" w:rsidRPr="00165DE5">
        <w:rPr>
          <w:rFonts w:ascii="Times New Roman" w:hAnsi="Times New Roman" w:cs="Times New Roman"/>
          <w:color w:val="000000"/>
          <w:sz w:val="24"/>
          <w:szCs w:val="24"/>
          <w:shd w:val="clear" w:color="auto" w:fill="FFFFFF"/>
        </w:rPr>
        <w:t>(5</w:t>
      </w:r>
      <w:r w:rsidR="0046558F" w:rsidRPr="00165DE5">
        <w:rPr>
          <w:rFonts w:ascii="Times New Roman" w:hAnsi="Times New Roman" w:cs="Times New Roman"/>
          <w:color w:val="000000"/>
          <w:sz w:val="24"/>
          <w:szCs w:val="24"/>
          <w:shd w:val="clear" w:color="auto" w:fill="FFFFFF"/>
        </w:rPr>
        <w:t>pav.)</w:t>
      </w:r>
    </w:p>
    <w:p w:rsidR="00FD24C8" w:rsidRDefault="003C53D7" w:rsidP="00CE632C">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rPr>
        <w:drawing>
          <wp:inline distT="0" distB="0" distL="0" distR="0">
            <wp:extent cx="4714875" cy="1504950"/>
            <wp:effectExtent l="0" t="0" r="9525"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DC16AE" w:rsidRDefault="00165DE5" w:rsidP="00CE632C">
      <w:pPr>
        <w:tabs>
          <w:tab w:val="center" w:pos="4819"/>
        </w:tabs>
        <w:spacing w:line="360" w:lineRule="auto"/>
        <w:ind w:firstLine="567"/>
        <w:contextualSpacing/>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 p</w:t>
      </w:r>
      <w:r w:rsidR="00F96FAB">
        <w:rPr>
          <w:rFonts w:ascii="Times New Roman" w:hAnsi="Times New Roman" w:cs="Times New Roman"/>
          <w:color w:val="000000"/>
          <w:sz w:val="24"/>
          <w:szCs w:val="24"/>
          <w:shd w:val="clear" w:color="auto" w:fill="FFFFFF"/>
        </w:rPr>
        <w:t>av. Veiksniai, kurie lemia mokymo metodų pasirinkimą</w:t>
      </w:r>
    </w:p>
    <w:p w:rsidR="003A7D25" w:rsidRDefault="00CE1BBF"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sidRPr="00973EB0">
        <w:rPr>
          <w:rFonts w:ascii="Times New Roman" w:hAnsi="Times New Roman" w:cs="Times New Roman"/>
          <w:b/>
          <w:color w:val="000000"/>
          <w:sz w:val="20"/>
          <w:szCs w:val="20"/>
          <w:shd w:val="clear" w:color="auto" w:fill="FFFFFF"/>
        </w:rPr>
        <w:t>Šaltinis</w:t>
      </w:r>
      <w:r w:rsidRPr="00973EB0">
        <w:rPr>
          <w:rFonts w:ascii="Times New Roman" w:hAnsi="Times New Roman" w:cs="Times New Roman"/>
          <w:color w:val="000000"/>
          <w:sz w:val="20"/>
          <w:szCs w:val="20"/>
          <w:shd w:val="clear" w:color="auto" w:fill="FFFFFF"/>
        </w:rPr>
        <w:t>: sudaryta pagal A.Galkienė, A.Cijūnaitienė</w:t>
      </w:r>
      <w:r w:rsidR="00973EB0" w:rsidRPr="00973EB0">
        <w:rPr>
          <w:rFonts w:ascii="Times New Roman" w:hAnsi="Times New Roman" w:cs="Times New Roman"/>
          <w:color w:val="000000"/>
          <w:sz w:val="20"/>
          <w:szCs w:val="20"/>
          <w:shd w:val="clear" w:color="auto" w:fill="FFFFFF"/>
        </w:rPr>
        <w:t>, 2007</w:t>
      </w:r>
    </w:p>
    <w:p w:rsidR="003209B3" w:rsidRDefault="003D069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Šiandieniniame mokymo procese surandama ir praktikoje taikoma daugybė įvairių aktyviųjų mokymo metodų.</w:t>
      </w:r>
      <w:r w:rsidR="001D73FF">
        <w:rPr>
          <w:rFonts w:ascii="Times New Roman" w:hAnsi="Times New Roman" w:cs="Times New Roman"/>
          <w:color w:val="000000"/>
          <w:sz w:val="24"/>
          <w:szCs w:val="24"/>
          <w:shd w:val="clear" w:color="auto" w:fill="FFFFFF"/>
        </w:rPr>
        <w:t xml:space="preserve"> Mokymo metodų įvairovė didelė – taikytini tiek </w:t>
      </w:r>
      <w:r w:rsidR="001D73FF" w:rsidRPr="002246FA">
        <w:rPr>
          <w:rFonts w:ascii="Times New Roman" w:hAnsi="Times New Roman" w:cs="Times New Roman"/>
          <w:i/>
          <w:color w:val="000000"/>
          <w:sz w:val="24"/>
          <w:szCs w:val="24"/>
          <w:shd w:val="clear" w:color="auto" w:fill="FFFFFF"/>
        </w:rPr>
        <w:t>tradiciniai,</w:t>
      </w:r>
      <w:r w:rsidR="001D73FF">
        <w:rPr>
          <w:rFonts w:ascii="Times New Roman" w:hAnsi="Times New Roman" w:cs="Times New Roman"/>
          <w:color w:val="000000"/>
          <w:sz w:val="24"/>
          <w:szCs w:val="24"/>
          <w:shd w:val="clear" w:color="auto" w:fill="FFFFFF"/>
        </w:rPr>
        <w:t xml:space="preserve"> tiek </w:t>
      </w:r>
      <w:r w:rsidR="001D73FF" w:rsidRPr="002246FA">
        <w:rPr>
          <w:rFonts w:ascii="Times New Roman" w:hAnsi="Times New Roman" w:cs="Times New Roman"/>
          <w:i/>
          <w:color w:val="000000"/>
          <w:sz w:val="24"/>
          <w:szCs w:val="24"/>
          <w:shd w:val="clear" w:color="auto" w:fill="FFFFFF"/>
        </w:rPr>
        <w:t>netradiciniai</w:t>
      </w:r>
      <w:r w:rsidR="001D73FF">
        <w:rPr>
          <w:rFonts w:ascii="Times New Roman" w:hAnsi="Times New Roman" w:cs="Times New Roman"/>
          <w:color w:val="000000"/>
          <w:sz w:val="24"/>
          <w:szCs w:val="24"/>
          <w:shd w:val="clear" w:color="auto" w:fill="FFFFFF"/>
        </w:rPr>
        <w:t xml:space="preserve"> mokymo metodai.</w:t>
      </w:r>
      <w:r w:rsidR="00977A3F">
        <w:rPr>
          <w:rFonts w:ascii="Times New Roman" w:hAnsi="Times New Roman" w:cs="Times New Roman"/>
          <w:color w:val="000000"/>
          <w:sz w:val="24"/>
          <w:szCs w:val="24"/>
          <w:shd w:val="clear" w:color="auto" w:fill="FFFFFF"/>
        </w:rPr>
        <w:t>Netradiciniais metodais švietime vadinami tokie, kurie paprastai dar gan retai taikomi ugdyme, bet yra labiau reikšmi</w:t>
      </w:r>
      <w:r w:rsidR="002246FA">
        <w:rPr>
          <w:rFonts w:ascii="Times New Roman" w:hAnsi="Times New Roman" w:cs="Times New Roman"/>
          <w:color w:val="000000"/>
          <w:sz w:val="24"/>
          <w:szCs w:val="24"/>
          <w:shd w:val="clear" w:color="auto" w:fill="FFFFFF"/>
        </w:rPr>
        <w:t>ngi ir efektyvūs ugdymo procese negu tradiciniai.</w:t>
      </w:r>
    </w:p>
    <w:p w:rsidR="003D0693" w:rsidRPr="00BE722F" w:rsidRDefault="00E51729" w:rsidP="00CE632C">
      <w:pPr>
        <w:tabs>
          <w:tab w:val="center" w:pos="4819"/>
        </w:tabs>
        <w:spacing w:line="360" w:lineRule="auto"/>
        <w:ind w:firstLine="567"/>
        <w:jc w:val="both"/>
        <w:rPr>
          <w:rFonts w:ascii="Times New Roman" w:hAnsi="Times New Roman" w:cs="Times New Roman"/>
          <w:b/>
          <w:i/>
          <w:color w:val="000000"/>
          <w:sz w:val="24"/>
          <w:szCs w:val="24"/>
          <w:shd w:val="clear" w:color="auto" w:fill="FFFFFF"/>
        </w:rPr>
      </w:pPr>
      <w:r w:rsidRPr="00E51729">
        <w:rPr>
          <w:rFonts w:ascii="Times New Roman" w:hAnsi="Times New Roman" w:cs="Times New Roman"/>
          <w:b/>
          <w:i/>
          <w:color w:val="000000"/>
          <w:sz w:val="24"/>
          <w:szCs w:val="24"/>
          <w:shd w:val="clear" w:color="auto" w:fill="FFFFFF"/>
        </w:rPr>
        <w:t>Tradiciniai metodai</w:t>
      </w:r>
      <w:r w:rsidR="00BE722F">
        <w:rPr>
          <w:rFonts w:ascii="Times New Roman" w:hAnsi="Times New Roman" w:cs="Times New Roman"/>
          <w:b/>
          <w:i/>
          <w:color w:val="000000"/>
          <w:sz w:val="24"/>
          <w:szCs w:val="24"/>
          <w:shd w:val="clear" w:color="auto" w:fill="FFFFFF"/>
        </w:rPr>
        <w:t xml:space="preserve">. </w:t>
      </w:r>
      <w:r w:rsidR="00663E8C">
        <w:rPr>
          <w:rFonts w:ascii="Times New Roman" w:hAnsi="Times New Roman" w:cs="Times New Roman"/>
          <w:color w:val="000000"/>
          <w:sz w:val="24"/>
          <w:szCs w:val="24"/>
          <w:shd w:val="clear" w:color="auto" w:fill="FFFFFF"/>
        </w:rPr>
        <w:t>L.Jovaiša (2001</w:t>
      </w:r>
      <w:r w:rsidR="00D7444C">
        <w:rPr>
          <w:rFonts w:ascii="Times New Roman" w:hAnsi="Times New Roman" w:cs="Times New Roman"/>
          <w:color w:val="000000"/>
          <w:sz w:val="24"/>
          <w:szCs w:val="24"/>
          <w:shd w:val="clear" w:color="auto" w:fill="FFFFFF"/>
        </w:rPr>
        <w:t xml:space="preserve">) </w:t>
      </w:r>
      <w:r w:rsidR="003209B3">
        <w:rPr>
          <w:rFonts w:ascii="Times New Roman" w:hAnsi="Times New Roman" w:cs="Times New Roman"/>
          <w:color w:val="000000"/>
          <w:sz w:val="24"/>
          <w:szCs w:val="24"/>
          <w:shd w:val="clear" w:color="auto" w:fill="FFFFFF"/>
        </w:rPr>
        <w:t>tradicinius</w:t>
      </w:r>
      <w:r w:rsidR="00D7444C">
        <w:rPr>
          <w:rFonts w:ascii="Times New Roman" w:hAnsi="Times New Roman" w:cs="Times New Roman"/>
          <w:color w:val="000000"/>
          <w:sz w:val="24"/>
          <w:szCs w:val="24"/>
          <w:shd w:val="clear" w:color="auto" w:fill="FFFFFF"/>
        </w:rPr>
        <w:t xml:space="preserve"> mokymo metodus suskirstė į tris grupes:</w:t>
      </w:r>
    </w:p>
    <w:p w:rsidR="00D7444C" w:rsidRPr="00CE632C" w:rsidRDefault="006F00A2" w:rsidP="001966A7">
      <w:pPr>
        <w:pStyle w:val="ListParagraph"/>
        <w:numPr>
          <w:ilvl w:val="0"/>
          <w:numId w:val="21"/>
        </w:numPr>
        <w:tabs>
          <w:tab w:val="center" w:pos="4819"/>
        </w:tabs>
        <w:spacing w:line="360" w:lineRule="auto"/>
        <w:jc w:val="both"/>
        <w:rPr>
          <w:rFonts w:ascii="Times New Roman" w:hAnsi="Times New Roman" w:cs="Times New Roman"/>
          <w:color w:val="000000"/>
          <w:sz w:val="24"/>
          <w:szCs w:val="24"/>
          <w:shd w:val="clear" w:color="auto" w:fill="FFFFFF"/>
        </w:rPr>
      </w:pPr>
      <w:r w:rsidRPr="00CE632C">
        <w:rPr>
          <w:rFonts w:ascii="Times New Roman" w:hAnsi="Times New Roman" w:cs="Times New Roman"/>
          <w:color w:val="000000"/>
          <w:sz w:val="24"/>
          <w:szCs w:val="24"/>
          <w:shd w:val="clear" w:color="auto" w:fill="FFFFFF"/>
        </w:rPr>
        <w:t>t</w:t>
      </w:r>
      <w:r w:rsidR="00D7444C" w:rsidRPr="00CE632C">
        <w:rPr>
          <w:rFonts w:ascii="Times New Roman" w:hAnsi="Times New Roman" w:cs="Times New Roman"/>
          <w:color w:val="000000"/>
          <w:sz w:val="24"/>
          <w:szCs w:val="24"/>
          <w:shd w:val="clear" w:color="auto" w:fill="FFFFFF"/>
        </w:rPr>
        <w:t>aikomi informacijai perteikti</w:t>
      </w:r>
      <w:r w:rsidR="009F6F1C" w:rsidRPr="00CE632C">
        <w:rPr>
          <w:rFonts w:ascii="Times New Roman" w:hAnsi="Times New Roman" w:cs="Times New Roman"/>
          <w:color w:val="000000"/>
          <w:sz w:val="24"/>
          <w:szCs w:val="24"/>
          <w:shd w:val="clear" w:color="auto" w:fill="FFFFFF"/>
        </w:rPr>
        <w:t>. Prie jų būtų galima priskirti demonstravimą, informacinių šaltinių nagrinėjimą, schemų, grafikų, lentelių lyginimą ir kt.</w:t>
      </w:r>
      <w:r w:rsidR="00D7444C" w:rsidRPr="00CE632C">
        <w:rPr>
          <w:rFonts w:ascii="Times New Roman" w:hAnsi="Times New Roman" w:cs="Times New Roman"/>
          <w:color w:val="000000"/>
          <w:sz w:val="24"/>
          <w:szCs w:val="24"/>
          <w:shd w:val="clear" w:color="auto" w:fill="FFFFFF"/>
        </w:rPr>
        <w:t>;</w:t>
      </w:r>
    </w:p>
    <w:p w:rsidR="00D7444C" w:rsidRPr="00CE632C" w:rsidRDefault="00D7444C" w:rsidP="001966A7">
      <w:pPr>
        <w:pStyle w:val="ListParagraph"/>
        <w:numPr>
          <w:ilvl w:val="0"/>
          <w:numId w:val="21"/>
        </w:numPr>
        <w:tabs>
          <w:tab w:val="center" w:pos="4819"/>
        </w:tabs>
        <w:spacing w:line="360" w:lineRule="auto"/>
        <w:jc w:val="both"/>
        <w:rPr>
          <w:rFonts w:ascii="Times New Roman" w:hAnsi="Times New Roman" w:cs="Times New Roman"/>
          <w:color w:val="000000"/>
          <w:sz w:val="24"/>
          <w:szCs w:val="24"/>
          <w:shd w:val="clear" w:color="auto" w:fill="FFFFFF"/>
        </w:rPr>
      </w:pPr>
      <w:r w:rsidRPr="00CE632C">
        <w:rPr>
          <w:rFonts w:ascii="Times New Roman" w:hAnsi="Times New Roman" w:cs="Times New Roman"/>
          <w:color w:val="000000"/>
          <w:sz w:val="24"/>
          <w:szCs w:val="24"/>
          <w:shd w:val="clear" w:color="auto" w:fill="FFFFFF"/>
        </w:rPr>
        <w:t>praktiniai – operaciniai metodai, labiau koncentruoti į mokinių tam tikros veiklos atlikimo ugdymą, į procesą</w:t>
      </w:r>
      <w:r w:rsidR="009F6F1C" w:rsidRPr="00CE632C">
        <w:rPr>
          <w:rFonts w:ascii="Times New Roman" w:hAnsi="Times New Roman" w:cs="Times New Roman"/>
          <w:color w:val="000000"/>
          <w:sz w:val="24"/>
          <w:szCs w:val="24"/>
          <w:shd w:val="clear" w:color="auto" w:fill="FFFFFF"/>
        </w:rPr>
        <w:t xml:space="preserve"> (t.y. eksperimentai, laboratoriniai darbai, </w:t>
      </w:r>
      <w:r w:rsidR="001D73FF" w:rsidRPr="00CE632C">
        <w:rPr>
          <w:rFonts w:ascii="Times New Roman" w:hAnsi="Times New Roman" w:cs="Times New Roman"/>
          <w:color w:val="000000"/>
          <w:sz w:val="24"/>
          <w:szCs w:val="24"/>
          <w:shd w:val="clear" w:color="auto" w:fill="FFFFFF"/>
        </w:rPr>
        <w:t xml:space="preserve">grafiniai darbai, </w:t>
      </w:r>
      <w:r w:rsidR="009F6F1C" w:rsidRPr="00CE632C">
        <w:rPr>
          <w:rFonts w:ascii="Times New Roman" w:hAnsi="Times New Roman" w:cs="Times New Roman"/>
          <w:color w:val="000000"/>
          <w:sz w:val="24"/>
          <w:szCs w:val="24"/>
          <w:shd w:val="clear" w:color="auto" w:fill="FFFFFF"/>
        </w:rPr>
        <w:t>pratybos, seminarai, prezentacijos ir kt.)</w:t>
      </w:r>
      <w:r w:rsidRPr="00CE632C">
        <w:rPr>
          <w:rFonts w:ascii="Times New Roman" w:hAnsi="Times New Roman" w:cs="Times New Roman"/>
          <w:color w:val="000000"/>
          <w:sz w:val="24"/>
          <w:szCs w:val="24"/>
          <w:shd w:val="clear" w:color="auto" w:fill="FFFFFF"/>
        </w:rPr>
        <w:t>;</w:t>
      </w:r>
    </w:p>
    <w:p w:rsidR="00D7444C" w:rsidRPr="00CE632C" w:rsidRDefault="00D7444C" w:rsidP="001966A7">
      <w:pPr>
        <w:pStyle w:val="ListParagraph"/>
        <w:numPr>
          <w:ilvl w:val="0"/>
          <w:numId w:val="21"/>
        </w:numPr>
        <w:tabs>
          <w:tab w:val="center" w:pos="4819"/>
        </w:tabs>
        <w:spacing w:line="360" w:lineRule="auto"/>
        <w:jc w:val="both"/>
        <w:rPr>
          <w:rFonts w:ascii="Times New Roman" w:hAnsi="Times New Roman" w:cs="Times New Roman"/>
          <w:color w:val="000000"/>
          <w:sz w:val="24"/>
          <w:szCs w:val="24"/>
          <w:shd w:val="clear" w:color="auto" w:fill="FFFFFF"/>
        </w:rPr>
      </w:pPr>
      <w:r w:rsidRPr="00CE632C">
        <w:rPr>
          <w:rFonts w:ascii="Times New Roman" w:hAnsi="Times New Roman" w:cs="Times New Roman"/>
          <w:color w:val="000000"/>
          <w:sz w:val="24"/>
          <w:szCs w:val="24"/>
          <w:shd w:val="clear" w:color="auto" w:fill="FFFFFF"/>
        </w:rPr>
        <w:t>kūrybiniai metodai, skatinantys mokinių kūrybiškumą, aktyvumą bei kritinį mąstymą</w:t>
      </w:r>
      <w:r w:rsidR="009F6F1C" w:rsidRPr="00CE632C">
        <w:rPr>
          <w:rFonts w:ascii="Times New Roman" w:hAnsi="Times New Roman" w:cs="Times New Roman"/>
          <w:color w:val="000000"/>
          <w:sz w:val="24"/>
          <w:szCs w:val="24"/>
          <w:shd w:val="clear" w:color="auto" w:fill="FFFFFF"/>
        </w:rPr>
        <w:t xml:space="preserve"> (atvejo analizė, diskusija, „minčių lietus“, nebaigti sakiniai ir kt.)</w:t>
      </w:r>
      <w:r w:rsidRPr="00CE632C">
        <w:rPr>
          <w:rFonts w:ascii="Times New Roman" w:hAnsi="Times New Roman" w:cs="Times New Roman"/>
          <w:color w:val="000000"/>
          <w:sz w:val="24"/>
          <w:szCs w:val="24"/>
          <w:shd w:val="clear" w:color="auto" w:fill="FFFFFF"/>
        </w:rPr>
        <w:t>;</w:t>
      </w:r>
    </w:p>
    <w:p w:rsidR="00FB544F" w:rsidRDefault="00FB544F"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Ypatingai svarbūs mokymo procese yra kūrybiniai metodai. Tą </w:t>
      </w:r>
      <w:r w:rsidR="00663E8C">
        <w:rPr>
          <w:rFonts w:ascii="Times New Roman" w:hAnsi="Times New Roman" w:cs="Times New Roman"/>
          <w:color w:val="000000"/>
          <w:sz w:val="24"/>
          <w:szCs w:val="24"/>
          <w:shd w:val="clear" w:color="auto" w:fill="FFFFFF"/>
        </w:rPr>
        <w:t>akcentuoja ir N.Kuitienė (2005), manydama, kad j</w:t>
      </w:r>
      <w:r>
        <w:rPr>
          <w:rFonts w:ascii="Times New Roman" w:hAnsi="Times New Roman" w:cs="Times New Roman"/>
          <w:color w:val="000000"/>
          <w:sz w:val="24"/>
          <w:szCs w:val="24"/>
          <w:shd w:val="clear" w:color="auto" w:fill="FFFFFF"/>
        </w:rPr>
        <w:t xml:space="preserve">ų dėka </w:t>
      </w:r>
      <w:r w:rsidR="00233614">
        <w:rPr>
          <w:rFonts w:ascii="Times New Roman" w:hAnsi="Times New Roman" w:cs="Times New Roman"/>
          <w:color w:val="000000"/>
          <w:sz w:val="24"/>
          <w:szCs w:val="24"/>
          <w:shd w:val="clear" w:color="auto" w:fill="FFFFFF"/>
        </w:rPr>
        <w:t>mokiniai patys aktyviai imasi ieškoti problemų sprendimų variantų, gilinasi į nestandartines situacijas ir ieško priimtiniausio sprendimo. Ugdomas jų kritinis mąstymas, iniciatyvumo, kūrybiškumo bei kiti verslumo gebėjimai. Tai</w:t>
      </w:r>
      <w:r w:rsidR="00E44B93">
        <w:rPr>
          <w:rFonts w:ascii="Times New Roman" w:hAnsi="Times New Roman" w:cs="Times New Roman"/>
          <w:color w:val="000000"/>
          <w:sz w:val="24"/>
          <w:szCs w:val="24"/>
          <w:shd w:val="clear" w:color="auto" w:fill="FFFFFF"/>
        </w:rPr>
        <w:t xml:space="preserve">kant kūrybinius mokymo procesus, pirmiausiai sukuriama probleminė situacija, paskui orientuojamasi į problemos formulavimą ir plano jai spręsti sudarymą, problemos sprendimo organizavimą ir įgyvendinimą. </w:t>
      </w:r>
    </w:p>
    <w:p w:rsidR="003209B3" w:rsidRDefault="00663E8C"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Jovaiša (2001</w:t>
      </w:r>
      <w:r w:rsidR="003209B3">
        <w:rPr>
          <w:rFonts w:ascii="Times New Roman" w:hAnsi="Times New Roman" w:cs="Times New Roman"/>
          <w:color w:val="000000"/>
          <w:sz w:val="24"/>
          <w:szCs w:val="24"/>
          <w:shd w:val="clear" w:color="auto" w:fill="FFFFFF"/>
        </w:rPr>
        <w:t xml:space="preserve">) kūrybinius metodus suklasifikavo į grupes, kurios pavaizduotos </w:t>
      </w:r>
      <w:r w:rsidR="00165DE5" w:rsidRPr="00165DE5">
        <w:rPr>
          <w:rFonts w:ascii="Times New Roman" w:hAnsi="Times New Roman" w:cs="Times New Roman"/>
          <w:color w:val="000000"/>
          <w:sz w:val="24"/>
          <w:szCs w:val="24"/>
          <w:shd w:val="clear" w:color="auto" w:fill="FFFFFF"/>
        </w:rPr>
        <w:t>6</w:t>
      </w:r>
      <w:r w:rsidR="003209B3" w:rsidRPr="00165DE5">
        <w:rPr>
          <w:rFonts w:ascii="Times New Roman" w:hAnsi="Times New Roman" w:cs="Times New Roman"/>
          <w:color w:val="000000"/>
          <w:sz w:val="24"/>
          <w:szCs w:val="24"/>
          <w:shd w:val="clear" w:color="auto" w:fill="FFFFFF"/>
        </w:rPr>
        <w:t xml:space="preserve"> p</w:t>
      </w:r>
      <w:r w:rsidR="003209B3">
        <w:rPr>
          <w:rFonts w:ascii="Times New Roman" w:hAnsi="Times New Roman" w:cs="Times New Roman"/>
          <w:color w:val="000000"/>
          <w:sz w:val="24"/>
          <w:szCs w:val="24"/>
          <w:shd w:val="clear" w:color="auto" w:fill="FFFFFF"/>
        </w:rPr>
        <w:t>aveiksle:</w:t>
      </w:r>
    </w:p>
    <w:p w:rsidR="003209B3" w:rsidRDefault="003209B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rPr>
        <w:drawing>
          <wp:inline distT="0" distB="0" distL="0" distR="0">
            <wp:extent cx="5019675" cy="2533650"/>
            <wp:effectExtent l="0" t="38100" r="0"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FB544F" w:rsidRDefault="00165DE5" w:rsidP="007C5672">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6</w:t>
      </w:r>
      <w:r w:rsidR="00F44461">
        <w:rPr>
          <w:rFonts w:ascii="Times New Roman" w:hAnsi="Times New Roman" w:cs="Times New Roman"/>
          <w:color w:val="000000"/>
          <w:sz w:val="24"/>
          <w:szCs w:val="24"/>
          <w:shd w:val="clear" w:color="auto" w:fill="FFFFFF"/>
        </w:rPr>
        <w:t xml:space="preserve"> pav. Kūrybinių metodų klasifikacija</w:t>
      </w:r>
    </w:p>
    <w:p w:rsidR="00CE1BBF" w:rsidRPr="00CE1BBF" w:rsidRDefault="00CE1BBF" w:rsidP="00CE632C">
      <w:pPr>
        <w:tabs>
          <w:tab w:val="center" w:pos="4819"/>
        </w:tabs>
        <w:spacing w:line="360" w:lineRule="auto"/>
        <w:ind w:firstLine="567"/>
        <w:rPr>
          <w:rFonts w:ascii="Times New Roman" w:hAnsi="Times New Roman" w:cs="Times New Roman"/>
          <w:color w:val="000000"/>
          <w:sz w:val="20"/>
          <w:szCs w:val="20"/>
          <w:shd w:val="clear" w:color="auto" w:fill="FFFFFF"/>
        </w:rPr>
      </w:pPr>
      <w:r w:rsidRPr="00CE1BBF">
        <w:rPr>
          <w:rFonts w:ascii="Times New Roman" w:hAnsi="Times New Roman" w:cs="Times New Roman"/>
          <w:b/>
          <w:color w:val="000000"/>
          <w:sz w:val="20"/>
          <w:szCs w:val="20"/>
          <w:shd w:val="clear" w:color="auto" w:fill="FFFFFF"/>
        </w:rPr>
        <w:t>Šaltinis:</w:t>
      </w:r>
      <w:r>
        <w:rPr>
          <w:rFonts w:ascii="Times New Roman" w:hAnsi="Times New Roman" w:cs="Times New Roman"/>
          <w:color w:val="000000"/>
          <w:sz w:val="20"/>
          <w:szCs w:val="20"/>
          <w:shd w:val="clear" w:color="auto" w:fill="FFFFFF"/>
        </w:rPr>
        <w:t xml:space="preserve"> sudaryta pagal Jovai</w:t>
      </w:r>
      <w:r w:rsidR="00663E8C">
        <w:rPr>
          <w:rFonts w:ascii="Times New Roman" w:hAnsi="Times New Roman" w:cs="Times New Roman"/>
          <w:color w:val="000000"/>
          <w:sz w:val="20"/>
          <w:szCs w:val="20"/>
          <w:shd w:val="clear" w:color="auto" w:fill="FFFFFF"/>
        </w:rPr>
        <w:t>ša,  2001</w:t>
      </w:r>
    </w:p>
    <w:p w:rsidR="00F44461" w:rsidRDefault="00F44461" w:rsidP="00CE632C">
      <w:pPr>
        <w:tabs>
          <w:tab w:val="center" w:pos="4819"/>
        </w:tabs>
        <w:spacing w:line="360" w:lineRule="auto"/>
        <w:ind w:left="357" w:firstLine="567"/>
        <w:contextualSpacing/>
        <w:jc w:val="both"/>
        <w:rPr>
          <w:rFonts w:ascii="Times New Roman" w:hAnsi="Times New Roman" w:cs="Times New Roman"/>
          <w:color w:val="000000"/>
          <w:sz w:val="24"/>
          <w:szCs w:val="24"/>
          <w:shd w:val="clear" w:color="auto" w:fill="FFFFFF"/>
        </w:rPr>
      </w:pPr>
      <w:r w:rsidRPr="00F44461">
        <w:rPr>
          <w:rFonts w:ascii="Times New Roman" w:hAnsi="Times New Roman" w:cs="Times New Roman"/>
          <w:i/>
          <w:color w:val="000000"/>
          <w:sz w:val="24"/>
          <w:szCs w:val="24"/>
          <w:shd w:val="clear" w:color="auto" w:fill="FFFFFF"/>
        </w:rPr>
        <w:t>Tiriamuosius mokymo metodus</w:t>
      </w:r>
      <w:r>
        <w:rPr>
          <w:rFonts w:ascii="Times New Roman" w:hAnsi="Times New Roman" w:cs="Times New Roman"/>
          <w:color w:val="000000"/>
          <w:sz w:val="24"/>
          <w:szCs w:val="24"/>
          <w:shd w:val="clear" w:color="auto" w:fill="FFFFFF"/>
        </w:rPr>
        <w:t xml:space="preserve"> sudaro: stebėjimas, eksperimentai, darbas su moksline literatūra, matematiniai-statistiniai skaičiavimai, tyrimo rezultatų pateikimas.</w:t>
      </w:r>
    </w:p>
    <w:p w:rsidR="00F44461" w:rsidRDefault="00F44461" w:rsidP="00CE632C">
      <w:pPr>
        <w:tabs>
          <w:tab w:val="center" w:pos="4819"/>
        </w:tabs>
        <w:spacing w:line="360" w:lineRule="auto"/>
        <w:ind w:left="357"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i/>
          <w:color w:val="000000"/>
          <w:sz w:val="24"/>
          <w:szCs w:val="24"/>
          <w:shd w:val="clear" w:color="auto" w:fill="FFFFFF"/>
        </w:rPr>
        <w:t xml:space="preserve">Probleminius mokymo metodus </w:t>
      </w:r>
      <w:r>
        <w:rPr>
          <w:rFonts w:ascii="Times New Roman" w:hAnsi="Times New Roman" w:cs="Times New Roman"/>
          <w:color w:val="000000"/>
          <w:sz w:val="24"/>
          <w:szCs w:val="24"/>
          <w:shd w:val="clear" w:color="auto" w:fill="FFFFFF"/>
        </w:rPr>
        <w:t>pagal Jovaišą (2001) sudaro probleminis pokalbis pagal probleminę situaciją, kūrybiniai rašiniai, algoritmavimas, uždavinių sprendimas, techninis modeliavimas.</w:t>
      </w:r>
    </w:p>
    <w:p w:rsidR="00F44461" w:rsidRDefault="00F44461" w:rsidP="00CE632C">
      <w:pPr>
        <w:tabs>
          <w:tab w:val="center" w:pos="4819"/>
        </w:tabs>
        <w:spacing w:line="360" w:lineRule="auto"/>
        <w:ind w:left="357"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i/>
          <w:color w:val="000000"/>
          <w:sz w:val="24"/>
          <w:szCs w:val="24"/>
          <w:shd w:val="clear" w:color="auto" w:fill="FFFFFF"/>
        </w:rPr>
        <w:t xml:space="preserve">Euristinių mokymo metodų </w:t>
      </w:r>
      <w:r w:rsidRPr="00F44461">
        <w:rPr>
          <w:rFonts w:ascii="Times New Roman" w:hAnsi="Times New Roman" w:cs="Times New Roman"/>
          <w:color w:val="000000"/>
          <w:sz w:val="24"/>
          <w:szCs w:val="24"/>
          <w:shd w:val="clear" w:color="auto" w:fill="FFFFFF"/>
        </w:rPr>
        <w:t xml:space="preserve">grupę </w:t>
      </w:r>
      <w:r>
        <w:rPr>
          <w:rFonts w:ascii="Times New Roman" w:hAnsi="Times New Roman" w:cs="Times New Roman"/>
          <w:color w:val="000000"/>
          <w:sz w:val="24"/>
          <w:szCs w:val="24"/>
          <w:shd w:val="clear" w:color="auto" w:fill="FFFFFF"/>
        </w:rPr>
        <w:t>sudaro mažiausiai mokymo metodų – euristinis pokalbis, loginis įrodymas, paieškos, techninis konstravimas. Šių mokymo metodų specifika yra ta, kad jų tikslas yra rasti naują ir tikslesnį sprendimą</w:t>
      </w:r>
      <w:r w:rsidR="00747DAF">
        <w:rPr>
          <w:rFonts w:ascii="Times New Roman" w:hAnsi="Times New Roman" w:cs="Times New Roman"/>
          <w:color w:val="000000"/>
          <w:sz w:val="24"/>
          <w:szCs w:val="24"/>
          <w:shd w:val="clear" w:color="auto" w:fill="FFFFFF"/>
        </w:rPr>
        <w:t>, skatinti naujų</w:t>
      </w:r>
      <w:r>
        <w:rPr>
          <w:rFonts w:ascii="Times New Roman" w:hAnsi="Times New Roman" w:cs="Times New Roman"/>
          <w:color w:val="000000"/>
          <w:sz w:val="24"/>
          <w:szCs w:val="24"/>
          <w:shd w:val="clear" w:color="auto" w:fill="FFFFFF"/>
        </w:rPr>
        <w:t xml:space="preserve"> ir </w:t>
      </w:r>
      <w:r w:rsidR="00747DAF">
        <w:rPr>
          <w:rFonts w:ascii="Times New Roman" w:hAnsi="Times New Roman" w:cs="Times New Roman"/>
          <w:color w:val="000000"/>
          <w:sz w:val="24"/>
          <w:szCs w:val="24"/>
          <w:shd w:val="clear" w:color="auto" w:fill="FFFFFF"/>
        </w:rPr>
        <w:t xml:space="preserve">priešingų jau esamiems dalykams </w:t>
      </w:r>
      <w:r w:rsidR="002246FA">
        <w:rPr>
          <w:rFonts w:ascii="Times New Roman" w:hAnsi="Times New Roman" w:cs="Times New Roman"/>
          <w:color w:val="000000"/>
          <w:sz w:val="24"/>
          <w:szCs w:val="24"/>
          <w:shd w:val="clear" w:color="auto" w:fill="FFFFFF"/>
        </w:rPr>
        <w:t xml:space="preserve">teiginių </w:t>
      </w:r>
      <w:r w:rsidR="00747DAF">
        <w:rPr>
          <w:rFonts w:ascii="Times New Roman" w:hAnsi="Times New Roman" w:cs="Times New Roman"/>
          <w:color w:val="000000"/>
          <w:sz w:val="24"/>
          <w:szCs w:val="24"/>
          <w:shd w:val="clear" w:color="auto" w:fill="FFFFFF"/>
        </w:rPr>
        <w:t>radimą.</w:t>
      </w:r>
    </w:p>
    <w:p w:rsidR="00747DAF" w:rsidRPr="00983A06" w:rsidRDefault="00983A06" w:rsidP="00CE632C">
      <w:pPr>
        <w:tabs>
          <w:tab w:val="center" w:pos="4819"/>
        </w:tabs>
        <w:spacing w:line="360" w:lineRule="auto"/>
        <w:ind w:left="357"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Tradiciniai ugdymo metodai yra labiau statiški ugdymo procese, labiau orientuojasi į ugdymą kaip žinių ir teorijos perteikimą ugdytiniams.</w:t>
      </w:r>
      <w:r w:rsidR="00CE7F18">
        <w:rPr>
          <w:rFonts w:ascii="Times New Roman" w:hAnsi="Times New Roman" w:cs="Times New Roman"/>
          <w:color w:val="000000"/>
          <w:sz w:val="24"/>
          <w:szCs w:val="24"/>
          <w:shd w:val="clear" w:color="auto" w:fill="FFFFFF"/>
        </w:rPr>
        <w:t xml:space="preserve"> Tik nedidelė dalis tradicinių metodų leidžia improvizuoti, atsiskleisti mokiniui, laisvai jam reikštis.</w:t>
      </w:r>
    </w:p>
    <w:p w:rsidR="002E1846" w:rsidRDefault="00747DAF" w:rsidP="00CE632C">
      <w:pPr>
        <w:tabs>
          <w:tab w:val="center" w:pos="4819"/>
        </w:tabs>
        <w:spacing w:line="360" w:lineRule="auto"/>
        <w:ind w:left="357" w:firstLine="567"/>
        <w:contextualSpacing/>
        <w:jc w:val="both"/>
        <w:rPr>
          <w:rFonts w:ascii="Times New Roman" w:hAnsi="Times New Roman" w:cs="Times New Roman"/>
          <w:b/>
          <w:i/>
          <w:color w:val="000000"/>
          <w:sz w:val="24"/>
          <w:szCs w:val="24"/>
          <w:shd w:val="clear" w:color="auto" w:fill="FFFFFF"/>
        </w:rPr>
      </w:pPr>
      <w:r w:rsidRPr="00747DAF">
        <w:rPr>
          <w:rFonts w:ascii="Times New Roman" w:hAnsi="Times New Roman" w:cs="Times New Roman"/>
          <w:b/>
          <w:i/>
          <w:color w:val="000000"/>
          <w:sz w:val="24"/>
          <w:szCs w:val="24"/>
          <w:shd w:val="clear" w:color="auto" w:fill="FFFFFF"/>
        </w:rPr>
        <w:t>Netradiciniai metodai</w:t>
      </w:r>
      <w:r w:rsidR="00BE722F">
        <w:rPr>
          <w:rFonts w:ascii="Times New Roman" w:hAnsi="Times New Roman" w:cs="Times New Roman"/>
          <w:b/>
          <w:i/>
          <w:color w:val="000000"/>
          <w:sz w:val="24"/>
          <w:szCs w:val="24"/>
          <w:shd w:val="clear" w:color="auto" w:fill="FFFFFF"/>
        </w:rPr>
        <w:t xml:space="preserve">. </w:t>
      </w:r>
      <w:r w:rsidR="002246FA">
        <w:rPr>
          <w:rFonts w:ascii="Times New Roman" w:hAnsi="Times New Roman" w:cs="Times New Roman"/>
          <w:color w:val="000000"/>
          <w:sz w:val="24"/>
          <w:szCs w:val="24"/>
          <w:shd w:val="clear" w:color="auto" w:fill="FFFFFF"/>
        </w:rPr>
        <w:t>Šia</w:t>
      </w:r>
      <w:r w:rsidR="006B6D03">
        <w:rPr>
          <w:rFonts w:ascii="Times New Roman" w:hAnsi="Times New Roman" w:cs="Times New Roman"/>
          <w:color w:val="000000"/>
          <w:sz w:val="24"/>
          <w:szCs w:val="24"/>
          <w:shd w:val="clear" w:color="auto" w:fill="FFFFFF"/>
        </w:rPr>
        <w:t>ndienos mokymo procese</w:t>
      </w:r>
      <w:r w:rsidR="002246FA">
        <w:rPr>
          <w:rFonts w:ascii="Times New Roman" w:hAnsi="Times New Roman" w:cs="Times New Roman"/>
          <w:color w:val="000000"/>
          <w:sz w:val="24"/>
          <w:szCs w:val="24"/>
          <w:shd w:val="clear" w:color="auto" w:fill="FFFFFF"/>
        </w:rPr>
        <w:t xml:space="preserve"> tradicinius ir nekintančius mokymo metodus intensyviai keičia aktyvieji</w:t>
      </w:r>
      <w:r w:rsidR="00C8775A">
        <w:rPr>
          <w:rFonts w:ascii="Times New Roman" w:hAnsi="Times New Roman" w:cs="Times New Roman"/>
          <w:color w:val="000000"/>
          <w:sz w:val="24"/>
          <w:szCs w:val="24"/>
          <w:shd w:val="clear" w:color="auto" w:fill="FFFFFF"/>
        </w:rPr>
        <w:t xml:space="preserve"> arba netradiciniai </w:t>
      </w:r>
      <w:r w:rsidR="002246FA">
        <w:rPr>
          <w:rFonts w:ascii="Times New Roman" w:hAnsi="Times New Roman" w:cs="Times New Roman"/>
          <w:color w:val="000000"/>
          <w:sz w:val="24"/>
          <w:szCs w:val="24"/>
          <w:shd w:val="clear" w:color="auto" w:fill="FFFFFF"/>
        </w:rPr>
        <w:t xml:space="preserve"> mokymo metodai. Jų dėka mokymo procesas tampa dinamiškesnis, įdomesnis, greičiau pasiekiami efektyvūs rezultatai. </w:t>
      </w:r>
      <w:r w:rsidR="006E5F20">
        <w:rPr>
          <w:rFonts w:ascii="Times New Roman" w:hAnsi="Times New Roman" w:cs="Times New Roman"/>
          <w:color w:val="000000"/>
          <w:sz w:val="24"/>
          <w:szCs w:val="24"/>
          <w:shd w:val="clear" w:color="auto" w:fill="FFFFFF"/>
        </w:rPr>
        <w:t xml:space="preserve"> Mokinių žinios būna geresnės, kai jie patys aktyviai įsilieja i mokymosi procesą ir jame dalyvauja, kai jie nėra pasyvūs dalyviai</w:t>
      </w:r>
      <w:r w:rsidR="0036153C">
        <w:rPr>
          <w:rFonts w:ascii="Times New Roman" w:hAnsi="Times New Roman" w:cs="Times New Roman"/>
          <w:color w:val="000000"/>
          <w:sz w:val="24"/>
          <w:szCs w:val="24"/>
          <w:shd w:val="clear" w:color="auto" w:fill="FFFFFF"/>
        </w:rPr>
        <w:t xml:space="preserve"> ir klausytojai. </w:t>
      </w:r>
      <w:r w:rsidR="0036153C" w:rsidRPr="0036153C">
        <w:rPr>
          <w:rFonts w:ascii="Times New Roman" w:hAnsi="Times New Roman" w:cs="Times New Roman"/>
          <w:color w:val="000000"/>
          <w:sz w:val="24"/>
          <w:szCs w:val="24"/>
          <w:shd w:val="clear" w:color="auto" w:fill="FFFFFF"/>
        </w:rPr>
        <w:t xml:space="preserve">Aktyvaus mokymosi metodai – tai būdas pasiekti tikslą – įgyti ir žinių, ir gebėjimų </w:t>
      </w:r>
      <w:r w:rsidR="0036153C" w:rsidRPr="00663E8C">
        <w:rPr>
          <w:rFonts w:ascii="Times New Roman" w:hAnsi="Times New Roman" w:cs="Times New Roman"/>
          <w:color w:val="000000"/>
          <w:sz w:val="24"/>
          <w:szCs w:val="24"/>
          <w:shd w:val="clear" w:color="auto" w:fill="FFFFFF"/>
        </w:rPr>
        <w:t>(Aktyvaus mokymosi metodai, 1998).</w:t>
      </w:r>
      <w:r w:rsidR="0036153C" w:rsidRPr="0036153C">
        <w:rPr>
          <w:rFonts w:ascii="Times New Roman" w:hAnsi="Times New Roman" w:cs="Times New Roman"/>
          <w:color w:val="000000"/>
          <w:sz w:val="24"/>
          <w:szCs w:val="24"/>
          <w:shd w:val="clear" w:color="auto" w:fill="FFFFFF"/>
        </w:rPr>
        <w:cr/>
      </w:r>
      <w:r w:rsidR="002246FA">
        <w:rPr>
          <w:rFonts w:ascii="Times New Roman" w:hAnsi="Times New Roman" w:cs="Times New Roman"/>
          <w:color w:val="000000"/>
          <w:sz w:val="24"/>
          <w:szCs w:val="24"/>
          <w:shd w:val="clear" w:color="auto" w:fill="FFFFFF"/>
        </w:rPr>
        <w:t xml:space="preserve">Apie aktyviuosius mokymo ir mokymosi metodus yra kalbėję ir Lietuvos ir pasaulio </w:t>
      </w:r>
      <w:r w:rsidR="002246FA">
        <w:rPr>
          <w:rFonts w:ascii="Times New Roman" w:hAnsi="Times New Roman" w:cs="Times New Roman"/>
          <w:color w:val="000000"/>
          <w:sz w:val="24"/>
          <w:szCs w:val="24"/>
          <w:shd w:val="clear" w:color="auto" w:fill="FFFFFF"/>
        </w:rPr>
        <w:lastRenderedPageBreak/>
        <w:t xml:space="preserve">mokslininkų: </w:t>
      </w:r>
      <w:r w:rsidR="002E1846">
        <w:rPr>
          <w:rFonts w:ascii="Times New Roman" w:hAnsi="Times New Roman" w:cs="Times New Roman"/>
          <w:color w:val="000000"/>
          <w:sz w:val="24"/>
          <w:szCs w:val="24"/>
          <w:shd w:val="clear" w:color="auto" w:fill="FFFFFF"/>
        </w:rPr>
        <w:t xml:space="preserve">A.Bėkšta ir </w:t>
      </w:r>
      <w:r w:rsidR="002246FA">
        <w:rPr>
          <w:rFonts w:ascii="Times New Roman" w:hAnsi="Times New Roman" w:cs="Times New Roman"/>
          <w:color w:val="000000"/>
          <w:sz w:val="24"/>
          <w:szCs w:val="24"/>
          <w:shd w:val="clear" w:color="auto" w:fill="FFFFFF"/>
        </w:rPr>
        <w:t xml:space="preserve">V.Lukošiūnienė (2005), L.Jovaiša (2001), N.Bižys, (2005), R.Arends (1998). </w:t>
      </w:r>
    </w:p>
    <w:p w:rsidR="00747DAF" w:rsidRPr="002E1846" w:rsidRDefault="0067399D" w:rsidP="00CE632C">
      <w:pPr>
        <w:tabs>
          <w:tab w:val="center" w:pos="4819"/>
        </w:tabs>
        <w:spacing w:line="360" w:lineRule="auto"/>
        <w:ind w:left="357" w:firstLine="567"/>
        <w:contextualSpacing/>
        <w:jc w:val="both"/>
        <w:rPr>
          <w:rFonts w:ascii="Times New Roman" w:hAnsi="Times New Roman" w:cs="Times New Roman"/>
          <w:b/>
          <w:i/>
          <w:color w:val="000000"/>
          <w:sz w:val="24"/>
          <w:szCs w:val="24"/>
          <w:shd w:val="clear" w:color="auto" w:fill="FFFFFF"/>
        </w:rPr>
      </w:pPr>
      <w:r w:rsidRPr="002E1846">
        <w:rPr>
          <w:rFonts w:ascii="Times New Roman" w:hAnsi="Times New Roman" w:cs="Times New Roman"/>
          <w:color w:val="000000"/>
          <w:sz w:val="24"/>
          <w:szCs w:val="24"/>
          <w:shd w:val="clear" w:color="auto" w:fill="FFFFFF"/>
        </w:rPr>
        <w:t xml:space="preserve">Šiaučiukėnienė, L., Visockienė, O., Talijūnienė, P. </w:t>
      </w:r>
      <w:r w:rsidR="002E1846" w:rsidRPr="002E1846">
        <w:rPr>
          <w:rFonts w:ascii="Times New Roman" w:hAnsi="Times New Roman" w:cs="Times New Roman"/>
          <w:color w:val="000000"/>
          <w:sz w:val="24"/>
          <w:szCs w:val="24"/>
          <w:shd w:val="clear" w:color="auto" w:fill="FFFFFF"/>
        </w:rPr>
        <w:t>(</w:t>
      </w:r>
      <w:r w:rsidR="00AE5F3E" w:rsidRPr="002E1846">
        <w:rPr>
          <w:rFonts w:ascii="Times New Roman" w:hAnsi="Times New Roman" w:cs="Times New Roman"/>
          <w:color w:val="000000"/>
          <w:sz w:val="24"/>
          <w:szCs w:val="24"/>
          <w:shd w:val="clear" w:color="auto" w:fill="FFFFFF"/>
        </w:rPr>
        <w:t>2006)</w:t>
      </w:r>
      <w:r w:rsidR="00AE5F3E">
        <w:rPr>
          <w:rFonts w:ascii="Times New Roman" w:hAnsi="Times New Roman" w:cs="Times New Roman"/>
          <w:color w:val="000000"/>
          <w:sz w:val="24"/>
          <w:szCs w:val="24"/>
          <w:shd w:val="clear" w:color="auto" w:fill="FFFFFF"/>
        </w:rPr>
        <w:t xml:space="preserve"> tirdamos šiuolaikinius aktyvius mokymo metodus pabrėžė jų teigiamą naudą mokiniui ir išskyrė esminius ir svarbiausius jų bruožus:</w:t>
      </w:r>
    </w:p>
    <w:p w:rsidR="00AE5F3E"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AE5F3E">
        <w:rPr>
          <w:rFonts w:ascii="Times New Roman" w:hAnsi="Times New Roman" w:cs="Times New Roman"/>
          <w:color w:val="000000"/>
          <w:sz w:val="24"/>
          <w:szCs w:val="24"/>
          <w:shd w:val="clear" w:color="auto" w:fill="FFFFFF"/>
        </w:rPr>
        <w:t>Orientacija į mokymąsi;</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Sukuriama skatinanti aplinka;</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Bendravimo ir bendradarbiavimo įgūdžių gilinimas;</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Savo veiklos įsivertinimo skatinimas;</w:t>
      </w:r>
    </w:p>
    <w:p w:rsidR="00AE5F3E"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AE5F3E">
        <w:rPr>
          <w:rFonts w:ascii="Times New Roman" w:hAnsi="Times New Roman" w:cs="Times New Roman"/>
          <w:color w:val="000000"/>
          <w:sz w:val="24"/>
          <w:szCs w:val="24"/>
          <w:shd w:val="clear" w:color="auto" w:fill="FFFFFF"/>
        </w:rPr>
        <w:t xml:space="preserve">Individualaus mokymosi stiliaus atskleidimas; </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 xml:space="preserve">Kritinio mąstymo, savarankiškumo ugdymas; </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Pagalba mokytojui pažinti ugdytinius;</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Sąlygų ir stipresnių, ir silpnesnių mokinių saviraiškai sudarymas;</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Mokytojo ir mokinio</w:t>
      </w:r>
      <w:r w:rsidR="0067399D" w:rsidRPr="007F3A99">
        <w:rPr>
          <w:rFonts w:ascii="Times New Roman" w:hAnsi="Times New Roman" w:cs="Times New Roman"/>
          <w:color w:val="000000"/>
          <w:sz w:val="24"/>
          <w:szCs w:val="24"/>
          <w:shd w:val="clear" w:color="auto" w:fill="FFFFFF"/>
        </w:rPr>
        <w:t>laisvas bendravimas bei</w:t>
      </w:r>
      <w:r w:rsidRPr="007F3A99">
        <w:rPr>
          <w:rFonts w:ascii="Times New Roman" w:hAnsi="Times New Roman" w:cs="Times New Roman"/>
          <w:color w:val="000000"/>
          <w:sz w:val="24"/>
          <w:szCs w:val="24"/>
          <w:shd w:val="clear" w:color="auto" w:fill="FFFFFF"/>
        </w:rPr>
        <w:t xml:space="preserve"> teisė išreikšti savo individualybę veikloje; </w:t>
      </w:r>
    </w:p>
    <w:p w:rsidR="00AE5F3E" w:rsidRPr="007F3A99" w:rsidRDefault="00AE5F3E" w:rsidP="001966A7">
      <w:pPr>
        <w:pStyle w:val="ListParagraph"/>
        <w:numPr>
          <w:ilvl w:val="0"/>
          <w:numId w:val="22"/>
        </w:numPr>
        <w:tabs>
          <w:tab w:val="center" w:pos="4819"/>
        </w:tabs>
        <w:spacing w:line="360" w:lineRule="auto"/>
        <w:jc w:val="both"/>
        <w:rPr>
          <w:rFonts w:ascii="Times New Roman" w:hAnsi="Times New Roman" w:cs="Times New Roman"/>
          <w:color w:val="000000"/>
          <w:sz w:val="24"/>
          <w:szCs w:val="24"/>
          <w:shd w:val="clear" w:color="auto" w:fill="FFFFFF"/>
        </w:rPr>
      </w:pPr>
      <w:r w:rsidRPr="007F3A99">
        <w:rPr>
          <w:rFonts w:ascii="Times New Roman" w:hAnsi="Times New Roman" w:cs="Times New Roman"/>
          <w:color w:val="000000"/>
          <w:sz w:val="24"/>
          <w:szCs w:val="24"/>
          <w:shd w:val="clear" w:color="auto" w:fill="FFFFFF"/>
        </w:rPr>
        <w:t>Mokymo ir mokymosi procesas yra kūr</w:t>
      </w:r>
      <w:r w:rsidR="0067399D" w:rsidRPr="007F3A99">
        <w:rPr>
          <w:rFonts w:ascii="Times New Roman" w:hAnsi="Times New Roman" w:cs="Times New Roman"/>
          <w:color w:val="000000"/>
          <w:sz w:val="24"/>
          <w:szCs w:val="24"/>
          <w:shd w:val="clear" w:color="auto" w:fill="FFFFFF"/>
        </w:rPr>
        <w:t>ybinis procesas abiem dalyviams, nes mokytojas kaip pagalbininkas.</w:t>
      </w:r>
    </w:p>
    <w:p w:rsidR="0036153C" w:rsidRPr="0036153C" w:rsidRDefault="0036153C"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Aktyviųjų mokymo metodų naudą ir reikšmę nagrinėjo ir L. Liesienė (2012), teigdama, kad a</w:t>
      </w:r>
      <w:r w:rsidRPr="0036153C">
        <w:rPr>
          <w:rFonts w:ascii="Times New Roman" w:hAnsi="Times New Roman" w:cs="Times New Roman"/>
          <w:color w:val="000000"/>
          <w:sz w:val="24"/>
          <w:szCs w:val="24"/>
          <w:shd w:val="clear" w:color="auto" w:fill="FFFFFF"/>
        </w:rPr>
        <w:t xml:space="preserve">ktyviųjų mokymo ir mokymosi metodų įvairovė suteikia galimybę </w:t>
      </w:r>
      <w:r>
        <w:rPr>
          <w:rFonts w:ascii="Times New Roman" w:hAnsi="Times New Roman" w:cs="Times New Roman"/>
          <w:color w:val="000000"/>
          <w:sz w:val="24"/>
          <w:szCs w:val="24"/>
          <w:shd w:val="clear" w:color="auto" w:fill="FFFFFF"/>
        </w:rPr>
        <w:t>ugdymo</w:t>
      </w:r>
      <w:r w:rsidRPr="0036153C">
        <w:rPr>
          <w:rFonts w:ascii="Times New Roman" w:hAnsi="Times New Roman" w:cs="Times New Roman"/>
          <w:color w:val="000000"/>
          <w:sz w:val="24"/>
          <w:szCs w:val="24"/>
          <w:shd w:val="clear" w:color="auto" w:fill="FFFFFF"/>
        </w:rPr>
        <w:t xml:space="preserve"> procesą padaryti daug spartesnį ir patrauklesnį, be to, padeda mokytis ieškoti ir atrasti naujus, nežinomus dalykus, klysti ir taisyti savo klaidas.</w:t>
      </w:r>
    </w:p>
    <w:p w:rsidR="00557365" w:rsidRDefault="00557365"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Netradicinius (šiuol</w:t>
      </w:r>
      <w:r w:rsidR="00B45EE2">
        <w:rPr>
          <w:rFonts w:ascii="Times New Roman" w:hAnsi="Times New Roman" w:cs="Times New Roman"/>
          <w:color w:val="000000"/>
          <w:sz w:val="24"/>
          <w:szCs w:val="24"/>
          <w:shd w:val="clear" w:color="auto" w:fill="FFFFFF"/>
        </w:rPr>
        <w:t>aikinius</w:t>
      </w:r>
      <w:r>
        <w:rPr>
          <w:rFonts w:ascii="Times New Roman" w:hAnsi="Times New Roman" w:cs="Times New Roman"/>
          <w:color w:val="000000"/>
          <w:sz w:val="24"/>
          <w:szCs w:val="24"/>
          <w:shd w:val="clear" w:color="auto" w:fill="FFFFFF"/>
        </w:rPr>
        <w:t xml:space="preserve">) mokymo metodus/ formas galima skirstyti pagal tai, kokią veikla užsiima mokiniai šiuos metodus atlikinėdami. Todėl remiantis tuo yra skirstomi </w:t>
      </w:r>
      <w:r w:rsidRPr="005C080D">
        <w:rPr>
          <w:rFonts w:ascii="Times New Roman" w:hAnsi="Times New Roman" w:cs="Times New Roman"/>
          <w:i/>
          <w:color w:val="000000"/>
          <w:sz w:val="24"/>
          <w:szCs w:val="24"/>
          <w:shd w:val="clear" w:color="auto" w:fill="FFFFFF"/>
        </w:rPr>
        <w:t>skaitymo, rašymo, klausinėjimo, bendradarbiavimo bei įvairią veiklą jungiantys metodai</w:t>
      </w:r>
      <w:r>
        <w:rPr>
          <w:rFonts w:ascii="Times New Roman" w:hAnsi="Times New Roman" w:cs="Times New Roman"/>
          <w:color w:val="000000"/>
          <w:sz w:val="24"/>
          <w:szCs w:val="24"/>
          <w:shd w:val="clear" w:color="auto" w:fill="FFFFFF"/>
        </w:rPr>
        <w:t xml:space="preserve">. Klasifikacija pavaizduota </w:t>
      </w:r>
      <w:r w:rsidR="00165DE5">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 xml:space="preserve"> lentelėje.</w:t>
      </w:r>
    </w:p>
    <w:p w:rsidR="00DC16AE" w:rsidRDefault="00DC16AE"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B95452" w:rsidRDefault="00B95452" w:rsidP="001F274B">
      <w:pPr>
        <w:tabs>
          <w:tab w:val="center" w:pos="4819"/>
        </w:tabs>
        <w:spacing w:line="360" w:lineRule="auto"/>
        <w:rPr>
          <w:rFonts w:ascii="Times New Roman" w:hAnsi="Times New Roman" w:cs="Times New Roman"/>
          <w:color w:val="000000"/>
          <w:sz w:val="24"/>
          <w:szCs w:val="24"/>
          <w:shd w:val="clear" w:color="auto" w:fill="FFFFFF"/>
        </w:rPr>
      </w:pPr>
    </w:p>
    <w:p w:rsidR="00B95452" w:rsidRDefault="00B9545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5C080D" w:rsidRDefault="00165DE5"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1 </w:t>
      </w:r>
      <w:r w:rsidR="005C080D">
        <w:rPr>
          <w:rFonts w:ascii="Times New Roman" w:hAnsi="Times New Roman" w:cs="Times New Roman"/>
          <w:color w:val="000000"/>
          <w:sz w:val="24"/>
          <w:szCs w:val="24"/>
          <w:shd w:val="clear" w:color="auto" w:fill="FFFFFF"/>
        </w:rPr>
        <w:t>lentelė</w:t>
      </w:r>
    </w:p>
    <w:p w:rsidR="005C080D" w:rsidRPr="00557365" w:rsidRDefault="005C080D" w:rsidP="00CE632C">
      <w:pPr>
        <w:tabs>
          <w:tab w:val="center" w:pos="4819"/>
        </w:tabs>
        <w:spacing w:line="360" w:lineRule="auto"/>
        <w:ind w:firstLine="567"/>
        <w:contextualSpacing/>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Šiuolaikinių mokymo metodų(formų) </w:t>
      </w:r>
      <w:r w:rsidR="00B45240">
        <w:rPr>
          <w:rFonts w:ascii="Times New Roman" w:hAnsi="Times New Roman" w:cs="Times New Roman"/>
          <w:color w:val="000000"/>
          <w:sz w:val="24"/>
          <w:szCs w:val="24"/>
          <w:shd w:val="clear" w:color="auto" w:fill="FFFFFF"/>
        </w:rPr>
        <w:t xml:space="preserve">klasifikavimas </w:t>
      </w:r>
    </w:p>
    <w:tbl>
      <w:tblPr>
        <w:tblStyle w:val="TableGrid"/>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5"/>
        <w:gridCol w:w="4972"/>
      </w:tblGrid>
      <w:tr w:rsidR="00DA11EC" w:rsidTr="00DA11EC">
        <w:trPr>
          <w:trHeight w:val="360"/>
        </w:trPr>
        <w:tc>
          <w:tcPr>
            <w:tcW w:w="3780" w:type="dxa"/>
          </w:tcPr>
          <w:p w:rsidR="00DA11EC" w:rsidRPr="00DA11EC" w:rsidRDefault="00DA11EC" w:rsidP="00CE632C">
            <w:pPr>
              <w:tabs>
                <w:tab w:val="center" w:pos="4819"/>
              </w:tabs>
              <w:spacing w:line="360" w:lineRule="auto"/>
              <w:ind w:firstLine="567"/>
              <w:contextualSpacing/>
              <w:jc w:val="center"/>
              <w:rPr>
                <w:rFonts w:ascii="Times New Roman" w:hAnsi="Times New Roman" w:cs="Times New Roman"/>
                <w:b/>
                <w:i/>
                <w:color w:val="000000"/>
                <w:sz w:val="24"/>
                <w:szCs w:val="24"/>
                <w:shd w:val="clear" w:color="auto" w:fill="FFFFFF"/>
              </w:rPr>
            </w:pPr>
            <w:r w:rsidRPr="00DA11EC">
              <w:rPr>
                <w:rFonts w:ascii="Times New Roman" w:hAnsi="Times New Roman" w:cs="Times New Roman"/>
                <w:b/>
                <w:i/>
                <w:color w:val="000000"/>
                <w:sz w:val="24"/>
                <w:szCs w:val="24"/>
                <w:shd w:val="clear" w:color="auto" w:fill="FFFFFF"/>
              </w:rPr>
              <w:t>Klasifikacija:</w:t>
            </w:r>
          </w:p>
        </w:tc>
        <w:tc>
          <w:tcPr>
            <w:tcW w:w="5354" w:type="dxa"/>
          </w:tcPr>
          <w:p w:rsidR="00DA11EC" w:rsidRPr="00DA11EC" w:rsidRDefault="00DA11EC" w:rsidP="00CE632C">
            <w:pPr>
              <w:tabs>
                <w:tab w:val="center" w:pos="4819"/>
              </w:tabs>
              <w:spacing w:line="360" w:lineRule="auto"/>
              <w:ind w:firstLine="567"/>
              <w:contextualSpacing/>
              <w:jc w:val="center"/>
              <w:rPr>
                <w:rFonts w:ascii="Times New Roman" w:hAnsi="Times New Roman" w:cs="Times New Roman"/>
                <w:b/>
                <w:i/>
                <w:color w:val="000000"/>
                <w:sz w:val="24"/>
                <w:szCs w:val="24"/>
                <w:shd w:val="clear" w:color="auto" w:fill="FFFFFF"/>
              </w:rPr>
            </w:pPr>
            <w:r w:rsidRPr="00DA11EC">
              <w:rPr>
                <w:rFonts w:ascii="Times New Roman" w:hAnsi="Times New Roman" w:cs="Times New Roman"/>
                <w:b/>
                <w:i/>
                <w:color w:val="000000"/>
                <w:sz w:val="24"/>
                <w:szCs w:val="24"/>
                <w:shd w:val="clear" w:color="auto" w:fill="FFFFFF"/>
              </w:rPr>
              <w:t>Metodai:</w:t>
            </w:r>
          </w:p>
        </w:tc>
      </w:tr>
      <w:tr w:rsidR="00A4370F" w:rsidTr="00B4524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3783" w:type="dxa"/>
            <w:vAlign w:val="center"/>
          </w:tcPr>
          <w:p w:rsidR="00A4370F" w:rsidRPr="00A4370F" w:rsidRDefault="00A4370F" w:rsidP="007C5672">
            <w:pPr>
              <w:tabs>
                <w:tab w:val="center" w:pos="4819"/>
              </w:tabs>
              <w:spacing w:line="360" w:lineRule="auto"/>
              <w:rPr>
                <w:rFonts w:ascii="Times New Roman" w:hAnsi="Times New Roman" w:cs="Times New Roman"/>
                <w:b/>
                <w:color w:val="000000"/>
                <w:sz w:val="24"/>
                <w:szCs w:val="24"/>
                <w:shd w:val="clear" w:color="auto" w:fill="FFFFFF"/>
              </w:rPr>
            </w:pPr>
            <w:r w:rsidRPr="00A4370F">
              <w:rPr>
                <w:rFonts w:ascii="Times New Roman" w:hAnsi="Times New Roman" w:cs="Times New Roman"/>
                <w:b/>
                <w:color w:val="000000"/>
                <w:sz w:val="24"/>
                <w:szCs w:val="24"/>
                <w:shd w:val="clear" w:color="auto" w:fill="FFFFFF"/>
              </w:rPr>
              <w:lastRenderedPageBreak/>
              <w:t>Skaitymo</w:t>
            </w:r>
          </w:p>
        </w:tc>
        <w:tc>
          <w:tcPr>
            <w:tcW w:w="5351" w:type="dxa"/>
          </w:tcPr>
          <w:p w:rsidR="00A4370F" w:rsidRDefault="00DA11EC" w:rsidP="007C5672">
            <w:pPr>
              <w:tabs>
                <w:tab w:val="center" w:pos="4819"/>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Paskutinis žodis priklauso man; teksto žymėjimas; dienoraštis, „Ištęsta paskaita“; aktyvus skaitymas</w:t>
            </w:r>
          </w:p>
        </w:tc>
      </w:tr>
      <w:tr w:rsidR="00A4370F" w:rsidTr="00B4524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3783" w:type="dxa"/>
            <w:vAlign w:val="center"/>
          </w:tcPr>
          <w:p w:rsidR="00A4370F" w:rsidRPr="00A4370F" w:rsidRDefault="00A4370F" w:rsidP="007C5672">
            <w:pPr>
              <w:tabs>
                <w:tab w:val="center" w:pos="4819"/>
              </w:tabs>
              <w:spacing w:line="360" w:lineRule="auto"/>
              <w:rPr>
                <w:rFonts w:ascii="Times New Roman" w:hAnsi="Times New Roman" w:cs="Times New Roman"/>
                <w:b/>
                <w:color w:val="000000"/>
                <w:sz w:val="24"/>
                <w:szCs w:val="24"/>
                <w:shd w:val="clear" w:color="auto" w:fill="FFFFFF"/>
              </w:rPr>
            </w:pPr>
            <w:r w:rsidRPr="00A4370F">
              <w:rPr>
                <w:rFonts w:ascii="Times New Roman" w:hAnsi="Times New Roman" w:cs="Times New Roman"/>
                <w:b/>
                <w:color w:val="000000"/>
                <w:sz w:val="24"/>
                <w:szCs w:val="24"/>
                <w:shd w:val="clear" w:color="auto" w:fill="FFFFFF"/>
              </w:rPr>
              <w:t>Rašymo</w:t>
            </w:r>
          </w:p>
        </w:tc>
        <w:tc>
          <w:tcPr>
            <w:tcW w:w="5351" w:type="dxa"/>
          </w:tcPr>
          <w:p w:rsidR="00A4370F" w:rsidRDefault="00DA11EC" w:rsidP="007C5672">
            <w:pPr>
              <w:tabs>
                <w:tab w:val="center" w:pos="4819"/>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Tinklo nėrimas; piramidės istorija; penkiaeilis; minčių žemėlapis; nebaigti sakiniai; kryžminė diskusija; laisvas rašymas; pranešimo rengimas</w:t>
            </w:r>
          </w:p>
        </w:tc>
      </w:tr>
      <w:tr w:rsidR="00A4370F" w:rsidTr="00B4524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3783" w:type="dxa"/>
            <w:vAlign w:val="center"/>
          </w:tcPr>
          <w:p w:rsidR="00A4370F" w:rsidRPr="00A4370F" w:rsidRDefault="00A4370F" w:rsidP="007C5672">
            <w:pPr>
              <w:tabs>
                <w:tab w:val="center" w:pos="4819"/>
              </w:tabs>
              <w:spacing w:line="360" w:lineRule="auto"/>
              <w:rPr>
                <w:rFonts w:ascii="Times New Roman" w:hAnsi="Times New Roman" w:cs="Times New Roman"/>
                <w:b/>
                <w:color w:val="000000"/>
                <w:sz w:val="24"/>
                <w:szCs w:val="24"/>
                <w:shd w:val="clear" w:color="auto" w:fill="FFFFFF"/>
              </w:rPr>
            </w:pPr>
            <w:r w:rsidRPr="00A4370F">
              <w:rPr>
                <w:rFonts w:ascii="Times New Roman" w:hAnsi="Times New Roman" w:cs="Times New Roman"/>
                <w:b/>
                <w:color w:val="000000"/>
                <w:sz w:val="24"/>
                <w:szCs w:val="24"/>
                <w:shd w:val="clear" w:color="auto" w:fill="FFFFFF"/>
              </w:rPr>
              <w:t>Klausinėjimo</w:t>
            </w:r>
          </w:p>
        </w:tc>
        <w:tc>
          <w:tcPr>
            <w:tcW w:w="5351" w:type="dxa"/>
          </w:tcPr>
          <w:p w:rsidR="00A4370F" w:rsidRDefault="00DA11EC" w:rsidP="007C5672">
            <w:pPr>
              <w:tabs>
                <w:tab w:val="center" w:pos="4819"/>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„Stori“ ir „ploni“ klausimai; 6W; klausimų ramunė; klausiamieji žodžiai</w:t>
            </w:r>
            <w:r w:rsidR="00656649">
              <w:rPr>
                <w:rFonts w:ascii="Times New Roman" w:hAnsi="Times New Roman" w:cs="Times New Roman"/>
                <w:color w:val="000000"/>
                <w:sz w:val="24"/>
                <w:szCs w:val="24"/>
                <w:shd w:val="clear" w:color="auto" w:fill="FFFFFF"/>
              </w:rPr>
              <w:t xml:space="preserve">; </w:t>
            </w:r>
          </w:p>
        </w:tc>
      </w:tr>
      <w:tr w:rsidR="00A4370F" w:rsidTr="00B4524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3783" w:type="dxa"/>
            <w:vAlign w:val="center"/>
          </w:tcPr>
          <w:p w:rsidR="00A4370F" w:rsidRPr="00A4370F" w:rsidRDefault="00A4370F" w:rsidP="007C5672">
            <w:pPr>
              <w:tabs>
                <w:tab w:val="center" w:pos="4819"/>
              </w:tabs>
              <w:spacing w:line="360" w:lineRule="auto"/>
              <w:rPr>
                <w:rFonts w:ascii="Times New Roman" w:hAnsi="Times New Roman" w:cs="Times New Roman"/>
                <w:b/>
                <w:color w:val="000000"/>
                <w:sz w:val="24"/>
                <w:szCs w:val="24"/>
                <w:shd w:val="clear" w:color="auto" w:fill="FFFFFF"/>
              </w:rPr>
            </w:pPr>
            <w:r w:rsidRPr="00A4370F">
              <w:rPr>
                <w:rFonts w:ascii="Times New Roman" w:hAnsi="Times New Roman" w:cs="Times New Roman"/>
                <w:b/>
                <w:color w:val="000000"/>
                <w:sz w:val="24"/>
                <w:szCs w:val="24"/>
                <w:shd w:val="clear" w:color="auto" w:fill="FFFFFF"/>
              </w:rPr>
              <w:t>Bendradarbiavimo</w:t>
            </w:r>
          </w:p>
        </w:tc>
        <w:tc>
          <w:tcPr>
            <w:tcW w:w="5351" w:type="dxa"/>
          </w:tcPr>
          <w:p w:rsidR="00656649" w:rsidRDefault="00656649" w:rsidP="007C5672">
            <w:pPr>
              <w:tabs>
                <w:tab w:val="center" w:pos="4819"/>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Diskusija; debatai; sakyk ir klausk; apskritas stalas;kompozicija; mokymasis grupėmis; problemų sprendimas; darbas grupelėse</w:t>
            </w:r>
          </w:p>
        </w:tc>
      </w:tr>
      <w:tr w:rsidR="00A4370F" w:rsidTr="00B4524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3783" w:type="dxa"/>
            <w:vAlign w:val="center"/>
          </w:tcPr>
          <w:p w:rsidR="00A4370F" w:rsidRPr="00A4370F" w:rsidRDefault="00A4370F" w:rsidP="007C5672">
            <w:pPr>
              <w:tabs>
                <w:tab w:val="center" w:pos="4819"/>
              </w:tabs>
              <w:spacing w:line="360" w:lineRule="auto"/>
              <w:rPr>
                <w:rFonts w:ascii="Times New Roman" w:hAnsi="Times New Roman" w:cs="Times New Roman"/>
                <w:b/>
                <w:color w:val="000000"/>
                <w:sz w:val="24"/>
                <w:szCs w:val="24"/>
                <w:shd w:val="clear" w:color="auto" w:fill="FFFFFF"/>
              </w:rPr>
            </w:pPr>
            <w:r w:rsidRPr="00A4370F">
              <w:rPr>
                <w:rFonts w:ascii="Times New Roman" w:hAnsi="Times New Roman" w:cs="Times New Roman"/>
                <w:b/>
                <w:color w:val="000000"/>
                <w:sz w:val="24"/>
                <w:szCs w:val="24"/>
                <w:shd w:val="clear" w:color="auto" w:fill="FFFFFF"/>
              </w:rPr>
              <w:t>Įvairią veiklą jungiantys metodai</w:t>
            </w:r>
          </w:p>
        </w:tc>
        <w:tc>
          <w:tcPr>
            <w:tcW w:w="5351" w:type="dxa"/>
          </w:tcPr>
          <w:p w:rsidR="00A4370F" w:rsidRDefault="00E85D44" w:rsidP="007C5672">
            <w:pPr>
              <w:tabs>
                <w:tab w:val="center" w:pos="4819"/>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Atvejo analizė</w:t>
            </w:r>
            <w:r w:rsidR="00656649">
              <w:rPr>
                <w:rFonts w:ascii="Times New Roman" w:hAnsi="Times New Roman" w:cs="Times New Roman"/>
                <w:color w:val="000000"/>
                <w:sz w:val="24"/>
                <w:szCs w:val="24"/>
                <w:shd w:val="clear" w:color="auto" w:fill="FFFFFF"/>
              </w:rPr>
              <w:t xml:space="preserve">; akvariumas; „minčių lietus“; ledlaužis; interviu; testai; raktiniai terminai; inscenizavimas; simuliaciniai žaidimai; autoriaus kėdė; sąvokų žemėlapis; pranešimo pristatymas; paskaita; </w:t>
            </w:r>
            <w:r w:rsidR="00564DE8">
              <w:rPr>
                <w:rFonts w:ascii="Times New Roman" w:hAnsi="Times New Roman" w:cs="Times New Roman"/>
                <w:color w:val="000000"/>
                <w:sz w:val="24"/>
                <w:szCs w:val="24"/>
                <w:shd w:val="clear" w:color="auto" w:fill="FFFFFF"/>
              </w:rPr>
              <w:t>projektas (individualus, grupinis); susitikimas su verslo atstovais; verslo plano rengimas; mokyklinė mugė; mokyklinė įmonė; kūrybinės dirbtuvės; De Bono kepurės;</w:t>
            </w:r>
          </w:p>
        </w:tc>
      </w:tr>
    </w:tbl>
    <w:p w:rsidR="00656649" w:rsidRPr="00B45240" w:rsidRDefault="00B45240" w:rsidP="00CE632C">
      <w:pPr>
        <w:tabs>
          <w:tab w:val="center" w:pos="4819"/>
        </w:tabs>
        <w:spacing w:line="360" w:lineRule="auto"/>
        <w:ind w:left="360" w:firstLine="567"/>
        <w:jc w:val="both"/>
        <w:rPr>
          <w:rFonts w:ascii="Times New Roman" w:hAnsi="Times New Roman" w:cs="Times New Roman"/>
          <w:color w:val="000000"/>
          <w:sz w:val="20"/>
          <w:szCs w:val="20"/>
          <w:shd w:val="clear" w:color="auto" w:fill="FFFFFF"/>
        </w:rPr>
      </w:pPr>
      <w:r w:rsidRPr="00B45240">
        <w:rPr>
          <w:rFonts w:ascii="Times New Roman" w:hAnsi="Times New Roman" w:cs="Times New Roman"/>
          <w:b/>
          <w:color w:val="000000"/>
          <w:sz w:val="20"/>
          <w:szCs w:val="20"/>
          <w:shd w:val="clear" w:color="auto" w:fill="FFFFFF"/>
        </w:rPr>
        <w:t>Šaltinis</w:t>
      </w:r>
      <w:r w:rsidRPr="00B45240">
        <w:rPr>
          <w:rFonts w:ascii="Times New Roman" w:hAnsi="Times New Roman" w:cs="Times New Roman"/>
          <w:color w:val="000000"/>
          <w:sz w:val="20"/>
          <w:szCs w:val="20"/>
          <w:shd w:val="clear" w:color="auto" w:fill="FFFFFF"/>
        </w:rPr>
        <w:t>: sudaryta pagal Šiaučiukėnienė, Visockienė,  Talijūnienė, 2006</w:t>
      </w:r>
    </w:p>
    <w:p w:rsidR="00CE7F18" w:rsidRDefault="003A7D25" w:rsidP="00CE632C">
      <w:pPr>
        <w:tabs>
          <w:tab w:val="center" w:pos="4819"/>
        </w:tabs>
        <w:spacing w:line="360" w:lineRule="auto"/>
        <w:ind w:firstLine="567"/>
        <w:contextualSpacing/>
        <w:jc w:val="both"/>
        <w:rPr>
          <w:rFonts w:ascii="TimesNewRomanPSMT" w:eastAsia="TimesNewRomanPSMT" w:cs="TimesNewRomanPSMT"/>
          <w:b/>
          <w:sz w:val="23"/>
          <w:szCs w:val="23"/>
        </w:rPr>
      </w:pPr>
      <w:r>
        <w:rPr>
          <w:rFonts w:ascii="Times New Roman" w:hAnsi="Times New Roman" w:cs="Times New Roman"/>
          <w:sz w:val="24"/>
          <w:szCs w:val="24"/>
          <w:shd w:val="clear" w:color="auto" w:fill="FFFFFF"/>
        </w:rPr>
        <w:t>Literatūroje aiškiai skiriamas mokymo metodų skirstymas</w:t>
      </w:r>
      <w:r w:rsidR="00DA5B02">
        <w:rPr>
          <w:rFonts w:ascii="Times New Roman" w:hAnsi="Times New Roman" w:cs="Times New Roman"/>
          <w:sz w:val="24"/>
          <w:szCs w:val="24"/>
          <w:shd w:val="clear" w:color="auto" w:fill="FFFFFF"/>
        </w:rPr>
        <w:t xml:space="preserve"> į </w:t>
      </w:r>
      <w:r w:rsidR="00DA5B02" w:rsidRPr="00DA5B02">
        <w:rPr>
          <w:rFonts w:ascii="Times New Roman" w:hAnsi="Times New Roman" w:cs="Times New Roman"/>
          <w:i/>
          <w:sz w:val="24"/>
          <w:szCs w:val="24"/>
          <w:shd w:val="clear" w:color="auto" w:fill="FFFFFF"/>
        </w:rPr>
        <w:t>aktyviuosius</w:t>
      </w:r>
      <w:r w:rsidR="00DA5B02">
        <w:rPr>
          <w:rFonts w:ascii="Times New Roman" w:hAnsi="Times New Roman" w:cs="Times New Roman"/>
          <w:sz w:val="24"/>
          <w:szCs w:val="24"/>
          <w:shd w:val="clear" w:color="auto" w:fill="FFFFFF"/>
        </w:rPr>
        <w:t xml:space="preserve"> ir </w:t>
      </w:r>
      <w:r w:rsidR="00DA5B02" w:rsidRPr="00DA5B02">
        <w:rPr>
          <w:rFonts w:ascii="Times New Roman" w:hAnsi="Times New Roman" w:cs="Times New Roman"/>
          <w:i/>
          <w:sz w:val="24"/>
          <w:szCs w:val="24"/>
          <w:shd w:val="clear" w:color="auto" w:fill="FFFFFF"/>
        </w:rPr>
        <w:t>pasyviuosius</w:t>
      </w:r>
      <w:r w:rsidR="00DA5B02">
        <w:rPr>
          <w:rFonts w:ascii="Times New Roman" w:hAnsi="Times New Roman" w:cs="Times New Roman"/>
          <w:sz w:val="24"/>
          <w:szCs w:val="24"/>
          <w:shd w:val="clear" w:color="auto" w:fill="FFFFFF"/>
        </w:rPr>
        <w:t xml:space="preserve">. Anot </w:t>
      </w:r>
      <w:r w:rsidR="00C23107">
        <w:rPr>
          <w:rFonts w:ascii="Times New Roman" w:hAnsi="Times New Roman" w:cs="Times New Roman"/>
          <w:sz w:val="24"/>
          <w:szCs w:val="24"/>
          <w:shd w:val="clear" w:color="auto" w:fill="FFFFFF"/>
        </w:rPr>
        <w:t>A.</w:t>
      </w:r>
      <w:r w:rsidR="00DA5B02">
        <w:rPr>
          <w:rFonts w:ascii="Times New Roman" w:hAnsi="Times New Roman" w:cs="Times New Roman"/>
          <w:sz w:val="24"/>
          <w:szCs w:val="24"/>
          <w:shd w:val="clear" w:color="auto" w:fill="FFFFFF"/>
        </w:rPr>
        <w:t>Župerkos</w:t>
      </w:r>
      <w:r w:rsidR="00801AFE">
        <w:rPr>
          <w:rFonts w:ascii="Times New Roman" w:hAnsi="Times New Roman" w:cs="Times New Roman"/>
          <w:sz w:val="24"/>
          <w:szCs w:val="24"/>
          <w:shd w:val="clear" w:color="auto" w:fill="FFFFFF"/>
        </w:rPr>
        <w:t xml:space="preserve"> (2011</w:t>
      </w:r>
      <w:r w:rsidR="002E1846">
        <w:rPr>
          <w:rFonts w:ascii="Times New Roman" w:hAnsi="Times New Roman" w:cs="Times New Roman"/>
          <w:sz w:val="24"/>
          <w:szCs w:val="24"/>
          <w:shd w:val="clear" w:color="auto" w:fill="FFFFFF"/>
        </w:rPr>
        <w:t xml:space="preserve">, </w:t>
      </w:r>
      <w:r w:rsidR="00A73F3E" w:rsidRPr="002E1846">
        <w:rPr>
          <w:rFonts w:ascii="Times New Roman" w:hAnsi="Times New Roman" w:cs="Times New Roman"/>
          <w:sz w:val="24"/>
          <w:szCs w:val="24"/>
          <w:shd w:val="clear" w:color="auto" w:fill="FFFFFF"/>
        </w:rPr>
        <w:t>p.</w:t>
      </w:r>
      <w:r w:rsidR="00A73F3E">
        <w:rPr>
          <w:rFonts w:ascii="Times New Roman" w:hAnsi="Times New Roman" w:cs="Times New Roman"/>
          <w:sz w:val="24"/>
          <w:szCs w:val="24"/>
          <w:shd w:val="clear" w:color="auto" w:fill="FFFFFF"/>
        </w:rPr>
        <w:t>4</w:t>
      </w:r>
      <w:r w:rsidR="00686829">
        <w:rPr>
          <w:rFonts w:ascii="Times New Roman" w:hAnsi="Times New Roman" w:cs="Times New Roman"/>
          <w:sz w:val="24"/>
          <w:szCs w:val="24"/>
          <w:shd w:val="clear" w:color="auto" w:fill="FFFFFF"/>
        </w:rPr>
        <w:t>)</w:t>
      </w:r>
      <w:r w:rsidR="00DA5B02">
        <w:rPr>
          <w:rFonts w:ascii="Times New Roman" w:hAnsi="Times New Roman" w:cs="Times New Roman"/>
          <w:sz w:val="24"/>
          <w:szCs w:val="24"/>
          <w:shd w:val="clear" w:color="auto" w:fill="FFFFFF"/>
        </w:rPr>
        <w:t>verslumas turi būti ugdomas taikant modeliavimo – imitavimo (vaidmens imitavimas, modeliavimas kompiuteriu) ir praktinės veiklos ugdymo (vizitai verslo įmonėje, konsultacijos, darbas verslo įmonėje) metodus. Jie sudaro aktyviųjų metodų grupę.  Pasyviuosius verslumo ugdymo metodus sudaro informacijos teik</w:t>
      </w:r>
      <w:r w:rsidR="00686829">
        <w:rPr>
          <w:rFonts w:ascii="Times New Roman" w:hAnsi="Times New Roman" w:cs="Times New Roman"/>
          <w:sz w:val="24"/>
          <w:szCs w:val="24"/>
          <w:shd w:val="clear" w:color="auto" w:fill="FFFFFF"/>
        </w:rPr>
        <w:t>imo (knygų skaitymas, paskaitos)</w:t>
      </w:r>
      <w:r w:rsidR="00DA5B02">
        <w:rPr>
          <w:rFonts w:ascii="Times New Roman" w:hAnsi="Times New Roman" w:cs="Times New Roman"/>
          <w:sz w:val="24"/>
          <w:szCs w:val="24"/>
          <w:shd w:val="clear" w:color="auto" w:fill="FFFFFF"/>
        </w:rPr>
        <w:t xml:space="preserve"> ir mentaliteto vystymo (kritinis mąstymas, tarpdisciplininis žinių taikymas, problemų sprendimas) metodai. Ugdant bendraujančią, aktyvią, kritiškai mąstančią asmenybę, ypatingai reikšmingi tampa praktinės veiklos aktyvieji ugdymo metodai, kurie skatina mokinio ir verslo pasaulio atstovų kontaktą ir bendravimą, padeda</w:t>
      </w:r>
      <w:r w:rsidR="00E43DE0">
        <w:rPr>
          <w:rFonts w:ascii="Times New Roman" w:hAnsi="Times New Roman" w:cs="Times New Roman"/>
          <w:sz w:val="24"/>
          <w:szCs w:val="24"/>
          <w:shd w:val="clear" w:color="auto" w:fill="FFFFFF"/>
        </w:rPr>
        <w:t xml:space="preserve"> geriau</w:t>
      </w:r>
      <w:r w:rsidR="00DA5B02">
        <w:rPr>
          <w:rFonts w:ascii="Times New Roman" w:hAnsi="Times New Roman" w:cs="Times New Roman"/>
          <w:sz w:val="24"/>
          <w:szCs w:val="24"/>
          <w:shd w:val="clear" w:color="auto" w:fill="FFFFFF"/>
        </w:rPr>
        <w:t xml:space="preserve"> suvokti </w:t>
      </w:r>
      <w:r w:rsidR="00E43DE0">
        <w:rPr>
          <w:rFonts w:ascii="Times New Roman" w:hAnsi="Times New Roman" w:cs="Times New Roman"/>
          <w:sz w:val="24"/>
          <w:szCs w:val="24"/>
          <w:shd w:val="clear" w:color="auto" w:fill="FFFFFF"/>
        </w:rPr>
        <w:t>ekonominės rinkos dėsnius, leidžia mokiniui labiau suprasti su karjeros pasirinkimu susijusius klausimus.</w:t>
      </w:r>
    </w:p>
    <w:p w:rsidR="00DD1752" w:rsidRDefault="00B03EB6" w:rsidP="00CE632C">
      <w:pPr>
        <w:pStyle w:val="Item"/>
        <w:keepNext w:val="0"/>
        <w:spacing w:line="360" w:lineRule="auto"/>
        <w:ind w:firstLine="567"/>
        <w:contextualSpacing/>
        <w:jc w:val="both"/>
        <w:rPr>
          <w:szCs w:val="24"/>
          <w:lang w:val="lt-LT"/>
        </w:rPr>
      </w:pPr>
      <w:r>
        <w:rPr>
          <w:szCs w:val="24"/>
          <w:lang w:val="lt-LT"/>
        </w:rPr>
        <w:t xml:space="preserve">Pateikti aktyvūs mokymo metodai suteikia plačias galimybes pedagogams taikyti juos ugdyme, tačiau Lietuvoje ne visi metodai yra plačiai ir sėkmingai taikomi.  Vieni yra labiau paplitę negu kiti. Mokytojai juos renkasi vadovaudamiesi sėkminga kitų pedagogų patirtimi, </w:t>
      </w:r>
      <w:r>
        <w:rPr>
          <w:szCs w:val="24"/>
          <w:lang w:val="lt-LT"/>
        </w:rPr>
        <w:lastRenderedPageBreak/>
        <w:t>vadovėlių rekomendacijomis, savo nuojauta, tačiau daugeliu atvejų kyla grėsmė, jog pritaikę ugdymo procese vienus metodus, mokytojai nebenaudos ir nebemėgins taikyti naujų. Kita priežastis, kodėl pedagogai mokyme netaiko plataus spektro mokymo metodų, galima ta, jog didžioji dalis pedagogų niekada nesimokė verslumo, todėl jie tiksliai nežino, kokie verslumo mokymo metodai yra patys tinkamiausi ir veiksmingiausi mokymo procese, ir apskritai nežino jų gausaus pasirinkimo galimybių.</w:t>
      </w:r>
    </w:p>
    <w:p w:rsidR="00DD1752" w:rsidRDefault="00B03EB6" w:rsidP="00CE632C">
      <w:pPr>
        <w:pStyle w:val="Item"/>
        <w:keepNext w:val="0"/>
        <w:spacing w:line="360" w:lineRule="auto"/>
        <w:ind w:firstLine="567"/>
        <w:jc w:val="both"/>
        <w:rPr>
          <w:szCs w:val="24"/>
          <w:lang w:val="lt-LT"/>
        </w:rPr>
      </w:pPr>
      <w:r>
        <w:rPr>
          <w:szCs w:val="24"/>
          <w:lang w:val="lt-LT"/>
        </w:rPr>
        <w:t>Vienas veiksmingiausių verslumo ugdymo metodų yra projektinė bei įvairi praktinė moksleivių veikla.</w:t>
      </w:r>
      <w:r w:rsidR="00515240">
        <w:rPr>
          <w:szCs w:val="24"/>
          <w:lang w:val="lt-LT"/>
        </w:rPr>
        <w:t xml:space="preserve"> Tokį požiūrį atskleidė L. Gegieckienė, A. Graikšienė (2009).</w:t>
      </w:r>
      <w:r>
        <w:rPr>
          <w:szCs w:val="24"/>
          <w:lang w:val="lt-LT"/>
        </w:rPr>
        <w:t xml:space="preserve"> Šis ugdymo metodas priskiriamas prie šiuolaikinių aktyviųjų verslumo ugdymo metodų. Projektai ugdo mokinių kritinį mąstymą, atsakomybę, sav</w:t>
      </w:r>
      <w:r w:rsidR="00C958DF">
        <w:rPr>
          <w:szCs w:val="24"/>
          <w:lang w:val="lt-LT"/>
        </w:rPr>
        <w:t xml:space="preserve">arankiškumą, problemų sprendimo įgūdžius. </w:t>
      </w:r>
      <w:r>
        <w:rPr>
          <w:szCs w:val="24"/>
          <w:lang w:val="lt-LT"/>
        </w:rPr>
        <w:t>Kaip nurodyta ataskaitoje „</w:t>
      </w:r>
      <w:r w:rsidRPr="002E1846">
        <w:rPr>
          <w:szCs w:val="24"/>
          <w:lang w:val="lt-LT"/>
        </w:rPr>
        <w:t>Profesinis rengimas ir verslumas“ (2009),</w:t>
      </w:r>
      <w:r>
        <w:rPr>
          <w:szCs w:val="24"/>
          <w:lang w:val="lt-LT"/>
        </w:rPr>
        <w:t>į</w:t>
      </w:r>
      <w:r w:rsidRPr="00032C19">
        <w:rPr>
          <w:szCs w:val="24"/>
          <w:lang w:val="lt-LT"/>
        </w:rPr>
        <w:t xml:space="preserve"> problemų sprendimą ir patirtį orientuotasšvietimas turi ypatingą reikšmę puoselėjant verslumu </w:t>
      </w:r>
      <w:r>
        <w:rPr>
          <w:szCs w:val="24"/>
          <w:lang w:val="lt-LT"/>
        </w:rPr>
        <w:t xml:space="preserve">grindžiamą mąstymą ir verslumo </w:t>
      </w:r>
      <w:r w:rsidRPr="00032C19">
        <w:rPr>
          <w:szCs w:val="24"/>
          <w:lang w:val="lt-LT"/>
        </w:rPr>
        <w:t>gebėjimus.</w:t>
      </w:r>
      <w:r>
        <w:rPr>
          <w:szCs w:val="24"/>
          <w:lang w:val="lt-LT"/>
        </w:rPr>
        <w:t>“ Šis mokymo metodas un</w:t>
      </w:r>
      <w:r w:rsidR="00C958DF">
        <w:rPr>
          <w:szCs w:val="24"/>
          <w:lang w:val="lt-LT"/>
        </w:rPr>
        <w:t>ikalus tuo, kad mokytojas, taikydamas ugdyme projektą</w:t>
      </w:r>
      <w:r>
        <w:rPr>
          <w:szCs w:val="24"/>
          <w:lang w:val="lt-LT"/>
        </w:rPr>
        <w:t xml:space="preserve">, ugdymo procesą orientuoja į mokinį. Mokinys atsidūręs ugdymo centre turi galimybę išreikšti save, gilinti savo iniciatyvumą, imlumą </w:t>
      </w:r>
      <w:r w:rsidR="00C958DF">
        <w:rPr>
          <w:szCs w:val="24"/>
          <w:lang w:val="lt-LT"/>
        </w:rPr>
        <w:t>naujovėms, bendradarbiavimo gebėjimus</w:t>
      </w:r>
      <w:r>
        <w:rPr>
          <w:szCs w:val="24"/>
          <w:lang w:val="lt-LT"/>
        </w:rPr>
        <w:t xml:space="preserve">. </w:t>
      </w:r>
      <w:r w:rsidR="002E1846" w:rsidRPr="002E1846">
        <w:rPr>
          <w:szCs w:val="24"/>
          <w:lang w:val="lt-LT"/>
        </w:rPr>
        <w:t>V. Malonaitienė</w:t>
      </w:r>
      <w:r w:rsidR="002E1846">
        <w:rPr>
          <w:szCs w:val="24"/>
          <w:lang w:val="lt-LT"/>
        </w:rPr>
        <w:t xml:space="preserve"> (2007) nurodė, kad p</w:t>
      </w:r>
      <w:r>
        <w:rPr>
          <w:szCs w:val="24"/>
          <w:lang w:val="lt-LT"/>
        </w:rPr>
        <w:t xml:space="preserve">rojektinės veiklos taikymo svarba mokymo procese didelė ir sudaro prielaidas: </w:t>
      </w:r>
    </w:p>
    <w:p w:rsidR="00DD1752" w:rsidRDefault="00B03EB6" w:rsidP="001966A7">
      <w:pPr>
        <w:pStyle w:val="Item"/>
        <w:keepNext w:val="0"/>
        <w:numPr>
          <w:ilvl w:val="0"/>
          <w:numId w:val="23"/>
        </w:numPr>
        <w:spacing w:line="360" w:lineRule="auto"/>
        <w:jc w:val="both"/>
        <w:rPr>
          <w:szCs w:val="24"/>
          <w:lang w:val="lt-LT"/>
        </w:rPr>
      </w:pPr>
      <w:r w:rsidRPr="00E5043C">
        <w:rPr>
          <w:szCs w:val="24"/>
          <w:lang w:val="lt-LT"/>
        </w:rPr>
        <w:t>Naujų d</w:t>
      </w:r>
      <w:r w:rsidR="00DD1752" w:rsidRPr="00E5043C">
        <w:rPr>
          <w:szCs w:val="24"/>
          <w:lang w:val="lt-LT"/>
        </w:rPr>
        <w:t>arbo ir mokymosi formų paieškai;</w:t>
      </w:r>
    </w:p>
    <w:p w:rsidR="00DD1752" w:rsidRDefault="00DD1752" w:rsidP="001966A7">
      <w:pPr>
        <w:pStyle w:val="Item"/>
        <w:keepNext w:val="0"/>
        <w:numPr>
          <w:ilvl w:val="0"/>
          <w:numId w:val="23"/>
        </w:numPr>
        <w:spacing w:line="360" w:lineRule="auto"/>
        <w:jc w:val="both"/>
        <w:rPr>
          <w:szCs w:val="24"/>
          <w:lang w:val="lt-LT"/>
        </w:rPr>
      </w:pPr>
      <w:r>
        <w:rPr>
          <w:szCs w:val="24"/>
        </w:rPr>
        <w:t>Bendradarbiavimui plėtotis;</w:t>
      </w:r>
    </w:p>
    <w:p w:rsidR="00DD1752" w:rsidRDefault="00B03EB6" w:rsidP="001966A7">
      <w:pPr>
        <w:pStyle w:val="Item"/>
        <w:keepNext w:val="0"/>
        <w:numPr>
          <w:ilvl w:val="0"/>
          <w:numId w:val="23"/>
        </w:numPr>
        <w:spacing w:line="360" w:lineRule="auto"/>
        <w:jc w:val="both"/>
        <w:rPr>
          <w:szCs w:val="24"/>
          <w:lang w:val="lt-LT"/>
        </w:rPr>
      </w:pPr>
      <w:r w:rsidRPr="00DD1752">
        <w:rPr>
          <w:szCs w:val="24"/>
        </w:rPr>
        <w:t>T</w:t>
      </w:r>
      <w:r w:rsidR="00DD1752">
        <w:rPr>
          <w:szCs w:val="24"/>
        </w:rPr>
        <w:t>aikyti eksperimentinį ugdymą;</w:t>
      </w:r>
    </w:p>
    <w:p w:rsidR="00DD1752" w:rsidRDefault="00B03EB6" w:rsidP="001966A7">
      <w:pPr>
        <w:pStyle w:val="Item"/>
        <w:keepNext w:val="0"/>
        <w:numPr>
          <w:ilvl w:val="0"/>
          <w:numId w:val="23"/>
        </w:numPr>
        <w:spacing w:line="360" w:lineRule="auto"/>
        <w:jc w:val="both"/>
        <w:rPr>
          <w:szCs w:val="24"/>
          <w:lang w:val="lt-LT"/>
        </w:rPr>
      </w:pPr>
      <w:r w:rsidRPr="00E5043C">
        <w:rPr>
          <w:szCs w:val="24"/>
          <w:lang w:val="lt-LT"/>
        </w:rPr>
        <w:t>Kaupti per veiklą įgytą patirtį.</w:t>
      </w:r>
    </w:p>
    <w:p w:rsidR="00DD1752" w:rsidRDefault="00B03EB6" w:rsidP="001966A7">
      <w:pPr>
        <w:pStyle w:val="Item"/>
        <w:keepNext w:val="0"/>
        <w:numPr>
          <w:ilvl w:val="0"/>
          <w:numId w:val="23"/>
        </w:numPr>
        <w:spacing w:line="360" w:lineRule="auto"/>
        <w:jc w:val="both"/>
        <w:rPr>
          <w:szCs w:val="24"/>
          <w:lang w:val="lt-LT"/>
        </w:rPr>
      </w:pPr>
      <w:r w:rsidRPr="00E5043C">
        <w:rPr>
          <w:szCs w:val="24"/>
          <w:lang w:val="lt-LT"/>
        </w:rPr>
        <w:t>Ugdyti moksleivių gebėjimą veikti greitai kintančioje aplinkoje.</w:t>
      </w:r>
    </w:p>
    <w:p w:rsidR="00DD1752" w:rsidRDefault="00B03EB6" w:rsidP="001966A7">
      <w:pPr>
        <w:pStyle w:val="Item"/>
        <w:keepNext w:val="0"/>
        <w:numPr>
          <w:ilvl w:val="0"/>
          <w:numId w:val="23"/>
        </w:numPr>
        <w:spacing w:line="360" w:lineRule="auto"/>
        <w:jc w:val="both"/>
        <w:rPr>
          <w:szCs w:val="24"/>
          <w:lang w:val="lt-LT"/>
        </w:rPr>
      </w:pPr>
      <w:r w:rsidRPr="00DD1752">
        <w:rPr>
          <w:szCs w:val="24"/>
        </w:rPr>
        <w:t>Aktualizuoti mokymosi procesą.</w:t>
      </w:r>
    </w:p>
    <w:p w:rsidR="00DD1752" w:rsidRDefault="00B03EB6" w:rsidP="001966A7">
      <w:pPr>
        <w:pStyle w:val="Item"/>
        <w:keepNext w:val="0"/>
        <w:numPr>
          <w:ilvl w:val="0"/>
          <w:numId w:val="23"/>
        </w:numPr>
        <w:spacing w:line="360" w:lineRule="auto"/>
        <w:jc w:val="both"/>
        <w:rPr>
          <w:szCs w:val="24"/>
          <w:lang w:val="lt-LT"/>
        </w:rPr>
      </w:pPr>
      <w:r w:rsidRPr="00DD1752">
        <w:rPr>
          <w:szCs w:val="24"/>
        </w:rPr>
        <w:t>Ugdytis įvairiems komunikaciniams gebėjimams.</w:t>
      </w:r>
    </w:p>
    <w:p w:rsidR="00DD1752" w:rsidRDefault="00B03EB6" w:rsidP="001966A7">
      <w:pPr>
        <w:pStyle w:val="Item"/>
        <w:keepNext w:val="0"/>
        <w:numPr>
          <w:ilvl w:val="0"/>
          <w:numId w:val="23"/>
        </w:numPr>
        <w:spacing w:line="360" w:lineRule="auto"/>
        <w:jc w:val="both"/>
        <w:rPr>
          <w:szCs w:val="24"/>
          <w:lang w:val="lt-LT"/>
        </w:rPr>
      </w:pPr>
      <w:r w:rsidRPr="00E5043C">
        <w:rPr>
          <w:szCs w:val="24"/>
          <w:lang w:val="de-DE"/>
        </w:rPr>
        <w:t>Plėtotis vidinei ir tarpdalykinei integracijai.</w:t>
      </w:r>
    </w:p>
    <w:p w:rsidR="00B03EB6" w:rsidRPr="00DD1752" w:rsidRDefault="00B03EB6" w:rsidP="001966A7">
      <w:pPr>
        <w:pStyle w:val="Item"/>
        <w:keepNext w:val="0"/>
        <w:numPr>
          <w:ilvl w:val="0"/>
          <w:numId w:val="23"/>
        </w:numPr>
        <w:spacing w:line="360" w:lineRule="auto"/>
        <w:jc w:val="both"/>
        <w:rPr>
          <w:szCs w:val="24"/>
          <w:lang w:val="lt-LT"/>
        </w:rPr>
      </w:pPr>
      <w:r w:rsidRPr="00DD1752">
        <w:rPr>
          <w:szCs w:val="24"/>
        </w:rPr>
        <w:t xml:space="preserve">Mažinti mokinių mokymosi krūvius. </w:t>
      </w:r>
    </w:p>
    <w:p w:rsidR="00B03EB6" w:rsidRDefault="00B03EB6" w:rsidP="001966A7">
      <w:pPr>
        <w:pStyle w:val="Item"/>
        <w:numPr>
          <w:ilvl w:val="0"/>
          <w:numId w:val="23"/>
        </w:numPr>
        <w:spacing w:line="360" w:lineRule="auto"/>
        <w:jc w:val="both"/>
        <w:rPr>
          <w:szCs w:val="24"/>
        </w:rPr>
      </w:pPr>
      <w:r>
        <w:rPr>
          <w:szCs w:val="24"/>
        </w:rPr>
        <w:lastRenderedPageBreak/>
        <w:t>I</w:t>
      </w:r>
      <w:r w:rsidRPr="00192CFE">
        <w:rPr>
          <w:szCs w:val="24"/>
        </w:rPr>
        <w:t>ndividualizuoti ugdymo procesą.</w:t>
      </w:r>
    </w:p>
    <w:p w:rsidR="00A61F36" w:rsidRPr="00192CFE" w:rsidRDefault="00F92013" w:rsidP="00CE632C">
      <w:pPr>
        <w:pStyle w:val="Item"/>
        <w:spacing w:line="360" w:lineRule="auto"/>
        <w:ind w:firstLine="567"/>
        <w:contextualSpacing/>
        <w:jc w:val="both"/>
        <w:rPr>
          <w:szCs w:val="24"/>
        </w:rPr>
      </w:pPr>
      <w:r>
        <w:rPr>
          <w:szCs w:val="24"/>
        </w:rPr>
        <w:t>Šios prielaidos apima moky</w:t>
      </w:r>
      <w:r w:rsidR="003B52A5">
        <w:rPr>
          <w:szCs w:val="24"/>
        </w:rPr>
        <w:t>tojų ugdymo procesą ir organizav</w:t>
      </w:r>
      <w:r>
        <w:rPr>
          <w:szCs w:val="24"/>
        </w:rPr>
        <w:t>imą</w:t>
      </w:r>
      <w:r w:rsidR="003B52A5">
        <w:rPr>
          <w:szCs w:val="24"/>
        </w:rPr>
        <w:t>, atveria platesnes ugdymo proceso galimybes</w:t>
      </w:r>
      <w:r w:rsidR="00B851A3">
        <w:rPr>
          <w:szCs w:val="24"/>
        </w:rPr>
        <w:t xml:space="preserve">, tačiau taip pat projektinė veikla efektyvi skatinant </w:t>
      </w:r>
      <w:r w:rsidR="003B52A5">
        <w:rPr>
          <w:szCs w:val="24"/>
        </w:rPr>
        <w:t>asmeninę atsakomybę už mokymosi rezultatus, moksleivių pasitikėjimą savimi, socialinį bendravimą.</w:t>
      </w:r>
    </w:p>
    <w:p w:rsidR="00DD1752" w:rsidRDefault="003B52A5" w:rsidP="00CE632C">
      <w:pPr>
        <w:tabs>
          <w:tab w:val="center" w:pos="4819"/>
        </w:tabs>
        <w:spacing w:line="360" w:lineRule="auto"/>
        <w:ind w:firstLine="567"/>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Metodinėse ugdymo </w:t>
      </w:r>
      <w:r w:rsidR="00B03EB6" w:rsidRPr="009919A0">
        <w:rPr>
          <w:rFonts w:ascii="Times New Roman" w:hAnsi="Times New Roman" w:cs="Times New Roman"/>
          <w:color w:val="000000"/>
          <w:sz w:val="24"/>
          <w:szCs w:val="24"/>
          <w:shd w:val="clear" w:color="auto" w:fill="FFFFFF"/>
        </w:rPr>
        <w:t>rekomendacijose nurodyta, kad pamokos metu yra tikslinga ir labiausiai efektyvu naudoti ne pavienius ir tuos pačius mokymo metodus, bet įvairių metodų derinius. Naudojant girdimuosius mokymo metodus (debatus, diskusijas, paskaitą ir pan.), regimuosius mokymo metodus (skaidrių demonstravimą, žemėlapius, filmus, fotografijas ir pan.) kartu, mokymas ir mokymasis tampa veiksmingiausias. Tačiau pamokos laikas yra ribotas, todėl prieš naudojant ir taikant mokymo metodus, mokytojas turi gerai įvertinti pamokos tikslą, mokinių motyvaciją bei jų galimybes, nustatytus pamokos uždavinius. Ugdyme mokymo metodo pasirinkimas yra toks pat svarbus kaip ir ugdymo turinys. Platus mokymo metodų pasirinkimas suteikia galimybę pedagogams paįvairinti mokymo procesą kiekvieną kartą pritaikant vis kitą metodą. Tačiau būti</w:t>
      </w:r>
      <w:r>
        <w:rPr>
          <w:rFonts w:ascii="Times New Roman" w:hAnsi="Times New Roman" w:cs="Times New Roman"/>
          <w:color w:val="000000"/>
          <w:sz w:val="24"/>
          <w:szCs w:val="24"/>
          <w:shd w:val="clear" w:color="auto" w:fill="FFFFFF"/>
        </w:rPr>
        <w:t>na</w:t>
      </w:r>
      <w:r w:rsidR="00B03EB6" w:rsidRPr="009919A0">
        <w:rPr>
          <w:rFonts w:ascii="Times New Roman" w:hAnsi="Times New Roman" w:cs="Times New Roman"/>
          <w:color w:val="000000"/>
          <w:sz w:val="24"/>
          <w:szCs w:val="24"/>
          <w:shd w:val="clear" w:color="auto" w:fill="FFFFFF"/>
        </w:rPr>
        <w:t xml:space="preserve"> pabrėžti tai, kad nėra vienintelio ir universalaus mokymo metodo, kuris būtų tinkamas visiems mokytojams ir visiems mokiniams. Kitaip tariant, kas tinka vieniems, gali netikti kitiems. </w:t>
      </w:r>
    </w:p>
    <w:p w:rsidR="00B03EB6" w:rsidRPr="00110B37" w:rsidRDefault="00DD1752" w:rsidP="00CE632C">
      <w:pPr>
        <w:tabs>
          <w:tab w:val="center" w:pos="4819"/>
        </w:tabs>
        <w:spacing w:line="360" w:lineRule="auto"/>
        <w:ind w:firstLine="567"/>
        <w:jc w:val="both"/>
        <w:rPr>
          <w:rFonts w:ascii="Times New Roman" w:hAnsi="Times New Roman" w:cs="Times New Roman"/>
          <w:i/>
          <w:color w:val="000000"/>
          <w:sz w:val="24"/>
          <w:szCs w:val="24"/>
          <w:shd w:val="clear" w:color="auto" w:fill="FFFFFF"/>
        </w:rPr>
      </w:pPr>
      <w:r w:rsidRPr="00110B37">
        <w:rPr>
          <w:rFonts w:ascii="Times New Roman" w:hAnsi="Times New Roman" w:cs="Times New Roman"/>
          <w:i/>
          <w:color w:val="000000"/>
          <w:sz w:val="24"/>
          <w:szCs w:val="24"/>
          <w:shd w:val="clear" w:color="auto" w:fill="FFFFFF"/>
        </w:rPr>
        <w:t>Apibendrinant galima teigti, kad m</w:t>
      </w:r>
      <w:r w:rsidR="00B03EB6" w:rsidRPr="00110B37">
        <w:rPr>
          <w:rFonts w:ascii="Times New Roman" w:hAnsi="Times New Roman" w:cs="Times New Roman"/>
          <w:i/>
          <w:color w:val="000000"/>
          <w:sz w:val="24"/>
          <w:szCs w:val="24"/>
          <w:shd w:val="clear" w:color="auto" w:fill="FFFFFF"/>
        </w:rPr>
        <w:t>okytojai turi būti inovatyvūs, sužadinti mokinių susidomėjimą ugdymo procese. Tai padaryti galima taikant šiuolaikinius</w:t>
      </w:r>
      <w:r w:rsidR="00110B37" w:rsidRPr="00110B37">
        <w:rPr>
          <w:rFonts w:ascii="Times New Roman" w:hAnsi="Times New Roman" w:cs="Times New Roman"/>
          <w:i/>
          <w:color w:val="000000"/>
          <w:sz w:val="24"/>
          <w:szCs w:val="24"/>
          <w:shd w:val="clear" w:color="auto" w:fill="FFFFFF"/>
        </w:rPr>
        <w:t xml:space="preserve"> (aktyvius)</w:t>
      </w:r>
      <w:r w:rsidR="00B03EB6" w:rsidRPr="00110B37">
        <w:rPr>
          <w:rFonts w:ascii="Times New Roman" w:hAnsi="Times New Roman" w:cs="Times New Roman"/>
          <w:i/>
          <w:color w:val="000000"/>
          <w:sz w:val="24"/>
          <w:szCs w:val="24"/>
          <w:shd w:val="clear" w:color="auto" w:fill="FFFFFF"/>
        </w:rPr>
        <w:t xml:space="preserve"> mokymo metodus. Kiekviena naujovė reikalauja daug pastangų, laiko sąnaudų ir kantrybės, didelio noro ir užsispyrimo, tačiau norint ugdymo procesą padaryti efektyviu, būtina jį modernizuoti taikant naujausius mokymo metodus. Toks švietimo procesas bendrojo lavinimo mokyklose suteikia galimybę labiau įtraukti mokinį į mokymosi procesą bei leidžia mokiniui būti atsakingam ir sėkmingai veikti besikeičiančioje visuomenėje.</w:t>
      </w:r>
    </w:p>
    <w:p w:rsidR="009A2CF3" w:rsidRDefault="009A2CF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9A2CF3" w:rsidRDefault="009A2CF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9A2CF3" w:rsidRDefault="009A2CF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9A2CF3" w:rsidRDefault="009A2CF3"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515240" w:rsidRDefault="00515240" w:rsidP="00CE632C">
      <w:pPr>
        <w:tabs>
          <w:tab w:val="center" w:pos="4819"/>
        </w:tabs>
        <w:spacing w:line="360" w:lineRule="auto"/>
        <w:ind w:firstLine="567"/>
        <w:jc w:val="both"/>
        <w:rPr>
          <w:rFonts w:ascii="Times New Roman" w:hAnsi="Times New Roman" w:cs="Times New Roman"/>
          <w:b/>
          <w:sz w:val="24"/>
          <w:szCs w:val="24"/>
        </w:rPr>
      </w:pPr>
    </w:p>
    <w:p w:rsidR="00165DE5" w:rsidRDefault="00165DE5" w:rsidP="00CE632C">
      <w:pPr>
        <w:tabs>
          <w:tab w:val="center" w:pos="4819"/>
        </w:tabs>
        <w:spacing w:line="360" w:lineRule="auto"/>
        <w:ind w:firstLine="567"/>
        <w:jc w:val="both"/>
        <w:rPr>
          <w:rFonts w:ascii="Times New Roman" w:hAnsi="Times New Roman" w:cs="Times New Roman"/>
          <w:b/>
          <w:sz w:val="24"/>
          <w:szCs w:val="24"/>
        </w:rPr>
      </w:pPr>
    </w:p>
    <w:p w:rsidR="00165DE5" w:rsidRDefault="00165DE5" w:rsidP="00CE632C">
      <w:pPr>
        <w:tabs>
          <w:tab w:val="center" w:pos="4819"/>
        </w:tabs>
        <w:spacing w:line="360" w:lineRule="auto"/>
        <w:ind w:firstLine="567"/>
        <w:jc w:val="both"/>
        <w:rPr>
          <w:rFonts w:ascii="Times New Roman" w:hAnsi="Times New Roman" w:cs="Times New Roman"/>
          <w:b/>
          <w:sz w:val="24"/>
          <w:szCs w:val="24"/>
        </w:rPr>
      </w:pPr>
    </w:p>
    <w:p w:rsidR="004D29B5" w:rsidRDefault="006261EC" w:rsidP="007C5672">
      <w:pPr>
        <w:pStyle w:val="Heading1"/>
      </w:pPr>
      <w:bookmarkStart w:id="12" w:name="_Toc374546456"/>
      <w:r>
        <w:lastRenderedPageBreak/>
        <w:t>2.</w:t>
      </w:r>
      <w:r w:rsidR="00DC16AE">
        <w:t>EMPIRINIO TYRIMO METODIKA IR ORGANIZAVIMAS</w:t>
      </w:r>
      <w:bookmarkEnd w:id="12"/>
    </w:p>
    <w:p w:rsidR="008E52B5" w:rsidRDefault="00A90F5B" w:rsidP="00CE632C">
      <w:pPr>
        <w:spacing w:line="360" w:lineRule="auto"/>
        <w:ind w:firstLine="567"/>
        <w:jc w:val="both"/>
        <w:rPr>
          <w:rFonts w:ascii="Times New Roman" w:hAnsi="Times New Roman" w:cs="Times New Roman"/>
          <w:sz w:val="24"/>
          <w:szCs w:val="24"/>
        </w:rPr>
      </w:pPr>
      <w:r w:rsidRPr="008E52B5">
        <w:rPr>
          <w:rFonts w:ascii="Times New Roman" w:hAnsi="Times New Roman" w:cs="Times New Roman"/>
          <w:b/>
          <w:sz w:val="24"/>
          <w:szCs w:val="24"/>
        </w:rPr>
        <w:t>Tikslinė grupė</w:t>
      </w:r>
      <w:r w:rsidR="005B7BC2">
        <w:rPr>
          <w:rFonts w:ascii="Times New Roman" w:hAnsi="Times New Roman" w:cs="Times New Roman"/>
          <w:b/>
          <w:sz w:val="24"/>
          <w:szCs w:val="24"/>
        </w:rPr>
        <w:t xml:space="preserve">: </w:t>
      </w:r>
      <w:r w:rsidR="008E52B5">
        <w:rPr>
          <w:rFonts w:ascii="Times New Roman" w:hAnsi="Times New Roman" w:cs="Times New Roman"/>
          <w:sz w:val="24"/>
          <w:szCs w:val="24"/>
        </w:rPr>
        <w:t>penkių tyrime dalyvavusių gimnazijų mokytojai (287 mokytojai).</w:t>
      </w:r>
    </w:p>
    <w:p w:rsidR="0045737D" w:rsidRPr="000F7022" w:rsidRDefault="001E3697" w:rsidP="00CE632C">
      <w:pPr>
        <w:spacing w:line="360" w:lineRule="auto"/>
        <w:ind w:firstLine="567"/>
        <w:jc w:val="both"/>
        <w:rPr>
          <w:rFonts w:ascii="Times New Roman" w:hAnsi="Times New Roman" w:cs="Times New Roman"/>
          <w:color w:val="000000"/>
          <w:sz w:val="24"/>
          <w:szCs w:val="24"/>
          <w:shd w:val="clear" w:color="auto" w:fill="FFFFFF"/>
        </w:rPr>
      </w:pPr>
      <w:r w:rsidRPr="000F7022">
        <w:rPr>
          <w:rFonts w:ascii="Times New Roman" w:hAnsi="Times New Roman" w:cs="Times New Roman"/>
          <w:b/>
          <w:sz w:val="24"/>
          <w:szCs w:val="24"/>
        </w:rPr>
        <w:t>Tyrimo imtis</w:t>
      </w:r>
      <w:r w:rsidR="00AE2C68" w:rsidRPr="000F7022">
        <w:rPr>
          <w:rFonts w:ascii="Times New Roman" w:hAnsi="Times New Roman" w:cs="Times New Roman"/>
          <w:b/>
          <w:sz w:val="24"/>
          <w:szCs w:val="24"/>
        </w:rPr>
        <w:t xml:space="preserve">. </w:t>
      </w:r>
      <w:r w:rsidRPr="000F7022">
        <w:rPr>
          <w:rFonts w:ascii="Times New Roman" w:hAnsi="Times New Roman" w:cs="Times New Roman"/>
          <w:sz w:val="24"/>
          <w:szCs w:val="24"/>
        </w:rPr>
        <w:t>tyrimas buvo atliekamas remiantis netikimybine tiksline imtimi, t.y. į tyrimą įtraukiami respondentai, tipiškiausi pagal tiriamąjį požymį. Tyrime dalyvavę respondentai yra penkių Dzūkijos regiono gimnazijų (</w:t>
      </w:r>
      <w:r w:rsidRPr="000F7022">
        <w:rPr>
          <w:rFonts w:ascii="Times New Roman" w:hAnsi="Times New Roman" w:cs="Times New Roman"/>
          <w:color w:val="000000"/>
          <w:sz w:val="24"/>
          <w:szCs w:val="24"/>
          <w:shd w:val="clear" w:color="auto" w:fill="FFFFFF"/>
        </w:rPr>
        <w:t xml:space="preserve">I - IV gimnazijos klasių) mokytojai. Empiriniame tyrime dalyvavo 166 mokytojai </w:t>
      </w:r>
      <w:r w:rsidR="001A2625" w:rsidRPr="000F7022">
        <w:rPr>
          <w:rFonts w:ascii="Times New Roman" w:hAnsi="Times New Roman" w:cs="Times New Roman"/>
          <w:color w:val="000000"/>
          <w:sz w:val="24"/>
          <w:szCs w:val="24"/>
          <w:shd w:val="clear" w:color="auto" w:fill="FFFFFF"/>
        </w:rPr>
        <w:t>iš penkių gimnazijų: 29 mokytojai iš rajoninės gimnazijos, 34 mokytojai iš rajono centro gimnazijos</w:t>
      </w:r>
      <w:r w:rsidR="001F4949" w:rsidRPr="000F7022">
        <w:rPr>
          <w:rFonts w:ascii="Times New Roman" w:hAnsi="Times New Roman" w:cs="Times New Roman"/>
          <w:color w:val="000000"/>
          <w:sz w:val="24"/>
          <w:szCs w:val="24"/>
          <w:shd w:val="clear" w:color="auto" w:fill="FFFFFF"/>
        </w:rPr>
        <w:t xml:space="preserve"> ir 103 pedagogai iš trijų miesto gimnazijų.</w:t>
      </w:r>
      <w:r w:rsidR="00AE2C68" w:rsidRPr="000F7022">
        <w:rPr>
          <w:rFonts w:ascii="Times New Roman" w:hAnsi="Times New Roman" w:cs="Times New Roman"/>
          <w:color w:val="000000"/>
          <w:sz w:val="24"/>
          <w:szCs w:val="24"/>
          <w:shd w:val="clear" w:color="auto" w:fill="FFFFFF"/>
        </w:rPr>
        <w:t xml:space="preserve"> Nors tyrime dalyvavusiose gimnazijos dirba 287 mokytojai, visų apklausti nepavyko. Tai priežastys, nepriklausančios nuo tyrėjo.  Dalis jų atsisakė užpildyti anketą, dalies pedagogų nebuvo tuo metu mokykloje.</w:t>
      </w:r>
    </w:p>
    <w:p w:rsidR="008E52B5" w:rsidRPr="000F7022" w:rsidRDefault="008E52B5" w:rsidP="00CE632C">
      <w:pPr>
        <w:spacing w:line="360" w:lineRule="auto"/>
        <w:ind w:firstLine="567"/>
        <w:jc w:val="both"/>
        <w:rPr>
          <w:rFonts w:ascii="Times New Roman" w:hAnsi="Times New Roman" w:cs="Times New Roman"/>
          <w:sz w:val="24"/>
          <w:szCs w:val="24"/>
        </w:rPr>
      </w:pPr>
      <w:r w:rsidRPr="000F7022">
        <w:rPr>
          <w:rFonts w:ascii="Times New Roman" w:hAnsi="Times New Roman" w:cs="Times New Roman"/>
          <w:b/>
          <w:bCs/>
          <w:color w:val="000000"/>
          <w:sz w:val="24"/>
          <w:szCs w:val="24"/>
        </w:rPr>
        <w:t xml:space="preserve">Empirinio tyrimo uždaviniai: </w:t>
      </w:r>
    </w:p>
    <w:p w:rsidR="008E52B5" w:rsidRPr="000F7022" w:rsidRDefault="008E52B5" w:rsidP="001966A7">
      <w:pPr>
        <w:pStyle w:val="ListParagraph"/>
        <w:numPr>
          <w:ilvl w:val="0"/>
          <w:numId w:val="4"/>
        </w:numPr>
        <w:autoSpaceDE w:val="0"/>
        <w:autoSpaceDN w:val="0"/>
        <w:adjustRightInd w:val="0"/>
        <w:spacing w:after="167" w:line="360" w:lineRule="auto"/>
        <w:jc w:val="both"/>
        <w:rPr>
          <w:rFonts w:ascii="Times New Roman" w:hAnsi="Times New Roman" w:cs="Times New Roman"/>
          <w:color w:val="000000"/>
          <w:sz w:val="24"/>
          <w:szCs w:val="24"/>
        </w:rPr>
      </w:pPr>
      <w:r w:rsidRPr="000F7022">
        <w:rPr>
          <w:rFonts w:ascii="Times New Roman" w:hAnsi="Times New Roman" w:cs="Times New Roman"/>
          <w:color w:val="000000"/>
          <w:sz w:val="24"/>
          <w:szCs w:val="24"/>
        </w:rPr>
        <w:t>išnagrinėti tyrime dalyvaujančių gimnazijos mokytojų požiūrį į verslumo sampratą;</w:t>
      </w:r>
    </w:p>
    <w:p w:rsidR="008E52B5" w:rsidRPr="000F7022" w:rsidRDefault="008E52B5" w:rsidP="001966A7">
      <w:pPr>
        <w:pStyle w:val="ListParagraph"/>
        <w:numPr>
          <w:ilvl w:val="0"/>
          <w:numId w:val="4"/>
        </w:numPr>
        <w:autoSpaceDE w:val="0"/>
        <w:autoSpaceDN w:val="0"/>
        <w:adjustRightInd w:val="0"/>
        <w:spacing w:after="167" w:line="360" w:lineRule="auto"/>
        <w:jc w:val="both"/>
        <w:rPr>
          <w:rFonts w:ascii="Times New Roman" w:hAnsi="Times New Roman" w:cs="Times New Roman"/>
          <w:color w:val="000000"/>
          <w:sz w:val="24"/>
          <w:szCs w:val="24"/>
        </w:rPr>
      </w:pPr>
      <w:r w:rsidRPr="000F7022">
        <w:rPr>
          <w:rFonts w:ascii="Times New Roman" w:hAnsi="Times New Roman" w:cs="Times New Roman"/>
          <w:color w:val="000000"/>
          <w:sz w:val="24"/>
          <w:szCs w:val="24"/>
        </w:rPr>
        <w:t>atskleisti, kokius gebėjimus ir asmenines savybes tyrime dalyvaujantys respondentai priskiria verslumo kompetencijai ir kaip ugdo savo darbe;</w:t>
      </w:r>
    </w:p>
    <w:p w:rsidR="008E52B5" w:rsidRPr="000F7022" w:rsidRDefault="008E52B5" w:rsidP="001966A7">
      <w:pPr>
        <w:pStyle w:val="ListParagraph"/>
        <w:numPr>
          <w:ilvl w:val="0"/>
          <w:numId w:val="4"/>
        </w:numPr>
        <w:autoSpaceDE w:val="0"/>
        <w:autoSpaceDN w:val="0"/>
        <w:adjustRightInd w:val="0"/>
        <w:spacing w:after="167" w:line="360" w:lineRule="auto"/>
        <w:jc w:val="both"/>
        <w:rPr>
          <w:rFonts w:ascii="Times New Roman" w:hAnsi="Times New Roman" w:cs="Times New Roman"/>
          <w:color w:val="000000"/>
          <w:sz w:val="24"/>
          <w:szCs w:val="24"/>
        </w:rPr>
      </w:pPr>
      <w:r w:rsidRPr="000F7022">
        <w:rPr>
          <w:rFonts w:ascii="Times New Roman" w:hAnsi="Times New Roman" w:cs="Times New Roman"/>
          <w:color w:val="000000"/>
          <w:sz w:val="24"/>
          <w:szCs w:val="24"/>
        </w:rPr>
        <w:t>nustatyti tyrime dalyvaujančių mokytojų požiūrį į tai</w:t>
      </w:r>
      <w:r w:rsidR="00B17B64" w:rsidRPr="000F7022">
        <w:rPr>
          <w:rFonts w:ascii="Times New Roman" w:hAnsi="Times New Roman" w:cs="Times New Roman"/>
          <w:color w:val="000000"/>
          <w:sz w:val="24"/>
          <w:szCs w:val="24"/>
        </w:rPr>
        <w:t>, kiek prasmingas verslumo ugdymas yra šiandieninėje mokykloje ir kokiu būdu jis turėtų būti ugdomas;</w:t>
      </w:r>
    </w:p>
    <w:p w:rsidR="00B17B64" w:rsidRPr="000F7022" w:rsidRDefault="00B17B64" w:rsidP="001966A7">
      <w:pPr>
        <w:pStyle w:val="ListParagraph"/>
        <w:numPr>
          <w:ilvl w:val="0"/>
          <w:numId w:val="4"/>
        </w:numPr>
        <w:autoSpaceDE w:val="0"/>
        <w:autoSpaceDN w:val="0"/>
        <w:adjustRightInd w:val="0"/>
        <w:spacing w:after="167" w:line="360" w:lineRule="auto"/>
        <w:jc w:val="both"/>
        <w:rPr>
          <w:rFonts w:ascii="Times New Roman" w:hAnsi="Times New Roman" w:cs="Times New Roman"/>
          <w:color w:val="000000"/>
          <w:sz w:val="24"/>
          <w:szCs w:val="24"/>
        </w:rPr>
      </w:pPr>
      <w:r w:rsidRPr="000F7022">
        <w:rPr>
          <w:rFonts w:ascii="Times New Roman" w:hAnsi="Times New Roman" w:cs="Times New Roman"/>
          <w:color w:val="000000"/>
          <w:sz w:val="24"/>
          <w:szCs w:val="24"/>
        </w:rPr>
        <w:t>ištirti, kaip mokytojai yra susipažinę su verslumo ugdymui skirtomis metodinėmis priemonėmis ir kaip jas naudoja savo darbe;</w:t>
      </w:r>
    </w:p>
    <w:p w:rsidR="00B17B64" w:rsidRPr="000F7022" w:rsidRDefault="00B17B64" w:rsidP="001966A7">
      <w:pPr>
        <w:pStyle w:val="ListParagraph"/>
        <w:numPr>
          <w:ilvl w:val="0"/>
          <w:numId w:val="4"/>
        </w:numPr>
        <w:autoSpaceDE w:val="0"/>
        <w:autoSpaceDN w:val="0"/>
        <w:adjustRightInd w:val="0"/>
        <w:spacing w:after="167" w:line="360" w:lineRule="auto"/>
        <w:jc w:val="both"/>
        <w:rPr>
          <w:rFonts w:ascii="Times New Roman" w:hAnsi="Times New Roman" w:cs="Times New Roman"/>
          <w:color w:val="000000"/>
          <w:sz w:val="24"/>
          <w:szCs w:val="24"/>
        </w:rPr>
      </w:pPr>
      <w:r w:rsidRPr="000F7022">
        <w:rPr>
          <w:rFonts w:ascii="Times New Roman" w:hAnsi="Times New Roman" w:cs="Times New Roman"/>
          <w:color w:val="000000"/>
          <w:sz w:val="24"/>
          <w:szCs w:val="24"/>
        </w:rPr>
        <w:t>ištirti, kurie verslumo ugdymui skirti metodai ir formos yra labiausiai praktiškai naudojami mokytojų darbe</w:t>
      </w:r>
      <w:r w:rsidR="00365115" w:rsidRPr="000F7022">
        <w:rPr>
          <w:rFonts w:ascii="Times New Roman" w:hAnsi="Times New Roman" w:cs="Times New Roman"/>
          <w:color w:val="000000"/>
          <w:sz w:val="24"/>
          <w:szCs w:val="24"/>
        </w:rPr>
        <w:t xml:space="preserve"> bendrai ir pagal atskiras disciplinų sritis;</w:t>
      </w:r>
    </w:p>
    <w:p w:rsidR="008E52B5" w:rsidRDefault="00365115"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Empirinis tyrimas buvo atliktas 2013 metais rugsėjo – lapkričio mėnesiais. Tyrimui pasirinktos 5 gimnazijos</w:t>
      </w:r>
      <w:r w:rsidR="00AF27D9">
        <w:rPr>
          <w:rFonts w:ascii="Times New Roman" w:hAnsi="Times New Roman" w:cs="Times New Roman"/>
          <w:sz w:val="24"/>
          <w:szCs w:val="24"/>
        </w:rPr>
        <w:t xml:space="preserve"> iš Dzūkijos regiono</w:t>
      </w:r>
      <w:r>
        <w:rPr>
          <w:rFonts w:ascii="Times New Roman" w:hAnsi="Times New Roman" w:cs="Times New Roman"/>
          <w:sz w:val="24"/>
          <w:szCs w:val="24"/>
        </w:rPr>
        <w:t xml:space="preserve"> (3 miesto gimnazijos, 1 rajoninė gimnazija, 1 rajono centro gimnazija).</w:t>
      </w:r>
      <w:r w:rsidR="00DC41EC">
        <w:rPr>
          <w:rFonts w:ascii="Times New Roman" w:hAnsi="Times New Roman" w:cs="Times New Roman"/>
          <w:sz w:val="24"/>
          <w:szCs w:val="24"/>
        </w:rPr>
        <w:t xml:space="preserve">Prieš atliekant tyrimą dvejose miesto gimnazijose ir vienoje rajoninėje mokykloje buvo susitarta su gimnazijų direktoriais dėl galimo tyrimo atlikimo. Darbo autorė jiems pristatė tyrimo paskirtį, reikšmingumą ir naudą, detaliai pakomentavo </w:t>
      </w:r>
      <w:r w:rsidR="005B7BC2">
        <w:rPr>
          <w:rFonts w:ascii="Times New Roman" w:hAnsi="Times New Roman" w:cs="Times New Roman"/>
          <w:sz w:val="24"/>
          <w:szCs w:val="24"/>
        </w:rPr>
        <w:t>tyrimo instrumentą</w:t>
      </w:r>
      <w:r w:rsidR="00DC41EC">
        <w:rPr>
          <w:rFonts w:ascii="Times New Roman" w:hAnsi="Times New Roman" w:cs="Times New Roman"/>
          <w:sz w:val="24"/>
          <w:szCs w:val="24"/>
        </w:rPr>
        <w:t>, buvo užtikrintas anketinių duomenų konfidencialumas. Surengtuose gimnazijų posėdžiuose mokytojams buvo trumpai pristatytas tyrimo tikslas, jie buvo supažindinti su tyrimo uždaviniais. Sutikę tyrime dalyvauti mokytojai vietoje užpildė anketas.</w:t>
      </w:r>
    </w:p>
    <w:p w:rsidR="00DC41EC" w:rsidRDefault="00DC41EC"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Kitose dvejose gimnazijose (1 miesto gimnazija ir 1 rajono centro gimnazija) anketinės apklausos buvo atliekamos mokyklose</w:t>
      </w:r>
      <w:r w:rsidR="005F226C">
        <w:rPr>
          <w:rFonts w:ascii="Times New Roman" w:hAnsi="Times New Roman" w:cs="Times New Roman"/>
          <w:sz w:val="24"/>
          <w:szCs w:val="24"/>
        </w:rPr>
        <w:t>tiesiogiai pertraukų metu išdalinus pedagogams anketas.</w:t>
      </w:r>
    </w:p>
    <w:p w:rsidR="000F7022" w:rsidRDefault="000F7022" w:rsidP="00CE632C">
      <w:pPr>
        <w:spacing w:line="360" w:lineRule="auto"/>
        <w:ind w:firstLine="567"/>
        <w:jc w:val="both"/>
        <w:rPr>
          <w:rFonts w:ascii="Times New Roman" w:hAnsi="Times New Roman" w:cs="Times New Roman"/>
          <w:sz w:val="24"/>
          <w:szCs w:val="24"/>
        </w:rPr>
      </w:pPr>
    </w:p>
    <w:p w:rsidR="00363444" w:rsidRPr="00363444" w:rsidRDefault="00363444" w:rsidP="00CE632C">
      <w:pPr>
        <w:autoSpaceDE w:val="0"/>
        <w:autoSpaceDN w:val="0"/>
        <w:adjustRightInd w:val="0"/>
        <w:spacing w:after="0" w:line="360" w:lineRule="auto"/>
        <w:ind w:firstLine="567"/>
        <w:rPr>
          <w:rFonts w:ascii="Times New Roman" w:hAnsi="Times New Roman" w:cs="Times New Roman"/>
          <w:color w:val="000000"/>
          <w:sz w:val="24"/>
          <w:szCs w:val="24"/>
        </w:rPr>
      </w:pPr>
      <w:r w:rsidRPr="00363444">
        <w:rPr>
          <w:rFonts w:ascii="Times New Roman" w:hAnsi="Times New Roman" w:cs="Times New Roman"/>
          <w:b/>
          <w:bCs/>
          <w:color w:val="000000"/>
          <w:sz w:val="24"/>
          <w:szCs w:val="24"/>
        </w:rPr>
        <w:lastRenderedPageBreak/>
        <w:t xml:space="preserve">Empirinio tyrimo metodai: </w:t>
      </w:r>
    </w:p>
    <w:p w:rsidR="00363444" w:rsidRPr="00363444" w:rsidRDefault="00363444" w:rsidP="00CE632C">
      <w:pPr>
        <w:autoSpaceDE w:val="0"/>
        <w:autoSpaceDN w:val="0"/>
        <w:adjustRightInd w:val="0"/>
        <w:spacing w:after="167" w:line="360" w:lineRule="auto"/>
        <w:ind w:firstLine="567"/>
        <w:rPr>
          <w:rFonts w:ascii="Times New Roman" w:hAnsi="Times New Roman" w:cs="Times New Roman"/>
          <w:color w:val="000000"/>
          <w:sz w:val="24"/>
          <w:szCs w:val="24"/>
        </w:rPr>
      </w:pPr>
      <w:r w:rsidRPr="00363444">
        <w:rPr>
          <w:rFonts w:ascii="Times New Roman" w:hAnsi="Times New Roman" w:cs="Times New Roman"/>
          <w:color w:val="000000"/>
          <w:sz w:val="24"/>
          <w:szCs w:val="24"/>
        </w:rPr>
        <w:t xml:space="preserve">1) anketinė apklausa; </w:t>
      </w:r>
    </w:p>
    <w:p w:rsidR="00363444" w:rsidRPr="00363444" w:rsidRDefault="00363444" w:rsidP="00CE632C">
      <w:pPr>
        <w:autoSpaceDE w:val="0"/>
        <w:autoSpaceDN w:val="0"/>
        <w:adjustRightInd w:val="0"/>
        <w:spacing w:after="167" w:line="360" w:lineRule="auto"/>
        <w:ind w:firstLine="567"/>
        <w:rPr>
          <w:rFonts w:ascii="Times New Roman" w:hAnsi="Times New Roman" w:cs="Times New Roman"/>
          <w:color w:val="000000"/>
          <w:sz w:val="24"/>
          <w:szCs w:val="24"/>
        </w:rPr>
      </w:pPr>
      <w:r w:rsidRPr="00363444">
        <w:rPr>
          <w:rFonts w:ascii="Times New Roman" w:hAnsi="Times New Roman" w:cs="Times New Roman"/>
          <w:color w:val="000000"/>
          <w:sz w:val="24"/>
          <w:szCs w:val="24"/>
        </w:rPr>
        <w:t xml:space="preserve">2) </w:t>
      </w:r>
      <w:r w:rsidR="005B7BC2">
        <w:rPr>
          <w:rFonts w:ascii="Times New Roman" w:hAnsi="Times New Roman" w:cs="Times New Roman"/>
          <w:color w:val="000000"/>
          <w:sz w:val="24"/>
          <w:szCs w:val="24"/>
        </w:rPr>
        <w:t>aprašomoji statistika;</w:t>
      </w:r>
    </w:p>
    <w:p w:rsidR="00363444" w:rsidRPr="00363444" w:rsidRDefault="00363444" w:rsidP="00CE632C">
      <w:pPr>
        <w:autoSpaceDE w:val="0"/>
        <w:autoSpaceDN w:val="0"/>
        <w:adjustRightInd w:val="0"/>
        <w:spacing w:after="0" w:line="360" w:lineRule="auto"/>
        <w:ind w:firstLine="567"/>
        <w:rPr>
          <w:rFonts w:ascii="Times New Roman" w:hAnsi="Times New Roman" w:cs="Times New Roman"/>
          <w:color w:val="000000"/>
          <w:sz w:val="24"/>
          <w:szCs w:val="24"/>
        </w:rPr>
      </w:pPr>
      <w:r w:rsidRPr="00363444">
        <w:rPr>
          <w:rFonts w:ascii="Times New Roman" w:hAnsi="Times New Roman" w:cs="Times New Roman"/>
          <w:color w:val="000000"/>
          <w:sz w:val="24"/>
          <w:szCs w:val="24"/>
        </w:rPr>
        <w:t xml:space="preserve">3) </w:t>
      </w:r>
      <w:r w:rsidR="005B7BC2">
        <w:rPr>
          <w:rFonts w:ascii="Times New Roman" w:hAnsi="Times New Roman" w:cs="Times New Roman"/>
          <w:color w:val="000000"/>
          <w:sz w:val="24"/>
          <w:szCs w:val="24"/>
        </w:rPr>
        <w:t>lyginamoji analizė</w:t>
      </w:r>
      <w:r w:rsidRPr="00363444">
        <w:rPr>
          <w:rFonts w:ascii="Times New Roman" w:hAnsi="Times New Roman" w:cs="Times New Roman"/>
          <w:color w:val="000000"/>
          <w:sz w:val="24"/>
          <w:szCs w:val="24"/>
        </w:rPr>
        <w:t xml:space="preserve">. </w:t>
      </w:r>
    </w:p>
    <w:p w:rsidR="005F226C" w:rsidRDefault="00363444"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363444">
        <w:rPr>
          <w:rFonts w:ascii="Times New Roman" w:eastAsia="TimesNewRomanPSMT" w:hAnsi="Times New Roman" w:cs="Times New Roman"/>
          <w:sz w:val="24"/>
          <w:szCs w:val="24"/>
        </w:rPr>
        <w:t>Empiriniame tyrime naudota anketa yra pateikta 1 Priede.</w:t>
      </w:r>
      <w:r w:rsidR="005F226C">
        <w:rPr>
          <w:rFonts w:ascii="Times New Roman" w:eastAsia="TimesNewRomanPSMT" w:hAnsi="Times New Roman" w:cs="Times New Roman"/>
          <w:sz w:val="24"/>
          <w:szCs w:val="24"/>
        </w:rPr>
        <w:t xml:space="preserve"> Anketą sudaro 21 klausimas, suskirstyti į 4 blokus, kurie skirti nustatyti tam tikrus </w:t>
      </w:r>
      <w:r w:rsidR="00525E22">
        <w:rPr>
          <w:rFonts w:ascii="Times New Roman" w:eastAsia="TimesNewRomanPSMT" w:hAnsi="Times New Roman" w:cs="Times New Roman"/>
          <w:sz w:val="24"/>
          <w:szCs w:val="24"/>
        </w:rPr>
        <w:t>indikatus</w:t>
      </w:r>
      <w:r w:rsidR="005F226C">
        <w:rPr>
          <w:rFonts w:ascii="Times New Roman" w:eastAsia="TimesNewRomanPSMT" w:hAnsi="Times New Roman" w:cs="Times New Roman"/>
          <w:sz w:val="24"/>
          <w:szCs w:val="24"/>
        </w:rPr>
        <w:t>.</w:t>
      </w:r>
      <w:r w:rsidR="00994828">
        <w:rPr>
          <w:rFonts w:ascii="Times New Roman" w:eastAsia="TimesNewRomanPSMT" w:hAnsi="Times New Roman" w:cs="Times New Roman"/>
          <w:sz w:val="24"/>
          <w:szCs w:val="24"/>
        </w:rPr>
        <w:t xml:space="preserve"> (žr</w:t>
      </w:r>
      <w:r w:rsidR="00165DE5">
        <w:rPr>
          <w:rFonts w:ascii="Times New Roman" w:eastAsia="TimesNewRomanPSMT" w:hAnsi="Times New Roman" w:cs="Times New Roman"/>
          <w:sz w:val="24"/>
          <w:szCs w:val="24"/>
        </w:rPr>
        <w:t>. 2</w:t>
      </w:r>
      <w:r w:rsidR="00994828">
        <w:rPr>
          <w:rFonts w:ascii="Times New Roman" w:eastAsia="TimesNewRomanPSMT" w:hAnsi="Times New Roman" w:cs="Times New Roman"/>
          <w:sz w:val="24"/>
          <w:szCs w:val="24"/>
        </w:rPr>
        <w:t xml:space="preserve"> lentelę). Anketą sudarė Mykolo Romerio universiteto Edukologijos</w:t>
      </w:r>
      <w:r w:rsidR="000F7022">
        <w:rPr>
          <w:rFonts w:ascii="Times New Roman" w:eastAsia="TimesNewRomanPSMT" w:hAnsi="Times New Roman" w:cs="Times New Roman"/>
          <w:sz w:val="24"/>
          <w:szCs w:val="24"/>
        </w:rPr>
        <w:t xml:space="preserve"> ir socialinio darbo</w:t>
      </w:r>
      <w:r w:rsidR="00994828">
        <w:rPr>
          <w:rFonts w:ascii="Times New Roman" w:eastAsia="TimesNewRomanPSMT" w:hAnsi="Times New Roman" w:cs="Times New Roman"/>
          <w:sz w:val="24"/>
          <w:szCs w:val="24"/>
        </w:rPr>
        <w:t xml:space="preserve"> instituto dėstytojai: lekt.</w:t>
      </w:r>
      <w:r w:rsidR="00525E22">
        <w:rPr>
          <w:rFonts w:ascii="Times New Roman" w:eastAsia="TimesNewRomanPSMT" w:hAnsi="Times New Roman" w:cs="Times New Roman"/>
          <w:sz w:val="24"/>
          <w:szCs w:val="24"/>
        </w:rPr>
        <w:t xml:space="preserve"> dr.</w:t>
      </w:r>
      <w:r w:rsidR="00994828">
        <w:rPr>
          <w:rFonts w:ascii="Times New Roman" w:eastAsia="TimesNewRomanPSMT" w:hAnsi="Times New Roman" w:cs="Times New Roman"/>
          <w:sz w:val="24"/>
          <w:szCs w:val="24"/>
        </w:rPr>
        <w:t xml:space="preserve"> J.Dudaitė, doc. dr. G. Žibėnienė, </w:t>
      </w:r>
      <w:r w:rsidR="00994828" w:rsidRPr="00165DE5">
        <w:rPr>
          <w:rFonts w:ascii="Times New Roman" w:hAnsi="Times New Roman" w:cs="Times New Roman"/>
          <w:sz w:val="24"/>
          <w:szCs w:val="24"/>
          <w:shd w:val="clear" w:color="auto" w:fill="FFFFFF"/>
        </w:rPr>
        <w:t>doc. dr.</w:t>
      </w:r>
      <w:r w:rsidR="00994828">
        <w:rPr>
          <w:rStyle w:val="apple-converted-space"/>
          <w:rFonts w:ascii="Arial" w:hAnsi="Arial" w:cs="Arial"/>
          <w:color w:val="4A4A4A"/>
          <w:sz w:val="20"/>
          <w:szCs w:val="20"/>
          <w:shd w:val="clear" w:color="auto" w:fill="FFFFFF"/>
        </w:rPr>
        <w:t> </w:t>
      </w:r>
      <w:r w:rsidR="00994828">
        <w:rPr>
          <w:rFonts w:ascii="Times New Roman" w:eastAsia="TimesNewRomanPSMT" w:hAnsi="Times New Roman" w:cs="Times New Roman"/>
          <w:sz w:val="24"/>
          <w:szCs w:val="24"/>
        </w:rPr>
        <w:t>R. Prakapas.</w:t>
      </w:r>
    </w:p>
    <w:p w:rsidR="00994828" w:rsidRDefault="00165DE5" w:rsidP="00CE632C">
      <w:pPr>
        <w:autoSpaceDE w:val="0"/>
        <w:autoSpaceDN w:val="0"/>
        <w:adjustRightInd w:val="0"/>
        <w:spacing w:after="0" w:line="360" w:lineRule="auto"/>
        <w:ind w:firstLine="567"/>
        <w:jc w:val="right"/>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2 </w:t>
      </w:r>
      <w:r w:rsidR="00994828">
        <w:rPr>
          <w:rFonts w:ascii="Times New Roman" w:eastAsia="TimesNewRomanPSMT" w:hAnsi="Times New Roman" w:cs="Times New Roman"/>
          <w:sz w:val="24"/>
          <w:szCs w:val="24"/>
        </w:rPr>
        <w:t xml:space="preserve"> lentelė</w:t>
      </w:r>
    </w:p>
    <w:p w:rsidR="005F226C" w:rsidRPr="00B45240" w:rsidRDefault="00994828" w:rsidP="00CE632C">
      <w:pPr>
        <w:autoSpaceDE w:val="0"/>
        <w:autoSpaceDN w:val="0"/>
        <w:adjustRightInd w:val="0"/>
        <w:spacing w:after="0" w:line="360" w:lineRule="auto"/>
        <w:ind w:firstLine="567"/>
        <w:jc w:val="center"/>
        <w:rPr>
          <w:rFonts w:ascii="Times New Roman" w:eastAsia="TimesNewRomanPSMT" w:hAnsi="Times New Roman" w:cs="Times New Roman"/>
          <w:sz w:val="24"/>
          <w:szCs w:val="24"/>
        </w:rPr>
      </w:pPr>
      <w:r w:rsidRPr="00B45240">
        <w:rPr>
          <w:rFonts w:ascii="Times New Roman" w:eastAsia="TimesNewRomanPSMT" w:hAnsi="Times New Roman" w:cs="Times New Roman"/>
          <w:sz w:val="24"/>
          <w:szCs w:val="24"/>
        </w:rPr>
        <w:t>Anketos klausimų dalys (blokai)</w:t>
      </w:r>
    </w:p>
    <w:tbl>
      <w:tblPr>
        <w:tblStyle w:val="TableGrid"/>
        <w:tblW w:w="0" w:type="auto"/>
        <w:tblLook w:val="04A0" w:firstRow="1" w:lastRow="0" w:firstColumn="1" w:lastColumn="0" w:noHBand="0" w:noVBand="1"/>
      </w:tblPr>
      <w:tblGrid>
        <w:gridCol w:w="4611"/>
        <w:gridCol w:w="4676"/>
      </w:tblGrid>
      <w:tr w:rsidR="005F226C" w:rsidTr="005F226C">
        <w:tc>
          <w:tcPr>
            <w:tcW w:w="4927" w:type="dxa"/>
          </w:tcPr>
          <w:p w:rsidR="005F226C" w:rsidRPr="005F226C" w:rsidRDefault="005F226C" w:rsidP="00CE632C">
            <w:pPr>
              <w:autoSpaceDE w:val="0"/>
              <w:autoSpaceDN w:val="0"/>
              <w:adjustRightInd w:val="0"/>
              <w:spacing w:line="360" w:lineRule="auto"/>
              <w:ind w:firstLine="567"/>
              <w:jc w:val="center"/>
              <w:rPr>
                <w:rFonts w:ascii="Times New Roman" w:eastAsia="TimesNewRomanPSMT" w:hAnsi="Times New Roman" w:cs="Times New Roman"/>
                <w:b/>
                <w:sz w:val="24"/>
                <w:szCs w:val="24"/>
              </w:rPr>
            </w:pPr>
            <w:r w:rsidRPr="005F226C">
              <w:rPr>
                <w:rFonts w:ascii="Times New Roman" w:eastAsia="TimesNewRomanPSMT" w:hAnsi="Times New Roman" w:cs="Times New Roman"/>
                <w:b/>
                <w:sz w:val="24"/>
                <w:szCs w:val="24"/>
              </w:rPr>
              <w:t>Klausimai:</w:t>
            </w:r>
          </w:p>
        </w:tc>
        <w:tc>
          <w:tcPr>
            <w:tcW w:w="4927" w:type="dxa"/>
          </w:tcPr>
          <w:p w:rsidR="005F226C" w:rsidRPr="005F226C" w:rsidRDefault="005F226C" w:rsidP="00CE632C">
            <w:pPr>
              <w:autoSpaceDE w:val="0"/>
              <w:autoSpaceDN w:val="0"/>
              <w:adjustRightInd w:val="0"/>
              <w:spacing w:line="360" w:lineRule="auto"/>
              <w:ind w:firstLine="567"/>
              <w:jc w:val="center"/>
              <w:rPr>
                <w:rFonts w:ascii="Times New Roman" w:eastAsia="TimesNewRomanPSMT" w:hAnsi="Times New Roman" w:cs="Times New Roman"/>
                <w:b/>
                <w:sz w:val="24"/>
                <w:szCs w:val="24"/>
              </w:rPr>
            </w:pPr>
            <w:r w:rsidRPr="005F226C">
              <w:rPr>
                <w:rFonts w:ascii="Times New Roman" w:eastAsia="TimesNewRomanPSMT" w:hAnsi="Times New Roman" w:cs="Times New Roman"/>
                <w:b/>
                <w:sz w:val="24"/>
                <w:szCs w:val="24"/>
              </w:rPr>
              <w:t>Kas siekiama nustatyti:</w:t>
            </w:r>
          </w:p>
        </w:tc>
      </w:tr>
      <w:tr w:rsidR="005F226C" w:rsidTr="000D0868">
        <w:tc>
          <w:tcPr>
            <w:tcW w:w="4927" w:type="dxa"/>
            <w:vAlign w:val="center"/>
          </w:tcPr>
          <w:p w:rsidR="005F226C" w:rsidRDefault="005F226C" w:rsidP="00CE632C">
            <w:pPr>
              <w:autoSpaceDE w:val="0"/>
              <w:autoSpaceDN w:val="0"/>
              <w:adjustRightInd w:val="0"/>
              <w:spacing w:line="360" w:lineRule="auto"/>
              <w:ind w:firstLine="567"/>
              <w:jc w:val="center"/>
              <w:rPr>
                <w:rFonts w:ascii="Times New Roman" w:eastAsia="TimesNewRomanPSMT" w:hAnsi="Times New Roman" w:cs="Times New Roman"/>
                <w:sz w:val="24"/>
                <w:szCs w:val="24"/>
              </w:rPr>
            </w:pPr>
            <w:r>
              <w:rPr>
                <w:rFonts w:ascii="Times New Roman" w:eastAsia="TimesNewRomanPSMT" w:hAnsi="Times New Roman" w:cs="Times New Roman"/>
                <w:sz w:val="24"/>
                <w:szCs w:val="24"/>
              </w:rPr>
              <w:t>1A – 3A</w:t>
            </w:r>
          </w:p>
        </w:tc>
        <w:tc>
          <w:tcPr>
            <w:tcW w:w="4927" w:type="dxa"/>
          </w:tcPr>
          <w:p w:rsidR="005F226C" w:rsidRPr="005F226C" w:rsidRDefault="005F226C" w:rsidP="007C5672">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Siekiama nustatyti respondentų supratimą klausimu „</w:t>
            </w:r>
            <w:r w:rsidRPr="005F226C">
              <w:rPr>
                <w:rFonts w:ascii="Times New Roman" w:eastAsia="TimesNewRomanPSMT" w:hAnsi="Times New Roman" w:cs="Times New Roman"/>
                <w:i/>
                <w:sz w:val="24"/>
                <w:szCs w:val="24"/>
              </w:rPr>
              <w:t>Kas tai yra verslumas</w:t>
            </w:r>
            <w:r>
              <w:rPr>
                <w:rFonts w:ascii="Times New Roman" w:eastAsia="TimesNewRomanPSMT" w:hAnsi="Times New Roman" w:cs="Times New Roman"/>
                <w:i/>
                <w:sz w:val="24"/>
                <w:szCs w:val="24"/>
              </w:rPr>
              <w:t>?“;</w:t>
            </w:r>
            <w:r>
              <w:rPr>
                <w:rFonts w:ascii="Times New Roman" w:eastAsia="TimesNewRomanPSMT" w:hAnsi="Times New Roman" w:cs="Times New Roman"/>
                <w:sz w:val="24"/>
                <w:szCs w:val="24"/>
              </w:rPr>
              <w:t xml:space="preserve"> sužinoti, kokius asmeninius gebėjimus ir asmenines savybes respondentai </w:t>
            </w:r>
            <w:r w:rsidR="000D0868">
              <w:rPr>
                <w:rFonts w:ascii="Times New Roman" w:eastAsia="TimesNewRomanPSMT" w:hAnsi="Times New Roman" w:cs="Times New Roman"/>
                <w:sz w:val="24"/>
                <w:szCs w:val="24"/>
              </w:rPr>
              <w:t>laiko</w:t>
            </w:r>
            <w:r>
              <w:rPr>
                <w:rFonts w:ascii="Times New Roman" w:eastAsia="TimesNewRomanPSMT" w:hAnsi="Times New Roman" w:cs="Times New Roman"/>
                <w:sz w:val="24"/>
                <w:szCs w:val="24"/>
              </w:rPr>
              <w:t xml:space="preserve"> verslumo kompetencijos </w:t>
            </w:r>
            <w:r w:rsidR="000D0868">
              <w:rPr>
                <w:rFonts w:ascii="Times New Roman" w:eastAsia="TimesNewRomanPSMT" w:hAnsi="Times New Roman" w:cs="Times New Roman"/>
                <w:sz w:val="24"/>
                <w:szCs w:val="24"/>
              </w:rPr>
              <w:t xml:space="preserve">dalimi, kurie iš jų yra įgimti, o kurie įgyti (ugdomi). </w:t>
            </w:r>
          </w:p>
        </w:tc>
      </w:tr>
      <w:tr w:rsidR="005F226C" w:rsidTr="000D0868">
        <w:tc>
          <w:tcPr>
            <w:tcW w:w="4927" w:type="dxa"/>
            <w:vAlign w:val="center"/>
          </w:tcPr>
          <w:p w:rsidR="005F226C" w:rsidRDefault="000D0868" w:rsidP="00CE632C">
            <w:pPr>
              <w:autoSpaceDE w:val="0"/>
              <w:autoSpaceDN w:val="0"/>
              <w:adjustRightInd w:val="0"/>
              <w:spacing w:line="360" w:lineRule="auto"/>
              <w:ind w:firstLine="567"/>
              <w:jc w:val="center"/>
              <w:rPr>
                <w:rFonts w:ascii="Times New Roman" w:eastAsia="TimesNewRomanPSMT" w:hAnsi="Times New Roman" w:cs="Times New Roman"/>
                <w:sz w:val="24"/>
                <w:szCs w:val="24"/>
              </w:rPr>
            </w:pPr>
            <w:r>
              <w:rPr>
                <w:rFonts w:ascii="Times New Roman" w:eastAsia="TimesNewRomanPSMT" w:hAnsi="Times New Roman" w:cs="Times New Roman"/>
                <w:sz w:val="24"/>
                <w:szCs w:val="24"/>
              </w:rPr>
              <w:t>1B – 2B</w:t>
            </w:r>
          </w:p>
        </w:tc>
        <w:tc>
          <w:tcPr>
            <w:tcW w:w="4927" w:type="dxa"/>
          </w:tcPr>
          <w:p w:rsidR="005F226C" w:rsidRDefault="000D0868" w:rsidP="007C5672">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Skirti atskleisti respondentų požiūrį, kiek verslumo ugdymas yra prasmingas atskirų ugdymo pakopų klasėse bei jų dėstomame dalyke, kokiu būdu mokykloje turi būti ugdomas verslumas.</w:t>
            </w:r>
          </w:p>
        </w:tc>
      </w:tr>
      <w:tr w:rsidR="005F226C" w:rsidTr="000D0868">
        <w:tc>
          <w:tcPr>
            <w:tcW w:w="4927" w:type="dxa"/>
            <w:vAlign w:val="center"/>
          </w:tcPr>
          <w:p w:rsidR="000D0868" w:rsidRDefault="000D0868" w:rsidP="00CE632C">
            <w:pPr>
              <w:autoSpaceDE w:val="0"/>
              <w:autoSpaceDN w:val="0"/>
              <w:adjustRightInd w:val="0"/>
              <w:spacing w:line="360" w:lineRule="auto"/>
              <w:ind w:firstLine="567"/>
              <w:jc w:val="center"/>
              <w:rPr>
                <w:rFonts w:ascii="Times New Roman" w:eastAsia="TimesNewRomanPSMT" w:hAnsi="Times New Roman" w:cs="Times New Roman"/>
                <w:sz w:val="24"/>
                <w:szCs w:val="24"/>
              </w:rPr>
            </w:pPr>
            <w:r>
              <w:rPr>
                <w:rFonts w:ascii="Times New Roman" w:eastAsia="TimesNewRomanPSMT" w:hAnsi="Times New Roman" w:cs="Times New Roman"/>
                <w:sz w:val="24"/>
                <w:szCs w:val="24"/>
              </w:rPr>
              <w:t>1C - 9C</w:t>
            </w:r>
          </w:p>
        </w:tc>
        <w:tc>
          <w:tcPr>
            <w:tcW w:w="4927" w:type="dxa"/>
          </w:tcPr>
          <w:p w:rsidR="005F226C" w:rsidRDefault="000D0868" w:rsidP="007C5672">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Siekiama nustatyti situaciją, ar respondentai ugdo mokinių verslumą pamokose ir užklasinėje veikloje; kokius verslumo kompetencijos elementus pedagogai linkę pamokose  ugdyti, kaip respondentai tobulina kvalifikaciją verslumo ugdymo klausimais, ar yra susipažinę su verslumo ugdymui skirtomis metodinėmis priemonėmis ir metodais/formomis bei kaip </w:t>
            </w:r>
            <w:r w:rsidR="00B46CE3">
              <w:rPr>
                <w:rFonts w:ascii="Times New Roman" w:eastAsia="TimesNewRomanPSMT" w:hAnsi="Times New Roman" w:cs="Times New Roman"/>
                <w:sz w:val="24"/>
                <w:szCs w:val="24"/>
              </w:rPr>
              <w:t>juo naudoja savo darbe.</w:t>
            </w:r>
          </w:p>
        </w:tc>
      </w:tr>
      <w:tr w:rsidR="005F226C" w:rsidTr="00B46CE3">
        <w:tc>
          <w:tcPr>
            <w:tcW w:w="4927" w:type="dxa"/>
            <w:vAlign w:val="center"/>
          </w:tcPr>
          <w:p w:rsidR="005F226C" w:rsidRDefault="00B46CE3" w:rsidP="00CE632C">
            <w:pPr>
              <w:autoSpaceDE w:val="0"/>
              <w:autoSpaceDN w:val="0"/>
              <w:adjustRightInd w:val="0"/>
              <w:spacing w:line="360" w:lineRule="auto"/>
              <w:ind w:firstLine="567"/>
              <w:jc w:val="center"/>
              <w:rPr>
                <w:rFonts w:ascii="Times New Roman" w:eastAsia="TimesNewRomanPSMT" w:hAnsi="Times New Roman" w:cs="Times New Roman"/>
                <w:sz w:val="24"/>
                <w:szCs w:val="24"/>
              </w:rPr>
            </w:pPr>
            <w:r>
              <w:rPr>
                <w:rFonts w:ascii="Times New Roman" w:eastAsia="TimesNewRomanPSMT" w:hAnsi="Times New Roman" w:cs="Times New Roman"/>
                <w:sz w:val="24"/>
                <w:szCs w:val="24"/>
              </w:rPr>
              <w:t>1D – 7D</w:t>
            </w:r>
          </w:p>
        </w:tc>
        <w:tc>
          <w:tcPr>
            <w:tcW w:w="4927" w:type="dxa"/>
          </w:tcPr>
          <w:p w:rsidR="005F226C" w:rsidRDefault="00B46CE3" w:rsidP="007C5672">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Demografiniai klausimai siekiant nustatyti respondentų amžių, lytį, dėstomą dalyką, </w:t>
            </w:r>
            <w:r>
              <w:rPr>
                <w:rFonts w:ascii="Times New Roman" w:eastAsia="TimesNewRomanPSMT" w:hAnsi="Times New Roman" w:cs="Times New Roman"/>
                <w:sz w:val="24"/>
                <w:szCs w:val="24"/>
              </w:rPr>
              <w:lastRenderedPageBreak/>
              <w:t>kvalifikacinę kategoriją,</w:t>
            </w:r>
            <w:r w:rsidR="009F2505">
              <w:rPr>
                <w:rFonts w:ascii="Times New Roman" w:eastAsia="TimesNewRomanPSMT" w:hAnsi="Times New Roman" w:cs="Times New Roman"/>
                <w:sz w:val="24"/>
                <w:szCs w:val="24"/>
              </w:rPr>
              <w:t xml:space="preserve"> mokyklos regionui ir vietovei nustatyti.</w:t>
            </w:r>
          </w:p>
        </w:tc>
      </w:tr>
    </w:tbl>
    <w:p w:rsidR="00363444" w:rsidRDefault="00363444"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363444">
        <w:rPr>
          <w:rFonts w:ascii="Times New Roman" w:eastAsia="TimesNewRomanPSMT" w:hAnsi="Times New Roman" w:cs="Times New Roman"/>
          <w:sz w:val="24"/>
          <w:szCs w:val="24"/>
        </w:rPr>
        <w:lastRenderedPageBreak/>
        <w:t xml:space="preserve"> Gauti statistiniai duomenys apdoroti, naudojant kompiuterinę MS Excel ir SPSS programą. </w:t>
      </w:r>
      <w:r w:rsidR="00994828">
        <w:rPr>
          <w:rFonts w:ascii="Times New Roman" w:eastAsia="TimesNewRomanPSMT" w:hAnsi="Times New Roman" w:cs="Times New Roman"/>
          <w:sz w:val="24"/>
          <w:szCs w:val="24"/>
        </w:rPr>
        <w:t>Empirinio tyrimo metu gauti ir apdor</w:t>
      </w:r>
      <w:r w:rsidR="001E3697">
        <w:rPr>
          <w:rFonts w:ascii="Times New Roman" w:eastAsia="TimesNewRomanPSMT" w:hAnsi="Times New Roman" w:cs="Times New Roman"/>
          <w:sz w:val="24"/>
          <w:szCs w:val="24"/>
        </w:rPr>
        <w:t>oti duomenys pateikti</w:t>
      </w:r>
      <w:r w:rsidR="00994828">
        <w:rPr>
          <w:rFonts w:ascii="Times New Roman" w:eastAsia="TimesNewRomanPSMT" w:hAnsi="Times New Roman" w:cs="Times New Roman"/>
          <w:sz w:val="24"/>
          <w:szCs w:val="24"/>
        </w:rPr>
        <w:t xml:space="preserve"> grafikuose</w:t>
      </w:r>
      <w:r w:rsidR="001E3697">
        <w:rPr>
          <w:rFonts w:ascii="Times New Roman" w:eastAsia="TimesNewRomanPSMT" w:hAnsi="Times New Roman" w:cs="Times New Roman"/>
          <w:sz w:val="24"/>
          <w:szCs w:val="24"/>
        </w:rPr>
        <w:t>, analizuojami, pateikiamos galimos prielaidos, išvados ir rekomendacijos</w:t>
      </w:r>
      <w:r w:rsidR="00994828">
        <w:rPr>
          <w:rFonts w:ascii="Times New Roman" w:eastAsia="TimesNewRomanPSMT" w:hAnsi="Times New Roman" w:cs="Times New Roman"/>
          <w:sz w:val="24"/>
          <w:szCs w:val="24"/>
        </w:rPr>
        <w:t>.</w:t>
      </w:r>
    </w:p>
    <w:p w:rsidR="00994828" w:rsidRDefault="00BB0C42"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BB0C42">
        <w:rPr>
          <w:rFonts w:ascii="Times New Roman" w:eastAsia="TimesNewRomanPSMT" w:hAnsi="Times New Roman" w:cs="Times New Roman"/>
          <w:b/>
          <w:sz w:val="24"/>
          <w:szCs w:val="24"/>
        </w:rPr>
        <w:t>Atlikto kiekybinio empirinio tyrimo etapai</w:t>
      </w:r>
      <w:r>
        <w:rPr>
          <w:rFonts w:ascii="Times New Roman" w:eastAsia="TimesNewRomanPSMT" w:hAnsi="Times New Roman" w:cs="Times New Roman"/>
          <w:sz w:val="24"/>
          <w:szCs w:val="24"/>
        </w:rPr>
        <w:t>:</w:t>
      </w:r>
    </w:p>
    <w:p w:rsidR="00994828" w:rsidRDefault="00BB0C42"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BB0C42">
        <w:rPr>
          <w:rFonts w:ascii="Times New Roman" w:eastAsia="TimesNewRomanPSMT" w:hAnsi="Times New Roman" w:cs="Times New Roman"/>
          <w:i/>
          <w:sz w:val="24"/>
          <w:szCs w:val="24"/>
        </w:rPr>
        <w:t>I etapas</w:t>
      </w:r>
      <w:r>
        <w:rPr>
          <w:rFonts w:ascii="Times New Roman" w:eastAsia="TimesNewRomanPSMT" w:hAnsi="Times New Roman" w:cs="Times New Roman"/>
          <w:sz w:val="24"/>
          <w:szCs w:val="24"/>
        </w:rPr>
        <w:t>. Anketos sudarymas ir tobulinimas.</w:t>
      </w:r>
    </w:p>
    <w:p w:rsidR="00BB0C42" w:rsidRDefault="00BB0C42"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BB0C42">
        <w:rPr>
          <w:rFonts w:ascii="Times New Roman" w:eastAsia="TimesNewRomanPSMT" w:hAnsi="Times New Roman" w:cs="Times New Roman"/>
          <w:i/>
          <w:sz w:val="24"/>
          <w:szCs w:val="24"/>
        </w:rPr>
        <w:t>II etapas</w:t>
      </w:r>
      <w:r>
        <w:rPr>
          <w:rFonts w:ascii="Times New Roman" w:eastAsia="TimesNewRomanPSMT" w:hAnsi="Times New Roman" w:cs="Times New Roman"/>
          <w:sz w:val="24"/>
          <w:szCs w:val="24"/>
        </w:rPr>
        <w:t>. Tyrimo pristatymas gimnazijų direktoriams, išryškinant tyrimo naudą ir svarbą, tyrime dalyvaujančių respondentų supažindi</w:t>
      </w:r>
      <w:r w:rsidR="00525E22">
        <w:rPr>
          <w:rFonts w:ascii="Times New Roman" w:eastAsia="TimesNewRomanPSMT" w:hAnsi="Times New Roman" w:cs="Times New Roman"/>
          <w:sz w:val="24"/>
          <w:szCs w:val="24"/>
        </w:rPr>
        <w:t>nimas su tyrimo instrumentu</w:t>
      </w:r>
      <w:r>
        <w:rPr>
          <w:rFonts w:ascii="Times New Roman" w:eastAsia="TimesNewRomanPSMT" w:hAnsi="Times New Roman" w:cs="Times New Roman"/>
          <w:sz w:val="24"/>
          <w:szCs w:val="24"/>
        </w:rPr>
        <w:t xml:space="preserve">.  Anketinių apklausų vykdymas penkiose Dzūkijos gimnazijose 2013 metų rugsėjo – lapkričio mėnesiais, asmeniškai įteikiant anketas mokytojams. Anketos užpildymas trukdavo 15-20 min, užpildytos jos buvo surinktos tą pačią arbą ateinančią dieną. </w:t>
      </w:r>
    </w:p>
    <w:p w:rsidR="00BE6093" w:rsidRDefault="00BE6093" w:rsidP="00CE632C">
      <w:pPr>
        <w:autoSpaceDE w:val="0"/>
        <w:autoSpaceDN w:val="0"/>
        <w:adjustRightInd w:val="0"/>
        <w:spacing w:after="0" w:line="360" w:lineRule="auto"/>
        <w:ind w:firstLine="567"/>
        <w:jc w:val="both"/>
        <w:rPr>
          <w:rFonts w:ascii="Times-Roman" w:hAnsi="Times-Roman" w:cs="Times-Roman"/>
          <w:sz w:val="23"/>
          <w:szCs w:val="23"/>
        </w:rPr>
      </w:pPr>
      <w:r w:rsidRPr="00BE6093">
        <w:rPr>
          <w:rFonts w:ascii="Times New Roman" w:eastAsia="TimesNewRomanPSMT" w:hAnsi="Times New Roman" w:cs="Times New Roman"/>
          <w:i/>
          <w:sz w:val="24"/>
          <w:szCs w:val="24"/>
        </w:rPr>
        <w:t>III etapas.</w:t>
      </w:r>
      <w:r>
        <w:rPr>
          <w:rFonts w:ascii="Times-Roman" w:hAnsi="Times-Roman" w:cs="Times-Roman"/>
          <w:sz w:val="23"/>
          <w:szCs w:val="23"/>
        </w:rPr>
        <w:t xml:space="preserve"> Užpildytų ir surinktų  anketų duomen</w:t>
      </w:r>
      <w:r>
        <w:rPr>
          <w:rFonts w:ascii="TimesNewRoman" w:hAnsi="TimesNewRoman" w:cs="TimesNewRoman"/>
          <w:sz w:val="23"/>
          <w:szCs w:val="23"/>
        </w:rPr>
        <w:t xml:space="preserve">ų </w:t>
      </w:r>
      <w:r>
        <w:rPr>
          <w:rFonts w:ascii="Times-Roman" w:hAnsi="Times-Roman" w:cs="Times-Roman"/>
          <w:sz w:val="23"/>
          <w:szCs w:val="23"/>
        </w:rPr>
        <w:t>baz</w:t>
      </w:r>
      <w:r>
        <w:rPr>
          <w:rFonts w:ascii="TimesNewRoman" w:hAnsi="TimesNewRoman" w:cs="TimesNewRoman"/>
          <w:sz w:val="23"/>
          <w:szCs w:val="23"/>
        </w:rPr>
        <w:t>ė</w:t>
      </w:r>
      <w:r>
        <w:rPr>
          <w:rFonts w:ascii="Times-Roman" w:hAnsi="Times-Roman" w:cs="Times-Roman"/>
          <w:sz w:val="23"/>
          <w:szCs w:val="23"/>
        </w:rPr>
        <w:t>s sudarymas SPSS programoje.</w:t>
      </w:r>
    </w:p>
    <w:p w:rsidR="00BE6093" w:rsidRDefault="00BE6093"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BE6093">
        <w:rPr>
          <w:rFonts w:ascii="Times-Roman" w:hAnsi="Times-Roman" w:cs="Times-Roman"/>
          <w:i/>
          <w:sz w:val="23"/>
          <w:szCs w:val="23"/>
        </w:rPr>
        <w:t>IV etapas.</w:t>
      </w:r>
      <w:r w:rsidR="008E1736">
        <w:rPr>
          <w:rFonts w:ascii="Times-Roman" w:hAnsi="Times-Roman" w:cs="Times-Roman"/>
          <w:sz w:val="23"/>
          <w:szCs w:val="23"/>
        </w:rPr>
        <w:t xml:space="preserve">Duomenų analizė </w:t>
      </w:r>
      <w:r w:rsidR="008E1736" w:rsidRPr="00363444">
        <w:rPr>
          <w:rFonts w:ascii="Times New Roman" w:eastAsia="TimesNewRomanPSMT" w:hAnsi="Times New Roman" w:cs="Times New Roman"/>
          <w:sz w:val="24"/>
          <w:szCs w:val="24"/>
        </w:rPr>
        <w:t>MS Excel ir SPSS program</w:t>
      </w:r>
      <w:r w:rsidR="008E1736">
        <w:rPr>
          <w:rFonts w:ascii="Times New Roman" w:eastAsia="TimesNewRomanPSMT" w:hAnsi="Times New Roman" w:cs="Times New Roman"/>
          <w:sz w:val="24"/>
          <w:szCs w:val="24"/>
        </w:rPr>
        <w:t>ose</w:t>
      </w:r>
      <w:r w:rsidR="008E1736" w:rsidRPr="00363444">
        <w:rPr>
          <w:rFonts w:ascii="Times New Roman" w:eastAsia="TimesNewRomanPSMT" w:hAnsi="Times New Roman" w:cs="Times New Roman"/>
          <w:sz w:val="24"/>
          <w:szCs w:val="24"/>
        </w:rPr>
        <w:t>.</w:t>
      </w:r>
    </w:p>
    <w:p w:rsidR="008E1736" w:rsidRPr="00E26A9E" w:rsidRDefault="008E1736" w:rsidP="00CE632C">
      <w:pPr>
        <w:autoSpaceDE w:val="0"/>
        <w:autoSpaceDN w:val="0"/>
        <w:adjustRightInd w:val="0"/>
        <w:spacing w:after="0" w:line="360" w:lineRule="auto"/>
        <w:ind w:firstLine="567"/>
        <w:jc w:val="both"/>
        <w:rPr>
          <w:rFonts w:ascii="Times New Roman" w:eastAsia="TimesNewRomanPSMT" w:hAnsi="Times New Roman" w:cs="Times New Roman"/>
          <w:sz w:val="24"/>
          <w:szCs w:val="24"/>
        </w:rPr>
      </w:pPr>
      <w:r w:rsidRPr="008E1736">
        <w:rPr>
          <w:rFonts w:ascii="Times New Roman" w:eastAsia="TimesNewRomanPSMT" w:hAnsi="Times New Roman" w:cs="Times New Roman"/>
          <w:i/>
          <w:sz w:val="24"/>
          <w:szCs w:val="24"/>
        </w:rPr>
        <w:t>V etapas.</w:t>
      </w:r>
      <w:r w:rsidR="00E26A9E">
        <w:rPr>
          <w:rFonts w:ascii="Times New Roman" w:eastAsia="TimesNewRomanPSMT" w:hAnsi="Times New Roman" w:cs="Times New Roman"/>
          <w:sz w:val="24"/>
          <w:szCs w:val="24"/>
        </w:rPr>
        <w:t>Pateikiamos empirinio tyrimo išvados, remiantis tyrimo rezultatais pateikiamos rekomendacijos.</w:t>
      </w:r>
    </w:p>
    <w:p w:rsidR="00BB0C42" w:rsidRPr="00363444" w:rsidRDefault="00BB0C42" w:rsidP="00CE632C">
      <w:pPr>
        <w:autoSpaceDE w:val="0"/>
        <w:autoSpaceDN w:val="0"/>
        <w:adjustRightInd w:val="0"/>
        <w:spacing w:after="0" w:line="360" w:lineRule="auto"/>
        <w:ind w:firstLine="567"/>
        <w:rPr>
          <w:rFonts w:ascii="Times New Roman" w:eastAsia="TimesNewRomanPSMT" w:hAnsi="Times New Roman" w:cs="Times New Roman"/>
          <w:sz w:val="24"/>
          <w:szCs w:val="24"/>
        </w:rPr>
      </w:pPr>
    </w:p>
    <w:p w:rsidR="008E52B5" w:rsidRDefault="008E52B5" w:rsidP="00CE632C">
      <w:pPr>
        <w:spacing w:line="360" w:lineRule="auto"/>
        <w:ind w:firstLine="567"/>
        <w:jc w:val="both"/>
        <w:rPr>
          <w:rFonts w:ascii="Times New Roman" w:hAnsi="Times New Roman" w:cs="Times New Roman"/>
          <w:sz w:val="24"/>
          <w:szCs w:val="24"/>
        </w:rPr>
      </w:pPr>
    </w:p>
    <w:p w:rsidR="008E52B5" w:rsidRPr="006F49FB" w:rsidRDefault="008E52B5" w:rsidP="00CE632C">
      <w:pPr>
        <w:ind w:firstLine="567"/>
        <w:rPr>
          <w:rFonts w:ascii="Times New Roman" w:hAnsi="Times New Roman" w:cs="Times New Roman"/>
          <w:sz w:val="24"/>
          <w:szCs w:val="24"/>
        </w:rPr>
      </w:pPr>
    </w:p>
    <w:p w:rsidR="006261EC" w:rsidRDefault="006261EC" w:rsidP="00CE632C">
      <w:pPr>
        <w:tabs>
          <w:tab w:val="center" w:pos="4819"/>
        </w:tabs>
        <w:spacing w:line="360" w:lineRule="auto"/>
        <w:ind w:firstLine="567"/>
        <w:jc w:val="both"/>
        <w:rPr>
          <w:rFonts w:ascii="Times-Roman" w:hAnsi="Times-Roman" w:cs="Times-Roman"/>
          <w:sz w:val="23"/>
          <w:szCs w:val="23"/>
        </w:rPr>
      </w:pPr>
    </w:p>
    <w:p w:rsidR="006261EC" w:rsidRDefault="006261EC" w:rsidP="00CE632C">
      <w:pPr>
        <w:tabs>
          <w:tab w:val="center" w:pos="4819"/>
        </w:tabs>
        <w:spacing w:line="360" w:lineRule="auto"/>
        <w:ind w:firstLine="567"/>
        <w:jc w:val="both"/>
        <w:rPr>
          <w:rFonts w:ascii="Times-Roman" w:hAnsi="Times-Roman" w:cs="Times-Roman"/>
          <w:sz w:val="23"/>
          <w:szCs w:val="23"/>
        </w:rPr>
      </w:pPr>
    </w:p>
    <w:p w:rsidR="006261EC" w:rsidRDefault="006261EC" w:rsidP="00CE632C">
      <w:pPr>
        <w:tabs>
          <w:tab w:val="center" w:pos="4819"/>
        </w:tabs>
        <w:spacing w:line="360" w:lineRule="auto"/>
        <w:ind w:firstLine="567"/>
        <w:jc w:val="both"/>
        <w:rPr>
          <w:rFonts w:ascii="Times New Roman" w:hAnsi="Times New Roman" w:cs="Times New Roman"/>
          <w:b/>
          <w:sz w:val="24"/>
          <w:szCs w:val="24"/>
        </w:rPr>
      </w:pPr>
    </w:p>
    <w:p w:rsidR="00433A0D" w:rsidRDefault="00433A0D" w:rsidP="00CE632C">
      <w:pPr>
        <w:tabs>
          <w:tab w:val="center" w:pos="4819"/>
        </w:tabs>
        <w:spacing w:line="360" w:lineRule="auto"/>
        <w:ind w:firstLine="567"/>
        <w:jc w:val="both"/>
        <w:rPr>
          <w:rFonts w:ascii="Times New Roman" w:hAnsi="Times New Roman" w:cs="Times New Roman"/>
          <w:b/>
          <w:sz w:val="24"/>
          <w:szCs w:val="24"/>
        </w:rPr>
      </w:pPr>
    </w:p>
    <w:p w:rsidR="00433A0D" w:rsidRDefault="00433A0D" w:rsidP="00CE632C">
      <w:pPr>
        <w:tabs>
          <w:tab w:val="center" w:pos="4819"/>
        </w:tabs>
        <w:spacing w:line="360" w:lineRule="auto"/>
        <w:ind w:firstLine="567"/>
        <w:jc w:val="both"/>
        <w:rPr>
          <w:rFonts w:ascii="Times New Roman" w:hAnsi="Times New Roman" w:cs="Times New Roman"/>
          <w:b/>
          <w:sz w:val="24"/>
          <w:szCs w:val="24"/>
        </w:rPr>
      </w:pPr>
    </w:p>
    <w:p w:rsidR="00433A0D" w:rsidRDefault="00433A0D" w:rsidP="00CE632C">
      <w:pPr>
        <w:tabs>
          <w:tab w:val="center" w:pos="4819"/>
        </w:tabs>
        <w:spacing w:line="360" w:lineRule="auto"/>
        <w:ind w:firstLine="567"/>
        <w:jc w:val="both"/>
        <w:rPr>
          <w:rFonts w:ascii="Times New Roman" w:hAnsi="Times New Roman" w:cs="Times New Roman"/>
          <w:b/>
          <w:sz w:val="24"/>
          <w:szCs w:val="24"/>
        </w:rPr>
      </w:pPr>
    </w:p>
    <w:p w:rsidR="00433A0D" w:rsidRDefault="00433A0D" w:rsidP="00CE632C">
      <w:pPr>
        <w:tabs>
          <w:tab w:val="center" w:pos="4819"/>
        </w:tabs>
        <w:spacing w:line="360" w:lineRule="auto"/>
        <w:ind w:firstLine="567"/>
        <w:jc w:val="both"/>
        <w:rPr>
          <w:rFonts w:ascii="Times New Roman" w:hAnsi="Times New Roman" w:cs="Times New Roman"/>
          <w:b/>
          <w:sz w:val="24"/>
          <w:szCs w:val="24"/>
        </w:rPr>
      </w:pPr>
    </w:p>
    <w:p w:rsidR="00460EC4" w:rsidRDefault="00460EC4" w:rsidP="00CE632C">
      <w:pPr>
        <w:tabs>
          <w:tab w:val="center" w:pos="4819"/>
        </w:tabs>
        <w:spacing w:line="360" w:lineRule="auto"/>
        <w:ind w:firstLine="567"/>
        <w:jc w:val="both"/>
        <w:rPr>
          <w:rFonts w:ascii="Times New Roman" w:hAnsi="Times New Roman" w:cs="Times New Roman"/>
          <w:b/>
          <w:sz w:val="24"/>
          <w:szCs w:val="24"/>
        </w:rPr>
      </w:pPr>
    </w:p>
    <w:p w:rsidR="00460EC4" w:rsidRDefault="00460EC4" w:rsidP="00CE632C">
      <w:pPr>
        <w:tabs>
          <w:tab w:val="center" w:pos="4819"/>
        </w:tabs>
        <w:spacing w:line="360" w:lineRule="auto"/>
        <w:ind w:firstLine="567"/>
        <w:jc w:val="both"/>
        <w:rPr>
          <w:rFonts w:ascii="Times New Roman" w:hAnsi="Times New Roman" w:cs="Times New Roman"/>
          <w:b/>
          <w:sz w:val="24"/>
          <w:szCs w:val="24"/>
        </w:rPr>
      </w:pPr>
    </w:p>
    <w:p w:rsidR="00460EC4" w:rsidRDefault="00460EC4" w:rsidP="00CE632C">
      <w:pPr>
        <w:tabs>
          <w:tab w:val="center" w:pos="4819"/>
        </w:tabs>
        <w:spacing w:line="360" w:lineRule="auto"/>
        <w:ind w:firstLine="567"/>
        <w:jc w:val="both"/>
        <w:rPr>
          <w:rFonts w:ascii="Times New Roman" w:hAnsi="Times New Roman" w:cs="Times New Roman"/>
          <w:b/>
          <w:sz w:val="24"/>
          <w:szCs w:val="24"/>
        </w:rPr>
      </w:pPr>
    </w:p>
    <w:p w:rsidR="00460EC4" w:rsidRDefault="00460EC4" w:rsidP="00325F63">
      <w:pPr>
        <w:tabs>
          <w:tab w:val="center" w:pos="4819"/>
        </w:tabs>
        <w:spacing w:line="360" w:lineRule="auto"/>
        <w:ind w:firstLine="567"/>
        <w:jc w:val="center"/>
        <w:rPr>
          <w:rFonts w:ascii="Times New Roman" w:hAnsi="Times New Roman" w:cs="Times New Roman"/>
          <w:b/>
          <w:sz w:val="24"/>
          <w:szCs w:val="24"/>
        </w:rPr>
      </w:pPr>
    </w:p>
    <w:p w:rsidR="006261EC" w:rsidRDefault="000B16A6" w:rsidP="007C5672">
      <w:pPr>
        <w:pStyle w:val="Heading1"/>
      </w:pPr>
      <w:bookmarkStart w:id="13" w:name="_Toc374546457"/>
      <w:r>
        <w:lastRenderedPageBreak/>
        <w:t>3.</w:t>
      </w:r>
      <w:r w:rsidR="00460EC4">
        <w:t xml:space="preserve"> VERSLUMO UGDYMUI SKIRTŲ MOKYMO PRIEMONIŲ TAIKYMO GIMNAZIJOJE TYRIMO REZULTATŲ ANALIZĖ</w:t>
      </w:r>
      <w:bookmarkEnd w:id="13"/>
    </w:p>
    <w:p w:rsidR="00433A0D" w:rsidRDefault="00433A0D" w:rsidP="00CE632C">
      <w:pPr>
        <w:tabs>
          <w:tab w:val="center" w:pos="481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Pirmoje darbo dalyje išnagrinėjus verslumo ir verslumo ugdymo teorinius aspektus, verslumo ugdymo reglamentavimą Lietuvos Respublikos teisiniuose aktuose ir metodines priemones bei metodus, tinkančius ugdyti verslumą Lietuvos mokymo įstaigose, trečioje darbo dalyje siekiama atlikti tyrimo rezultatų analizę. Tyrimu siekiama atskleisti, kaip </w:t>
      </w:r>
      <w:r w:rsidR="00B5248C">
        <w:rPr>
          <w:rFonts w:ascii="Times New Roman" w:hAnsi="Times New Roman" w:cs="Times New Roman"/>
          <w:sz w:val="24"/>
          <w:szCs w:val="24"/>
        </w:rPr>
        <w:t xml:space="preserve">pedagogai yra susipažinę su  verslumo kompetencijos elementais, kaip juos ugdo savo pamokose, išskirti kokiu būdu turi būti ugdomas verslumas ir kiek jis prasmingas mokykloje. Ištiriama situacija, kaip </w:t>
      </w:r>
      <w:r>
        <w:rPr>
          <w:rFonts w:ascii="Times New Roman" w:hAnsi="Times New Roman" w:cs="Times New Roman"/>
          <w:sz w:val="24"/>
          <w:szCs w:val="24"/>
        </w:rPr>
        <w:t>verslumo ugdymui skirtos mokymo priemonės yra taikomos gimnazijoje</w:t>
      </w:r>
      <w:r w:rsidR="00390B35">
        <w:rPr>
          <w:rFonts w:ascii="Times New Roman" w:hAnsi="Times New Roman" w:cs="Times New Roman"/>
          <w:sz w:val="24"/>
          <w:szCs w:val="24"/>
        </w:rPr>
        <w:t>, jų prakti</w:t>
      </w:r>
      <w:r w:rsidR="00D80074">
        <w:rPr>
          <w:rFonts w:ascii="Times New Roman" w:hAnsi="Times New Roman" w:cs="Times New Roman"/>
          <w:sz w:val="24"/>
          <w:szCs w:val="24"/>
        </w:rPr>
        <w:t>nio taikymo gimnazijoje ypatumai</w:t>
      </w:r>
      <w:r>
        <w:rPr>
          <w:rFonts w:ascii="Times New Roman" w:hAnsi="Times New Roman" w:cs="Times New Roman"/>
          <w:sz w:val="24"/>
          <w:szCs w:val="24"/>
        </w:rPr>
        <w:t>.</w:t>
      </w:r>
    </w:p>
    <w:p w:rsidR="00390B35" w:rsidRDefault="000B16A6" w:rsidP="007C5672">
      <w:pPr>
        <w:pStyle w:val="Heading2"/>
      </w:pPr>
      <w:bookmarkStart w:id="14" w:name="_Toc374546458"/>
      <w:r>
        <w:t>3.1.</w:t>
      </w:r>
      <w:r w:rsidR="00390B35" w:rsidRPr="00390B35">
        <w:t>Tyrimo imties apžvalga</w:t>
      </w:r>
      <w:bookmarkEnd w:id="14"/>
    </w:p>
    <w:p w:rsidR="00496D5A" w:rsidRDefault="00496D5A" w:rsidP="00CE632C">
      <w:pPr>
        <w:tabs>
          <w:tab w:val="center" w:pos="481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Atliekant empirinio </w:t>
      </w:r>
      <w:r w:rsidR="00C21FE3">
        <w:rPr>
          <w:rFonts w:ascii="Times New Roman" w:hAnsi="Times New Roman" w:cs="Times New Roman"/>
          <w:sz w:val="24"/>
          <w:szCs w:val="24"/>
        </w:rPr>
        <w:t xml:space="preserve">tyrimo išsamią analizę, </w:t>
      </w:r>
      <w:r w:rsidR="00623873">
        <w:rPr>
          <w:rFonts w:ascii="Times New Roman" w:hAnsi="Times New Roman" w:cs="Times New Roman"/>
          <w:sz w:val="24"/>
          <w:szCs w:val="24"/>
        </w:rPr>
        <w:t xml:space="preserve">nagrinėjant respondentų požiūrį į verslumą, metodines priemones ir metodus bei formas verslumo ugdymui, bei jų praktinį taikymą pedagogų darbe, tikslinga būtų panagrinėti tyrime dalyvavusių respondentų charakteristiką. Respondentų pasiskirstymas pagal lytį matyti </w:t>
      </w:r>
      <w:r w:rsidR="008C6CFC">
        <w:rPr>
          <w:rFonts w:ascii="Times New Roman" w:hAnsi="Times New Roman" w:cs="Times New Roman"/>
          <w:sz w:val="24"/>
          <w:szCs w:val="24"/>
        </w:rPr>
        <w:t>7</w:t>
      </w:r>
      <w:r w:rsidR="00623873">
        <w:rPr>
          <w:rFonts w:ascii="Times New Roman" w:hAnsi="Times New Roman" w:cs="Times New Roman"/>
          <w:sz w:val="24"/>
          <w:szCs w:val="24"/>
        </w:rPr>
        <w:t xml:space="preserve"> pav.</w:t>
      </w:r>
    </w:p>
    <w:p w:rsidR="00623873" w:rsidRDefault="00623873" w:rsidP="00CE632C">
      <w:pPr>
        <w:tabs>
          <w:tab w:val="center" w:pos="4819"/>
        </w:tabs>
        <w:spacing w:line="360" w:lineRule="auto"/>
        <w:ind w:firstLine="567"/>
        <w:jc w:val="center"/>
        <w:rPr>
          <w:rFonts w:ascii="Times New Roman" w:hAnsi="Times New Roman" w:cs="Times New Roman"/>
          <w:sz w:val="24"/>
          <w:szCs w:val="24"/>
        </w:rPr>
      </w:pPr>
      <w:r w:rsidRPr="00623873">
        <w:rPr>
          <w:rFonts w:ascii="Times New Roman" w:hAnsi="Times New Roman" w:cs="Times New Roman"/>
          <w:noProof/>
          <w:sz w:val="24"/>
          <w:szCs w:val="24"/>
        </w:rPr>
        <w:drawing>
          <wp:inline distT="0" distB="0" distL="0" distR="0">
            <wp:extent cx="3533775" cy="2181225"/>
            <wp:effectExtent l="19050" t="0" r="9525" b="0"/>
            <wp:docPr id="30" name="Diagrama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B721E" w:rsidRPr="00B45240" w:rsidRDefault="004106ED" w:rsidP="00CE632C">
      <w:pPr>
        <w:tabs>
          <w:tab w:val="center" w:pos="4819"/>
        </w:tabs>
        <w:ind w:firstLine="567"/>
        <w:jc w:val="center"/>
        <w:rPr>
          <w:rFonts w:ascii="Times New Roman" w:hAnsi="Times New Roman" w:cs="Times New Roman"/>
          <w:sz w:val="24"/>
          <w:szCs w:val="24"/>
        </w:rPr>
      </w:pPr>
      <w:r w:rsidRPr="00B45240">
        <w:rPr>
          <w:rFonts w:ascii="Times New Roman" w:hAnsi="Times New Roman" w:cs="Times New Roman"/>
          <w:sz w:val="24"/>
          <w:szCs w:val="24"/>
        </w:rPr>
        <w:t>7</w:t>
      </w:r>
      <w:r w:rsidR="00FB721E" w:rsidRPr="00B45240">
        <w:rPr>
          <w:rFonts w:ascii="Times New Roman" w:hAnsi="Times New Roman" w:cs="Times New Roman"/>
          <w:sz w:val="24"/>
          <w:szCs w:val="24"/>
        </w:rPr>
        <w:t xml:space="preserve"> pav. Respondentų pasiskirstymas pagal lytį, </w:t>
      </w:r>
      <w:r w:rsidRPr="00B45240">
        <w:rPr>
          <w:rFonts w:ascii="Times New Roman" w:hAnsi="Times New Roman" w:cs="Times New Roman"/>
          <w:sz w:val="24"/>
          <w:szCs w:val="24"/>
        </w:rPr>
        <w:t>(</w:t>
      </w:r>
      <w:r w:rsidR="00B726FC">
        <w:rPr>
          <w:rFonts w:ascii="Times New Roman" w:hAnsi="Times New Roman" w:cs="Times New Roman"/>
          <w:sz w:val="24"/>
          <w:szCs w:val="24"/>
        </w:rPr>
        <w:t>proc.</w:t>
      </w:r>
      <w:r w:rsidRPr="00B45240">
        <w:rPr>
          <w:rFonts w:ascii="Times New Roman" w:hAnsi="Times New Roman" w:cs="Times New Roman"/>
          <w:sz w:val="24"/>
          <w:szCs w:val="24"/>
        </w:rPr>
        <w:t>)</w:t>
      </w:r>
    </w:p>
    <w:p w:rsidR="00FB721E" w:rsidRDefault="00FB721E" w:rsidP="00CE632C">
      <w:pPr>
        <w:tabs>
          <w:tab w:val="center" w:pos="4819"/>
        </w:tabs>
        <w:spacing w:line="360" w:lineRule="auto"/>
        <w:ind w:firstLine="567"/>
        <w:jc w:val="both"/>
        <w:rPr>
          <w:rFonts w:ascii="Times New Roman" w:hAnsi="Times New Roman" w:cs="Times New Roman"/>
          <w:sz w:val="24"/>
          <w:szCs w:val="24"/>
        </w:rPr>
      </w:pPr>
      <w:r w:rsidRPr="00184BA8">
        <w:rPr>
          <w:rFonts w:ascii="Times New Roman" w:hAnsi="Times New Roman" w:cs="Times New Roman"/>
          <w:sz w:val="24"/>
          <w:szCs w:val="24"/>
        </w:rPr>
        <w:t>Iš diagramos duomenų matyti, kad tyrime dalyvaujančių respondentų daugumą sudarė moterys. Jos sudarė 78,31pro</w:t>
      </w:r>
      <w:r w:rsidR="00BA7FFA">
        <w:rPr>
          <w:rFonts w:ascii="Times New Roman" w:hAnsi="Times New Roman" w:cs="Times New Roman"/>
          <w:sz w:val="24"/>
          <w:szCs w:val="24"/>
        </w:rPr>
        <w:t>c</w:t>
      </w:r>
      <w:r w:rsidRPr="00184BA8">
        <w:rPr>
          <w:rFonts w:ascii="Times New Roman" w:hAnsi="Times New Roman" w:cs="Times New Roman"/>
          <w:sz w:val="24"/>
          <w:szCs w:val="24"/>
        </w:rPr>
        <w:t>. visų respo</w:t>
      </w:r>
      <w:r w:rsidR="00BA7FFA">
        <w:rPr>
          <w:rFonts w:ascii="Times New Roman" w:hAnsi="Times New Roman" w:cs="Times New Roman"/>
          <w:sz w:val="24"/>
          <w:szCs w:val="24"/>
        </w:rPr>
        <w:t>ndentų, t.y. buvo apklaustos 13</w:t>
      </w:r>
      <w:r w:rsidR="004266DC">
        <w:rPr>
          <w:rFonts w:ascii="Times New Roman" w:hAnsi="Times New Roman" w:cs="Times New Roman"/>
          <w:sz w:val="24"/>
          <w:szCs w:val="24"/>
        </w:rPr>
        <w:t>0</w:t>
      </w:r>
      <w:r w:rsidRPr="00184BA8">
        <w:rPr>
          <w:rFonts w:ascii="Times New Roman" w:hAnsi="Times New Roman" w:cs="Times New Roman"/>
          <w:sz w:val="24"/>
          <w:szCs w:val="24"/>
        </w:rPr>
        <w:t xml:space="preserve"> moterų. Vyrai sudarė 21,69 proc. visų respondentų, t.y. tyrime jų dalyvavo 36. Tai nėra atsitiktiniai rezultatai. Lietuvos </w:t>
      </w:r>
      <w:r w:rsidR="00184BA8">
        <w:rPr>
          <w:rFonts w:ascii="Times New Roman" w:hAnsi="Times New Roman" w:cs="Times New Roman"/>
          <w:sz w:val="24"/>
          <w:szCs w:val="24"/>
        </w:rPr>
        <w:t>švietimo sistemoje vyrauja situacija, kad didesniąją dalį mokyklos mokytojų sudaro moterys.</w:t>
      </w:r>
    </w:p>
    <w:p w:rsidR="00184BA8" w:rsidRPr="00184BA8" w:rsidRDefault="00184BA8" w:rsidP="00CE632C">
      <w:pPr>
        <w:tabs>
          <w:tab w:val="center" w:pos="481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Tyrime </w:t>
      </w:r>
      <w:r w:rsidR="00824E88">
        <w:rPr>
          <w:rFonts w:ascii="Times New Roman" w:hAnsi="Times New Roman" w:cs="Times New Roman"/>
          <w:sz w:val="24"/>
          <w:szCs w:val="24"/>
        </w:rPr>
        <w:t>dalyvavo penkios Dzūkijos regiono gimnazijos, tači</w:t>
      </w:r>
      <w:r w:rsidR="004106ED">
        <w:rPr>
          <w:rFonts w:ascii="Times New Roman" w:hAnsi="Times New Roman" w:cs="Times New Roman"/>
          <w:sz w:val="24"/>
          <w:szCs w:val="24"/>
        </w:rPr>
        <w:t>au iš skirtingų vietovių. (žr. 8</w:t>
      </w:r>
      <w:r w:rsidR="00824E88">
        <w:rPr>
          <w:rFonts w:ascii="Times New Roman" w:hAnsi="Times New Roman" w:cs="Times New Roman"/>
          <w:sz w:val="24"/>
          <w:szCs w:val="24"/>
        </w:rPr>
        <w:t xml:space="preserve"> pav.) Kadangi trys gimnazijos buvo iš miestų, tai ir </w:t>
      </w:r>
      <w:r w:rsidR="00A33928">
        <w:rPr>
          <w:rFonts w:ascii="Times New Roman" w:hAnsi="Times New Roman" w:cs="Times New Roman"/>
          <w:sz w:val="24"/>
          <w:szCs w:val="24"/>
        </w:rPr>
        <w:t xml:space="preserve">dalyvavusių tyrime respondentų buvo dauguma (62,05 proc.). Pedagogai iš rajoninės mokyklos (kaimo vietovė, kai gyvena iki 3000 </w:t>
      </w:r>
      <w:r w:rsidR="00A33928">
        <w:rPr>
          <w:rFonts w:ascii="Times New Roman" w:hAnsi="Times New Roman" w:cs="Times New Roman"/>
          <w:sz w:val="24"/>
          <w:szCs w:val="24"/>
        </w:rPr>
        <w:lastRenderedPageBreak/>
        <w:t xml:space="preserve">žmonių) sudarė 17,47 proc. visų respondentų, t.y. 29 pedagogai. 34 mokytojai buvo iš miestelio gimnazijos, jų dalis sudarė 20,48 proc. visų respondentų. Vietovė tyrime svarbi tuo aspektu, kad analizuojant tyrimo rezultatus, galima pastebėti, kaip </w:t>
      </w:r>
      <w:r w:rsidR="006C6017">
        <w:rPr>
          <w:rFonts w:ascii="Times New Roman" w:hAnsi="Times New Roman" w:cs="Times New Roman"/>
          <w:sz w:val="24"/>
          <w:szCs w:val="24"/>
        </w:rPr>
        <w:t>verslumą supranta, kokius verslumo kompetencijos elementus ugdo ir kokius metodus bei formas tuo tikslu pedagogai taiko priklausomai nuo skirtingų vietovių, kur yra gimnazijos.</w:t>
      </w:r>
    </w:p>
    <w:p w:rsidR="00623873" w:rsidRDefault="00623873" w:rsidP="00CE632C">
      <w:pPr>
        <w:tabs>
          <w:tab w:val="center" w:pos="4819"/>
        </w:tabs>
        <w:spacing w:line="360" w:lineRule="auto"/>
        <w:ind w:firstLine="567"/>
        <w:jc w:val="center"/>
        <w:rPr>
          <w:rFonts w:ascii="Times New Roman" w:hAnsi="Times New Roman" w:cs="Times New Roman"/>
          <w:sz w:val="24"/>
          <w:szCs w:val="24"/>
        </w:rPr>
      </w:pPr>
      <w:r w:rsidRPr="00623873">
        <w:rPr>
          <w:rFonts w:ascii="Times New Roman" w:hAnsi="Times New Roman" w:cs="Times New Roman"/>
          <w:noProof/>
          <w:sz w:val="24"/>
          <w:szCs w:val="24"/>
        </w:rPr>
        <w:drawing>
          <wp:inline distT="0" distB="0" distL="0" distR="0">
            <wp:extent cx="3457575" cy="1971675"/>
            <wp:effectExtent l="19050" t="0" r="9525" b="0"/>
            <wp:docPr id="28"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C6017" w:rsidRPr="00B45240" w:rsidRDefault="004106ED" w:rsidP="00CE632C">
      <w:pPr>
        <w:tabs>
          <w:tab w:val="center" w:pos="4819"/>
        </w:tabs>
        <w:spacing w:line="360" w:lineRule="auto"/>
        <w:ind w:firstLine="567"/>
        <w:jc w:val="center"/>
        <w:rPr>
          <w:rFonts w:ascii="Times New Roman" w:hAnsi="Times New Roman" w:cs="Times New Roman"/>
          <w:sz w:val="24"/>
          <w:szCs w:val="24"/>
        </w:rPr>
      </w:pPr>
      <w:r w:rsidRPr="00B45240">
        <w:rPr>
          <w:rFonts w:ascii="Times New Roman" w:hAnsi="Times New Roman" w:cs="Times New Roman"/>
          <w:sz w:val="24"/>
          <w:szCs w:val="24"/>
        </w:rPr>
        <w:t>8</w:t>
      </w:r>
      <w:r w:rsidR="006C6017" w:rsidRPr="00B45240">
        <w:rPr>
          <w:rFonts w:ascii="Times New Roman" w:hAnsi="Times New Roman" w:cs="Times New Roman"/>
          <w:sz w:val="24"/>
          <w:szCs w:val="24"/>
        </w:rPr>
        <w:t xml:space="preserve"> pav. Respondentų pasiskirstymas pagal gimnazijos vietovę (</w:t>
      </w:r>
      <w:r w:rsidR="00B726FC">
        <w:rPr>
          <w:rFonts w:ascii="Times New Roman" w:hAnsi="Times New Roman" w:cs="Times New Roman"/>
          <w:sz w:val="24"/>
          <w:szCs w:val="24"/>
        </w:rPr>
        <w:t>proc.</w:t>
      </w:r>
      <w:r w:rsidR="006C6017" w:rsidRPr="00B45240">
        <w:rPr>
          <w:rFonts w:ascii="Times New Roman" w:hAnsi="Times New Roman" w:cs="Times New Roman"/>
          <w:sz w:val="24"/>
          <w:szCs w:val="24"/>
        </w:rPr>
        <w:t>)</w:t>
      </w:r>
    </w:p>
    <w:p w:rsidR="006C6017" w:rsidRPr="005F76BA" w:rsidRDefault="006C6017" w:rsidP="00CE632C">
      <w:pPr>
        <w:tabs>
          <w:tab w:val="center" w:pos="4819"/>
        </w:tabs>
        <w:spacing w:line="360" w:lineRule="auto"/>
        <w:ind w:firstLine="567"/>
        <w:jc w:val="both"/>
        <w:rPr>
          <w:rFonts w:ascii="Times New Roman" w:hAnsi="Times New Roman" w:cs="Times New Roman"/>
          <w:sz w:val="24"/>
          <w:szCs w:val="24"/>
        </w:rPr>
      </w:pPr>
      <w:r w:rsidRPr="005F76BA">
        <w:rPr>
          <w:rFonts w:ascii="Times New Roman" w:hAnsi="Times New Roman" w:cs="Times New Roman"/>
          <w:sz w:val="24"/>
          <w:szCs w:val="24"/>
        </w:rPr>
        <w:t xml:space="preserve">Verslumas ir jo ugdymas mokykloje didele dalimi priklauso nuo mokytojo amžiaus ir profesinės kvalifikacijos kategorijos. Atsižvelgiant į tai, galima daryti prielaidą, kad kuo didesnė pedagogo kvalifikacinė kategorija, tuo efektyviau jis naudoja verslumo ugdymo metodus, ugdo mokinių verslumo kompetenciją. </w:t>
      </w:r>
    </w:p>
    <w:p w:rsidR="006C6017" w:rsidRDefault="006C6017" w:rsidP="00CE632C">
      <w:pPr>
        <w:tabs>
          <w:tab w:val="center" w:pos="4819"/>
        </w:tabs>
        <w:spacing w:line="360" w:lineRule="auto"/>
        <w:ind w:firstLine="567"/>
        <w:jc w:val="center"/>
        <w:rPr>
          <w:rFonts w:ascii="Times New Roman" w:hAnsi="Times New Roman" w:cs="Times New Roman"/>
        </w:rPr>
      </w:pPr>
      <w:r w:rsidRPr="006C6017">
        <w:rPr>
          <w:rFonts w:ascii="Times New Roman" w:hAnsi="Times New Roman" w:cs="Times New Roman"/>
          <w:noProof/>
        </w:rPr>
        <w:drawing>
          <wp:inline distT="0" distB="0" distL="0" distR="0">
            <wp:extent cx="3714750" cy="2114550"/>
            <wp:effectExtent l="19050" t="0" r="19050" b="0"/>
            <wp:docPr id="31" name="Diagrama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F76BA" w:rsidRPr="00B45240" w:rsidRDefault="004106ED" w:rsidP="00CE632C">
      <w:pPr>
        <w:tabs>
          <w:tab w:val="center" w:pos="4819"/>
        </w:tabs>
        <w:spacing w:line="360" w:lineRule="auto"/>
        <w:ind w:firstLine="567"/>
        <w:jc w:val="center"/>
        <w:rPr>
          <w:rFonts w:ascii="Times New Roman" w:hAnsi="Times New Roman" w:cs="Times New Roman"/>
          <w:sz w:val="24"/>
          <w:szCs w:val="24"/>
        </w:rPr>
      </w:pPr>
      <w:r w:rsidRPr="00B45240">
        <w:rPr>
          <w:rFonts w:ascii="Times New Roman" w:hAnsi="Times New Roman" w:cs="Times New Roman"/>
          <w:sz w:val="24"/>
          <w:szCs w:val="24"/>
        </w:rPr>
        <w:t>9</w:t>
      </w:r>
      <w:r w:rsidR="005F76BA" w:rsidRPr="00B45240">
        <w:rPr>
          <w:rFonts w:ascii="Times New Roman" w:hAnsi="Times New Roman" w:cs="Times New Roman"/>
          <w:sz w:val="24"/>
          <w:szCs w:val="24"/>
        </w:rPr>
        <w:t xml:space="preserve"> pav. Respondentų pasiskirstymas pagal kvalifikacijos kategoriją (</w:t>
      </w:r>
      <w:r w:rsidR="00B726FC">
        <w:rPr>
          <w:rFonts w:ascii="Times New Roman" w:hAnsi="Times New Roman" w:cs="Times New Roman"/>
          <w:sz w:val="24"/>
          <w:szCs w:val="24"/>
        </w:rPr>
        <w:t>proc.</w:t>
      </w:r>
      <w:r w:rsidR="005F76BA" w:rsidRPr="00B45240">
        <w:rPr>
          <w:rFonts w:ascii="Times New Roman" w:hAnsi="Times New Roman" w:cs="Times New Roman"/>
          <w:sz w:val="24"/>
          <w:szCs w:val="24"/>
        </w:rPr>
        <w:t>)</w:t>
      </w:r>
    </w:p>
    <w:p w:rsidR="005F76BA" w:rsidRPr="000B16A6" w:rsidRDefault="005F76BA" w:rsidP="00CE632C">
      <w:pPr>
        <w:tabs>
          <w:tab w:val="center" w:pos="4819"/>
        </w:tabs>
        <w:spacing w:line="360" w:lineRule="auto"/>
        <w:ind w:firstLine="567"/>
        <w:jc w:val="both"/>
        <w:rPr>
          <w:rFonts w:ascii="Times New Roman" w:hAnsi="Times New Roman" w:cs="Times New Roman"/>
          <w:sz w:val="24"/>
          <w:szCs w:val="24"/>
        </w:rPr>
      </w:pPr>
      <w:r w:rsidRPr="000B16A6">
        <w:rPr>
          <w:rFonts w:ascii="Times New Roman" w:hAnsi="Times New Roman" w:cs="Times New Roman"/>
          <w:sz w:val="24"/>
          <w:szCs w:val="24"/>
        </w:rPr>
        <w:t>Diagramos duomenys</w:t>
      </w:r>
      <w:r w:rsidR="004106ED">
        <w:rPr>
          <w:rFonts w:ascii="Times New Roman" w:hAnsi="Times New Roman" w:cs="Times New Roman"/>
          <w:sz w:val="24"/>
          <w:szCs w:val="24"/>
        </w:rPr>
        <w:t xml:space="preserve"> rodo (žr. 9</w:t>
      </w:r>
      <w:r w:rsidR="00BF2F16" w:rsidRPr="000B16A6">
        <w:rPr>
          <w:rFonts w:ascii="Times New Roman" w:hAnsi="Times New Roman" w:cs="Times New Roman"/>
          <w:sz w:val="24"/>
          <w:szCs w:val="24"/>
        </w:rPr>
        <w:t xml:space="preserve"> pav.), kad didžiausią dalį tyrime dalyvavusių pedagogų sudarė vyr. mokytojai, t.y. 39,16 proc. arba 65 mokytojai. Didžiausią kvalifikacinę kategoriją  turintys pedagogai, ekspertai, sudarė tik 3,61 proc., arba 6 pedagogai.</w:t>
      </w:r>
      <w:r w:rsidR="00D7612E" w:rsidRPr="000B16A6">
        <w:rPr>
          <w:rFonts w:ascii="Times New Roman" w:hAnsi="Times New Roman" w:cs="Times New Roman"/>
          <w:sz w:val="24"/>
          <w:szCs w:val="24"/>
        </w:rPr>
        <w:t xml:space="preserve"> Galima daryti išvadą, kad didesnę dalį tyrime dalyvavusių respondentų sudarė aukštesnės kvalifikacinės kategorijos pedagogai, todėl tai iš dalies sudaro prielaidą manyti, kad </w:t>
      </w:r>
      <w:r w:rsidR="00D7612E" w:rsidRPr="000B16A6">
        <w:rPr>
          <w:rFonts w:ascii="Times New Roman" w:hAnsi="Times New Roman" w:cs="Times New Roman"/>
          <w:sz w:val="24"/>
          <w:szCs w:val="24"/>
        </w:rPr>
        <w:lastRenderedPageBreak/>
        <w:t>gimnazijose aktyviai ugdomas verslumas, mokytojai domisi projektine veikla, dalyvauja seminaruose, susijusiuose su verslumu, tobulina savo kvalifikaciją.</w:t>
      </w:r>
    </w:p>
    <w:p w:rsidR="000B16A6" w:rsidRPr="00132F7C" w:rsidRDefault="000B16A6" w:rsidP="007C5672">
      <w:pPr>
        <w:pStyle w:val="Heading2"/>
      </w:pPr>
      <w:bookmarkStart w:id="15" w:name="_Toc374546459"/>
      <w:r w:rsidRPr="00132F7C">
        <w:t>3.2. Mokytojų požiūrio į verslumą</w:t>
      </w:r>
      <w:r w:rsidR="00BA1DB0">
        <w:t xml:space="preserve"> ir verslumo kompetencijos elementus</w:t>
      </w:r>
      <w:r w:rsidR="00132F7C" w:rsidRPr="00132F7C">
        <w:t xml:space="preserve"> analizė</w:t>
      </w:r>
      <w:bookmarkEnd w:id="15"/>
    </w:p>
    <w:p w:rsidR="009A2CF3" w:rsidRDefault="003A25F7" w:rsidP="00CE632C">
      <w:pPr>
        <w:tabs>
          <w:tab w:val="center" w:pos="481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A</w:t>
      </w:r>
      <w:r w:rsidR="004D29B5">
        <w:rPr>
          <w:rFonts w:ascii="Times New Roman" w:hAnsi="Times New Roman" w:cs="Times New Roman"/>
          <w:sz w:val="24"/>
          <w:szCs w:val="24"/>
        </w:rPr>
        <w:t>tliekant tyrimą,</w:t>
      </w:r>
      <w:r w:rsidR="000D336C">
        <w:rPr>
          <w:rFonts w:ascii="Times New Roman" w:hAnsi="Times New Roman" w:cs="Times New Roman"/>
          <w:sz w:val="24"/>
          <w:szCs w:val="24"/>
        </w:rPr>
        <w:t>pagrindinis dėmesys buvo skiriamas siekiniui</w:t>
      </w:r>
      <w:r w:rsidR="009A2CF3">
        <w:rPr>
          <w:rFonts w:ascii="Times New Roman" w:hAnsi="Times New Roman" w:cs="Times New Roman"/>
          <w:sz w:val="24"/>
          <w:szCs w:val="24"/>
        </w:rPr>
        <w:t xml:space="preserve"> nustatyti verslumo ugdymui skirtų mokymo priemoni</w:t>
      </w:r>
      <w:r>
        <w:rPr>
          <w:rFonts w:ascii="Times New Roman" w:hAnsi="Times New Roman" w:cs="Times New Roman"/>
          <w:sz w:val="24"/>
          <w:szCs w:val="24"/>
        </w:rPr>
        <w:t>ų praktinį taikymą gimnazijose. B</w:t>
      </w:r>
      <w:r w:rsidR="009A2CF3">
        <w:rPr>
          <w:rFonts w:ascii="Times New Roman" w:hAnsi="Times New Roman" w:cs="Times New Roman"/>
          <w:sz w:val="24"/>
          <w:szCs w:val="24"/>
        </w:rPr>
        <w:t>ūtų aktualu sužinoti</w:t>
      </w:r>
      <w:r w:rsidR="000D336C">
        <w:rPr>
          <w:rFonts w:ascii="Times New Roman" w:hAnsi="Times New Roman" w:cs="Times New Roman"/>
          <w:sz w:val="24"/>
          <w:szCs w:val="24"/>
        </w:rPr>
        <w:t>,</w:t>
      </w:r>
      <w:r w:rsidR="009A2CF3">
        <w:rPr>
          <w:rFonts w:ascii="Times New Roman" w:hAnsi="Times New Roman" w:cs="Times New Roman"/>
          <w:sz w:val="24"/>
          <w:szCs w:val="24"/>
        </w:rPr>
        <w:t xml:space="preserve"> kaip patys mokytojai supranta verslumo sąvoką.</w:t>
      </w:r>
      <w:r w:rsidR="000D336C">
        <w:rPr>
          <w:rFonts w:ascii="Times New Roman" w:hAnsi="Times New Roman" w:cs="Times New Roman"/>
          <w:sz w:val="24"/>
          <w:szCs w:val="24"/>
        </w:rPr>
        <w:t xml:space="preserve"> Kaip jau buvo pastebėta, daugelis mokslininkų ir tyrinėtojų verslumą tiesiogiai sieja su verslu ir verslininko statusu, kiti su tam tikromis asmeninėmis savybėmis, kurios yra arba įgimtos arba laikui bėgant išugdomos. L. Mincienė (2004) verslumo reiškinį nagrinėjo dviem lygmenimis:</w:t>
      </w:r>
    </w:p>
    <w:p w:rsidR="000D336C" w:rsidRPr="006F49FB" w:rsidRDefault="000D336C" w:rsidP="001966A7">
      <w:pPr>
        <w:pStyle w:val="ListParagraph"/>
        <w:numPr>
          <w:ilvl w:val="0"/>
          <w:numId w:val="24"/>
        </w:numPr>
        <w:spacing w:after="0" w:line="360" w:lineRule="auto"/>
        <w:jc w:val="both"/>
        <w:rPr>
          <w:rFonts w:ascii="Times New Roman" w:eastAsia="Times New Roman" w:hAnsi="Times New Roman" w:cs="Times New Roman"/>
          <w:sz w:val="24"/>
          <w:szCs w:val="24"/>
        </w:rPr>
      </w:pPr>
      <w:r w:rsidRPr="006F49FB">
        <w:rPr>
          <w:rFonts w:ascii="Times New Roman" w:eastAsia="Times New Roman" w:hAnsi="Times New Roman" w:cs="Times New Roman"/>
          <w:sz w:val="24"/>
          <w:szCs w:val="24"/>
        </w:rPr>
        <w:t xml:space="preserve">tai sprendimų, naujovių siekimo ir rizikos derinys, </w:t>
      </w:r>
      <w:r w:rsidRPr="000D336C">
        <w:rPr>
          <w:rFonts w:ascii="Times New Roman" w:eastAsia="Times New Roman" w:hAnsi="Times New Roman" w:cs="Times New Roman"/>
          <w:i/>
          <w:sz w:val="24"/>
          <w:szCs w:val="24"/>
        </w:rPr>
        <w:t>skatinantis verslą</w:t>
      </w:r>
      <w:r w:rsidRPr="006F49FB">
        <w:rPr>
          <w:rFonts w:ascii="Times New Roman" w:eastAsia="Times New Roman" w:hAnsi="Times New Roman" w:cs="Times New Roman"/>
          <w:sz w:val="24"/>
          <w:szCs w:val="24"/>
        </w:rPr>
        <w:t>;</w:t>
      </w:r>
    </w:p>
    <w:p w:rsidR="000D336C" w:rsidRDefault="000D336C" w:rsidP="001966A7">
      <w:pPr>
        <w:pStyle w:val="ListParagraph"/>
        <w:numPr>
          <w:ilvl w:val="0"/>
          <w:numId w:val="24"/>
        </w:numPr>
        <w:spacing w:after="0" w:line="360" w:lineRule="auto"/>
        <w:jc w:val="both"/>
        <w:rPr>
          <w:rFonts w:ascii="Times New Roman" w:eastAsia="Times New Roman" w:hAnsi="Times New Roman" w:cs="Times New Roman"/>
          <w:sz w:val="24"/>
          <w:szCs w:val="24"/>
        </w:rPr>
      </w:pPr>
      <w:r w:rsidRPr="000D336C">
        <w:rPr>
          <w:rFonts w:ascii="Times New Roman" w:eastAsia="Times New Roman" w:hAnsi="Times New Roman" w:cs="Times New Roman"/>
          <w:i/>
          <w:sz w:val="24"/>
          <w:szCs w:val="24"/>
        </w:rPr>
        <w:t>įgimtos ir įgytos žmogaus savybės</w:t>
      </w:r>
      <w:r w:rsidRPr="006F49FB">
        <w:rPr>
          <w:rFonts w:ascii="Times New Roman" w:eastAsia="Times New Roman" w:hAnsi="Times New Roman" w:cs="Times New Roman"/>
          <w:sz w:val="24"/>
          <w:szCs w:val="24"/>
        </w:rPr>
        <w:t xml:space="preserve">, kurios leidžia žmogui naujoviškai ir mąstyti ir aktyviai, rizikingai veikti. </w:t>
      </w:r>
    </w:p>
    <w:p w:rsidR="006852CD" w:rsidRDefault="006852CD" w:rsidP="00CE632C">
      <w:pPr>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Mokyt</w:t>
      </w:r>
      <w:r w:rsidR="00E52DE7">
        <w:rPr>
          <w:rFonts w:ascii="Times New Roman" w:eastAsia="Times New Roman" w:hAnsi="Times New Roman" w:cs="Times New Roman"/>
          <w:sz w:val="24"/>
          <w:szCs w:val="24"/>
        </w:rPr>
        <w:t>ojams buvo užduotas klausimas: K</w:t>
      </w:r>
      <w:r>
        <w:rPr>
          <w:rFonts w:ascii="Times New Roman" w:eastAsia="Times New Roman" w:hAnsi="Times New Roman" w:cs="Times New Roman"/>
          <w:sz w:val="24"/>
          <w:szCs w:val="24"/>
        </w:rPr>
        <w:t>uris, jų nuomone,</w:t>
      </w:r>
      <w:r w:rsidR="00E52DE7">
        <w:rPr>
          <w:rFonts w:ascii="Times New Roman" w:eastAsia="Times New Roman" w:hAnsi="Times New Roman" w:cs="Times New Roman"/>
          <w:sz w:val="24"/>
          <w:szCs w:val="24"/>
        </w:rPr>
        <w:t xml:space="preserve"> apibrėžimas </w:t>
      </w:r>
      <w:r w:rsidR="004106ED">
        <w:rPr>
          <w:rFonts w:ascii="Times New Roman" w:eastAsia="Times New Roman" w:hAnsi="Times New Roman" w:cs="Times New Roman"/>
          <w:sz w:val="24"/>
          <w:szCs w:val="24"/>
        </w:rPr>
        <w:t>tiksliausiai apibūdina verslumą.</w:t>
      </w:r>
      <w:r>
        <w:rPr>
          <w:rFonts w:ascii="Times New Roman" w:eastAsia="Times New Roman" w:hAnsi="Times New Roman" w:cs="Times New Roman"/>
          <w:sz w:val="24"/>
          <w:szCs w:val="24"/>
        </w:rPr>
        <w:t>Remiantis šiomis skirtingomis verslumo sampratomis, anketoje buvo pateikti skirtingi verslumo sampratos variantai. Pirmas susijęs su verslu ir verslininko statusu, apibūdinantis gebėjimą kurti verslą.  Kitas nusako verslumą kaip asmeninių gebėjimų rinkinį, kurie leidžia savarankiškai organizuoti savo veiklą, ugdo atsakomybę už padarytus veiksmus. Trečias variantas apjungia kitus du ir galima teigti, kad remiantis moksline literatūra</w:t>
      </w:r>
      <w:r w:rsidR="000E5BDA">
        <w:rPr>
          <w:rFonts w:ascii="Times New Roman" w:eastAsia="Times New Roman" w:hAnsi="Times New Roman" w:cs="Times New Roman"/>
          <w:sz w:val="24"/>
          <w:szCs w:val="24"/>
        </w:rPr>
        <w:t xml:space="preserve"> ir galiojančiais teisiniais aktais, reglamentuojančiais verslumą,</w:t>
      </w:r>
      <w:r>
        <w:rPr>
          <w:rFonts w:ascii="Times New Roman" w:eastAsia="Times New Roman" w:hAnsi="Times New Roman" w:cs="Times New Roman"/>
          <w:sz w:val="24"/>
          <w:szCs w:val="24"/>
        </w:rPr>
        <w:t xml:space="preserve"> labiausiai atspindi tikrąją verslumo sampratą. Gauti</w:t>
      </w:r>
      <w:r w:rsidR="00273243">
        <w:rPr>
          <w:rFonts w:ascii="Times New Roman" w:eastAsia="Times New Roman" w:hAnsi="Times New Roman" w:cs="Times New Roman"/>
          <w:sz w:val="24"/>
          <w:szCs w:val="24"/>
        </w:rPr>
        <w:t xml:space="preserve"> respondentųvertinimai</w:t>
      </w:r>
      <w:r w:rsidR="004106ED">
        <w:rPr>
          <w:rFonts w:ascii="Times New Roman" w:eastAsia="Times New Roman" w:hAnsi="Times New Roman" w:cs="Times New Roman"/>
          <w:sz w:val="24"/>
          <w:szCs w:val="24"/>
        </w:rPr>
        <w:t xml:space="preserve"> pavaizduoti 10</w:t>
      </w:r>
      <w:r>
        <w:rPr>
          <w:rFonts w:ascii="Times New Roman" w:eastAsia="Times New Roman" w:hAnsi="Times New Roman" w:cs="Times New Roman"/>
          <w:sz w:val="24"/>
          <w:szCs w:val="24"/>
        </w:rPr>
        <w:t xml:space="preserve"> pav.</w:t>
      </w:r>
    </w:p>
    <w:p w:rsidR="00E52DE7" w:rsidRDefault="00E52DE7" w:rsidP="00CE632C">
      <w:pPr>
        <w:spacing w:after="0" w:line="360" w:lineRule="auto"/>
        <w:ind w:firstLine="567"/>
        <w:jc w:val="both"/>
        <w:rPr>
          <w:rFonts w:ascii="Times New Roman" w:eastAsia="Times New Roman" w:hAnsi="Times New Roman" w:cs="Times New Roman"/>
          <w:sz w:val="24"/>
          <w:szCs w:val="24"/>
        </w:rPr>
      </w:pPr>
    </w:p>
    <w:p w:rsidR="00E52DE7" w:rsidRDefault="00E52DE7" w:rsidP="00CE632C">
      <w:pPr>
        <w:spacing w:after="0" w:line="360" w:lineRule="auto"/>
        <w:ind w:firstLine="567"/>
        <w:jc w:val="center"/>
        <w:rPr>
          <w:rFonts w:ascii="Times New Roman" w:eastAsia="Times New Roman" w:hAnsi="Times New Roman" w:cs="Times New Roman"/>
          <w:sz w:val="24"/>
          <w:szCs w:val="24"/>
        </w:rPr>
      </w:pPr>
      <w:r w:rsidRPr="00E52DE7">
        <w:rPr>
          <w:rFonts w:ascii="Times New Roman" w:eastAsia="Times New Roman" w:hAnsi="Times New Roman" w:cs="Times New Roman"/>
          <w:noProof/>
          <w:sz w:val="24"/>
          <w:szCs w:val="24"/>
        </w:rPr>
        <w:drawing>
          <wp:inline distT="0" distB="0" distL="0" distR="0">
            <wp:extent cx="5686425" cy="2419350"/>
            <wp:effectExtent l="19050" t="0" r="9525" b="0"/>
            <wp:docPr id="10"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srcRect/>
                    <a:stretch>
                      <a:fillRect/>
                    </a:stretch>
                  </pic:blipFill>
                  <pic:spPr bwMode="auto">
                    <a:xfrm>
                      <a:off x="0" y="0"/>
                      <a:ext cx="5686425" cy="2419350"/>
                    </a:xfrm>
                    <a:prstGeom prst="rect">
                      <a:avLst/>
                    </a:prstGeom>
                    <a:noFill/>
                    <a:ln w="9525">
                      <a:noFill/>
                      <a:miter lim="800000"/>
                      <a:headEnd/>
                      <a:tailEnd/>
                    </a:ln>
                  </pic:spPr>
                </pic:pic>
              </a:graphicData>
            </a:graphic>
          </wp:inline>
        </w:drawing>
      </w:r>
    </w:p>
    <w:p w:rsidR="00E52DE7" w:rsidRPr="006852CD" w:rsidRDefault="00E52DE7" w:rsidP="00CE632C">
      <w:pPr>
        <w:spacing w:after="0" w:line="360" w:lineRule="auto"/>
        <w:ind w:firstLine="567"/>
        <w:jc w:val="both"/>
        <w:rPr>
          <w:rFonts w:ascii="Times New Roman" w:eastAsia="Times New Roman" w:hAnsi="Times New Roman" w:cs="Times New Roman"/>
          <w:sz w:val="24"/>
          <w:szCs w:val="24"/>
        </w:rPr>
      </w:pPr>
    </w:p>
    <w:p w:rsidR="000D336C" w:rsidRDefault="004106ED" w:rsidP="00CE632C">
      <w:pPr>
        <w:tabs>
          <w:tab w:val="center" w:pos="4819"/>
        </w:tabs>
        <w:spacing w:line="360" w:lineRule="auto"/>
        <w:ind w:firstLine="567"/>
        <w:jc w:val="center"/>
        <w:rPr>
          <w:rFonts w:ascii="Times New Roman" w:hAnsi="Times New Roman" w:cs="Times New Roman"/>
          <w:sz w:val="24"/>
          <w:szCs w:val="24"/>
        </w:rPr>
      </w:pPr>
      <w:r>
        <w:rPr>
          <w:rFonts w:ascii="Times New Roman" w:hAnsi="Times New Roman" w:cs="Times New Roman"/>
          <w:sz w:val="24"/>
          <w:szCs w:val="24"/>
        </w:rPr>
        <w:t>10</w:t>
      </w:r>
      <w:r w:rsidR="00AD1BB5">
        <w:rPr>
          <w:rFonts w:ascii="Times New Roman" w:hAnsi="Times New Roman" w:cs="Times New Roman"/>
          <w:sz w:val="24"/>
          <w:szCs w:val="24"/>
        </w:rPr>
        <w:t xml:space="preserve"> pav. Verslumo samprata. Apibrėžimai, tiksliausiai apibūdinantys verslumą</w:t>
      </w:r>
    </w:p>
    <w:p w:rsidR="000D336C" w:rsidRDefault="000B20F1" w:rsidP="00CE632C">
      <w:pPr>
        <w:tabs>
          <w:tab w:val="center" w:pos="4819"/>
        </w:tabs>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Remiantis gautais rezultatais, galima pastebėti, kad beveik pusė</w:t>
      </w:r>
      <w:r w:rsidR="00132F7C">
        <w:rPr>
          <w:rFonts w:ascii="Times New Roman" w:hAnsi="Times New Roman" w:cs="Times New Roman"/>
          <w:color w:val="000000"/>
          <w:sz w:val="24"/>
          <w:szCs w:val="24"/>
          <w:shd w:val="clear" w:color="auto" w:fill="FFFFFF"/>
        </w:rPr>
        <w:t xml:space="preserve"> apklaustų mokytojų, t.y. 45,18proc.</w:t>
      </w:r>
      <w:r>
        <w:rPr>
          <w:rFonts w:ascii="Times New Roman" w:hAnsi="Times New Roman" w:cs="Times New Roman"/>
          <w:color w:val="000000"/>
          <w:sz w:val="24"/>
          <w:szCs w:val="24"/>
          <w:shd w:val="clear" w:color="auto" w:fill="FFFFFF"/>
        </w:rPr>
        <w:t xml:space="preserve"> (75 mokytojai) verslumą sieja su asmeninėmis žmogaus savybėmis, žiniomis apie verslą bei gebėjimu kurti verslą. Jie mano, kad verslumas – tai gebėjimas idėjas paversti veiksmais, kūrybingumas, imlumas naujovėms, drąsa rizikuoti, gebėjimas planuoti, kurti verslą ir jį įgyvendinti.</w:t>
      </w:r>
      <w:r w:rsidR="00273243">
        <w:rPr>
          <w:rFonts w:ascii="Times New Roman" w:hAnsi="Times New Roman" w:cs="Times New Roman"/>
          <w:color w:val="000000"/>
          <w:sz w:val="24"/>
          <w:szCs w:val="24"/>
          <w:shd w:val="clear" w:color="auto" w:fill="FFFFFF"/>
        </w:rPr>
        <w:t xml:space="preserve"> Kitaip tariant, jų nuomone, verslus žmogus tas, kuris pasikliaudamas savo asmeniniais gebėjimai</w:t>
      </w:r>
      <w:r w:rsidR="003A25F7">
        <w:rPr>
          <w:rFonts w:ascii="Times New Roman" w:hAnsi="Times New Roman" w:cs="Times New Roman"/>
          <w:color w:val="000000"/>
          <w:sz w:val="24"/>
          <w:szCs w:val="24"/>
          <w:shd w:val="clear" w:color="auto" w:fill="FFFFFF"/>
        </w:rPr>
        <w:t>s ir savybėmis (įgimtomis ir įgyt</w:t>
      </w:r>
      <w:r w:rsidR="00273243">
        <w:rPr>
          <w:rFonts w:ascii="Times New Roman" w:hAnsi="Times New Roman" w:cs="Times New Roman"/>
          <w:color w:val="000000"/>
          <w:sz w:val="24"/>
          <w:szCs w:val="24"/>
          <w:shd w:val="clear" w:color="auto" w:fill="FFFFFF"/>
        </w:rPr>
        <w:t>omis) sėkmingai siekia savo tikslų ir kuria verslą.</w:t>
      </w:r>
      <w:r w:rsidR="000E5BDA">
        <w:rPr>
          <w:rFonts w:ascii="Times New Roman" w:hAnsi="Times New Roman" w:cs="Times New Roman"/>
          <w:color w:val="000000"/>
          <w:sz w:val="24"/>
          <w:szCs w:val="24"/>
          <w:shd w:val="clear" w:color="auto" w:fill="FFFFFF"/>
        </w:rPr>
        <w:t xml:space="preserve"> Ši vyraujanti nuomonė sutampa su mokslini</w:t>
      </w:r>
      <w:r w:rsidR="003A25F7">
        <w:rPr>
          <w:rFonts w:ascii="Times New Roman" w:hAnsi="Times New Roman" w:cs="Times New Roman"/>
          <w:color w:val="000000"/>
          <w:sz w:val="24"/>
          <w:szCs w:val="24"/>
          <w:shd w:val="clear" w:color="auto" w:fill="FFFFFF"/>
        </w:rPr>
        <w:t>nkų</w:t>
      </w:r>
      <w:r w:rsidR="003A25F7" w:rsidRPr="009D34E3">
        <w:rPr>
          <w:rFonts w:ascii="Times New Roman" w:hAnsi="Times New Roman" w:cs="Times New Roman"/>
          <w:sz w:val="24"/>
          <w:szCs w:val="24"/>
          <w:shd w:val="clear" w:color="auto" w:fill="FFFFFF"/>
        </w:rPr>
        <w:t>(</w:t>
      </w:r>
      <w:r w:rsidR="009D34E3" w:rsidRPr="009D34E3">
        <w:rPr>
          <w:rFonts w:ascii="Times New Roman" w:hAnsi="Times New Roman" w:cs="Times New Roman"/>
          <w:sz w:val="24"/>
          <w:szCs w:val="24"/>
          <w:shd w:val="clear" w:color="auto" w:fill="FFFFFF"/>
        </w:rPr>
        <w:t>L. Mincienė</w:t>
      </w:r>
      <w:r w:rsidR="003A25F7" w:rsidRPr="009D34E3">
        <w:rPr>
          <w:rFonts w:ascii="Times New Roman" w:hAnsi="Times New Roman" w:cs="Times New Roman"/>
          <w:sz w:val="24"/>
          <w:szCs w:val="24"/>
          <w:shd w:val="clear" w:color="auto" w:fill="FFFFFF"/>
        </w:rPr>
        <w:t>)</w:t>
      </w:r>
      <w:r w:rsidR="009D34E3">
        <w:rPr>
          <w:rFonts w:ascii="Times New Roman" w:hAnsi="Times New Roman" w:cs="Times New Roman"/>
          <w:color w:val="000000"/>
          <w:sz w:val="24"/>
          <w:szCs w:val="24"/>
          <w:shd w:val="clear" w:color="auto" w:fill="FFFFFF"/>
        </w:rPr>
        <w:t xml:space="preserve">, </w:t>
      </w:r>
      <w:r w:rsidR="003A25F7">
        <w:rPr>
          <w:rFonts w:ascii="Times New Roman" w:hAnsi="Times New Roman" w:cs="Times New Roman"/>
          <w:color w:val="000000"/>
          <w:sz w:val="24"/>
          <w:szCs w:val="24"/>
          <w:shd w:val="clear" w:color="auto" w:fill="FFFFFF"/>
        </w:rPr>
        <w:t>aiškinančių verslumo sąvoką</w:t>
      </w:r>
      <w:r w:rsidR="000E5BDA">
        <w:rPr>
          <w:rFonts w:ascii="Times New Roman" w:hAnsi="Times New Roman" w:cs="Times New Roman"/>
          <w:color w:val="000000"/>
          <w:sz w:val="24"/>
          <w:szCs w:val="24"/>
          <w:shd w:val="clear" w:color="auto" w:fill="FFFFFF"/>
        </w:rPr>
        <w:t xml:space="preserve"> platesne prasme, požiūriu.</w:t>
      </w:r>
      <w:r w:rsidR="00132F7C">
        <w:rPr>
          <w:rFonts w:ascii="Times New Roman" w:hAnsi="Times New Roman" w:cs="Times New Roman"/>
          <w:color w:val="000000"/>
          <w:sz w:val="24"/>
          <w:szCs w:val="24"/>
          <w:shd w:val="clear" w:color="auto" w:fill="FFFFFF"/>
        </w:rPr>
        <w:t xml:space="preserve"> Kita dalis, t.y. 21,08 proc.</w:t>
      </w:r>
      <w:r w:rsidR="00273243">
        <w:rPr>
          <w:rFonts w:ascii="Times New Roman" w:hAnsi="Times New Roman" w:cs="Times New Roman"/>
          <w:color w:val="000000"/>
          <w:sz w:val="24"/>
          <w:szCs w:val="24"/>
          <w:shd w:val="clear" w:color="auto" w:fill="FFFFFF"/>
        </w:rPr>
        <w:t xml:space="preserve"> respondentų verslumą</w:t>
      </w:r>
      <w:r w:rsidR="000E5BDA">
        <w:rPr>
          <w:rFonts w:ascii="Times New Roman" w:hAnsi="Times New Roman" w:cs="Times New Roman"/>
          <w:color w:val="000000"/>
          <w:sz w:val="24"/>
          <w:szCs w:val="24"/>
          <w:shd w:val="clear" w:color="auto" w:fill="FFFFFF"/>
        </w:rPr>
        <w:t xml:space="preserve"> tapatina su siauresniu supratimu – verslo sritimi, žiniomis apie verslą</w:t>
      </w:r>
      <w:r w:rsidR="00EC1C26">
        <w:rPr>
          <w:rFonts w:ascii="Times New Roman" w:hAnsi="Times New Roman" w:cs="Times New Roman"/>
          <w:color w:val="000000"/>
          <w:sz w:val="24"/>
          <w:szCs w:val="24"/>
          <w:shd w:val="clear" w:color="auto" w:fill="FFFFFF"/>
        </w:rPr>
        <w:t>, gebėjimu kurti ekonominę pridėtinę vertę</w:t>
      </w:r>
      <w:r w:rsidR="000E5BDA">
        <w:rPr>
          <w:rFonts w:ascii="Times New Roman" w:hAnsi="Times New Roman" w:cs="Times New Roman"/>
          <w:color w:val="000000"/>
          <w:sz w:val="24"/>
          <w:szCs w:val="24"/>
          <w:shd w:val="clear" w:color="auto" w:fill="FFFFFF"/>
        </w:rPr>
        <w:t xml:space="preserve">. </w:t>
      </w:r>
      <w:r w:rsidR="00EC1C26">
        <w:rPr>
          <w:rFonts w:ascii="Times New Roman" w:hAnsi="Times New Roman" w:cs="Times New Roman"/>
          <w:color w:val="000000"/>
          <w:sz w:val="24"/>
          <w:szCs w:val="24"/>
          <w:shd w:val="clear" w:color="auto" w:fill="FFFFFF"/>
        </w:rPr>
        <w:t xml:space="preserve">Tai atitinka </w:t>
      </w:r>
      <w:r w:rsidR="0015160C">
        <w:rPr>
          <w:rFonts w:ascii="Times New Roman" w:hAnsi="Times New Roman" w:cs="Times New Roman"/>
          <w:sz w:val="24"/>
          <w:szCs w:val="24"/>
        </w:rPr>
        <w:t xml:space="preserve">Stokes D., Wilson N. </w:t>
      </w:r>
      <w:r w:rsidR="00EC1C26" w:rsidRPr="00EC1C26">
        <w:rPr>
          <w:rFonts w:ascii="Times New Roman" w:hAnsi="Times New Roman" w:cs="Times New Roman"/>
          <w:sz w:val="24"/>
          <w:szCs w:val="24"/>
        </w:rPr>
        <w:t>ir Mador M.</w:t>
      </w:r>
      <w:r w:rsidR="00EC1C26">
        <w:rPr>
          <w:rFonts w:ascii="Times New Roman" w:hAnsi="Times New Roman" w:cs="Times New Roman"/>
          <w:sz w:val="24"/>
          <w:szCs w:val="24"/>
        </w:rPr>
        <w:t xml:space="preserve"> (2010) pateiktą požiūrį į verslumą.</w:t>
      </w:r>
      <w:r w:rsidR="003A25F7">
        <w:rPr>
          <w:rFonts w:ascii="Times New Roman" w:hAnsi="Times New Roman" w:cs="Times New Roman"/>
          <w:color w:val="000000"/>
          <w:sz w:val="24"/>
          <w:szCs w:val="24"/>
          <w:shd w:val="clear" w:color="auto" w:fill="FFFFFF"/>
        </w:rPr>
        <w:t>Tai, k</w:t>
      </w:r>
      <w:r w:rsidR="000E5BDA">
        <w:rPr>
          <w:rFonts w:ascii="Times New Roman" w:hAnsi="Times New Roman" w:cs="Times New Roman"/>
          <w:color w:val="000000"/>
          <w:sz w:val="24"/>
          <w:szCs w:val="24"/>
          <w:shd w:val="clear" w:color="auto" w:fill="FFFFFF"/>
        </w:rPr>
        <w:t>ad verslumas yra gebėjimas kurti verslą ir jį įgyvendinti</w:t>
      </w:r>
      <w:r w:rsidR="003A25F7">
        <w:rPr>
          <w:rFonts w:ascii="Times New Roman" w:hAnsi="Times New Roman" w:cs="Times New Roman"/>
          <w:color w:val="000000"/>
          <w:sz w:val="24"/>
          <w:szCs w:val="24"/>
          <w:shd w:val="clear" w:color="auto" w:fill="FFFFFF"/>
        </w:rPr>
        <w:t>,</w:t>
      </w:r>
      <w:r w:rsidR="000E5BDA">
        <w:rPr>
          <w:rFonts w:ascii="Times New Roman" w:hAnsi="Times New Roman" w:cs="Times New Roman"/>
          <w:color w:val="000000"/>
          <w:sz w:val="24"/>
          <w:szCs w:val="24"/>
          <w:shd w:val="clear" w:color="auto" w:fill="FFFFFF"/>
        </w:rPr>
        <w:t xml:space="preserve"> mano 35 mokytojai. Net trečdalis respondentų verslumą sieja </w:t>
      </w:r>
      <w:r w:rsidR="003A25F7">
        <w:rPr>
          <w:rFonts w:ascii="Times New Roman" w:hAnsi="Times New Roman" w:cs="Times New Roman"/>
          <w:color w:val="000000"/>
          <w:sz w:val="24"/>
          <w:szCs w:val="24"/>
          <w:shd w:val="clear" w:color="auto" w:fill="FFFFFF"/>
        </w:rPr>
        <w:t xml:space="preserve">tik </w:t>
      </w:r>
      <w:r w:rsidR="000E5BDA">
        <w:rPr>
          <w:rFonts w:ascii="Times New Roman" w:hAnsi="Times New Roman" w:cs="Times New Roman"/>
          <w:color w:val="000000"/>
          <w:sz w:val="24"/>
          <w:szCs w:val="24"/>
          <w:shd w:val="clear" w:color="auto" w:fill="FFFFFF"/>
        </w:rPr>
        <w:t xml:space="preserve">su asmens savybėmis ir gebėjimais, tokiais kaip kūrybingumas, imlumas naujovėms, drąsa rizikuoti, planavimas, gebėjimas įgyvendinti savo tikslus. Taip </w:t>
      </w:r>
      <w:r w:rsidR="00132F7C">
        <w:rPr>
          <w:rFonts w:ascii="Times New Roman" w:hAnsi="Times New Roman" w:cs="Times New Roman"/>
          <w:color w:val="000000"/>
          <w:sz w:val="24"/>
          <w:szCs w:val="24"/>
          <w:shd w:val="clear" w:color="auto" w:fill="FFFFFF"/>
        </w:rPr>
        <w:t>mano 56 respondentai, t.y. 33,70proc</w:t>
      </w:r>
      <w:r w:rsidR="000E5BDA">
        <w:rPr>
          <w:rFonts w:ascii="Times New Roman" w:hAnsi="Times New Roman" w:cs="Times New Roman"/>
          <w:color w:val="000000"/>
          <w:sz w:val="24"/>
          <w:szCs w:val="24"/>
          <w:shd w:val="clear" w:color="auto" w:fill="FFFFFF"/>
        </w:rPr>
        <w:t xml:space="preserve">. </w:t>
      </w:r>
      <w:r w:rsidR="00EC1C26">
        <w:rPr>
          <w:rFonts w:ascii="Times New Roman" w:hAnsi="Times New Roman" w:cs="Times New Roman"/>
          <w:color w:val="000000"/>
          <w:sz w:val="24"/>
          <w:szCs w:val="24"/>
          <w:shd w:val="clear" w:color="auto" w:fill="FFFFFF"/>
        </w:rPr>
        <w:t>Pagal gautus duomenis, buvo nustatyta, kad</w:t>
      </w:r>
      <w:r w:rsidR="00273243">
        <w:rPr>
          <w:rFonts w:ascii="Times New Roman" w:hAnsi="Times New Roman" w:cs="Times New Roman"/>
          <w:color w:val="000000"/>
          <w:sz w:val="24"/>
          <w:szCs w:val="24"/>
          <w:shd w:val="clear" w:color="auto" w:fill="FFFFFF"/>
        </w:rPr>
        <w:t xml:space="preserve"> daugelis mokytojų jau supranta verslumo sąvoką plačiu aspektu, nesieja</w:t>
      </w:r>
      <w:r w:rsidR="000E5BDA">
        <w:rPr>
          <w:rFonts w:ascii="Times New Roman" w:hAnsi="Times New Roman" w:cs="Times New Roman"/>
          <w:color w:val="000000"/>
          <w:sz w:val="24"/>
          <w:szCs w:val="24"/>
          <w:shd w:val="clear" w:color="auto" w:fill="FFFFFF"/>
        </w:rPr>
        <w:t xml:space="preserve"> verslumo tik su verslo sritimi.</w:t>
      </w:r>
      <w:r w:rsidR="00273243">
        <w:rPr>
          <w:rFonts w:ascii="Times New Roman" w:hAnsi="Times New Roman" w:cs="Times New Roman"/>
          <w:color w:val="000000"/>
          <w:sz w:val="24"/>
          <w:szCs w:val="24"/>
          <w:shd w:val="clear" w:color="auto" w:fill="FFFFFF"/>
        </w:rPr>
        <w:t xml:space="preserve"> Vadinasi jie </w:t>
      </w:r>
      <w:r w:rsidR="000E5BDA">
        <w:rPr>
          <w:rFonts w:ascii="Times New Roman" w:hAnsi="Times New Roman" w:cs="Times New Roman"/>
          <w:color w:val="000000"/>
          <w:sz w:val="24"/>
          <w:szCs w:val="24"/>
          <w:shd w:val="clear" w:color="auto" w:fill="FFFFFF"/>
        </w:rPr>
        <w:t>suvokia</w:t>
      </w:r>
      <w:r w:rsidR="00273243">
        <w:rPr>
          <w:rFonts w:ascii="Times New Roman" w:hAnsi="Times New Roman" w:cs="Times New Roman"/>
          <w:color w:val="000000"/>
          <w:sz w:val="24"/>
          <w:szCs w:val="24"/>
          <w:shd w:val="clear" w:color="auto" w:fill="FFFFFF"/>
        </w:rPr>
        <w:t xml:space="preserve"> ir paties verslumo reikšmę kasdieniniame ugdyme</w:t>
      </w:r>
      <w:r w:rsidR="000E5BDA">
        <w:rPr>
          <w:rFonts w:ascii="Times New Roman" w:hAnsi="Times New Roman" w:cs="Times New Roman"/>
          <w:color w:val="000000"/>
          <w:sz w:val="24"/>
          <w:szCs w:val="24"/>
          <w:shd w:val="clear" w:color="auto" w:fill="FFFFFF"/>
        </w:rPr>
        <w:t xml:space="preserve">, kaip </w:t>
      </w:r>
      <w:r w:rsidR="003F3388">
        <w:rPr>
          <w:rFonts w:ascii="Times New Roman" w:hAnsi="Times New Roman" w:cs="Times New Roman"/>
          <w:color w:val="000000"/>
          <w:sz w:val="24"/>
          <w:szCs w:val="24"/>
          <w:shd w:val="clear" w:color="auto" w:fill="FFFFFF"/>
        </w:rPr>
        <w:t xml:space="preserve">nenutrūkstantį </w:t>
      </w:r>
      <w:r w:rsidR="000E5BDA">
        <w:rPr>
          <w:rFonts w:ascii="Times New Roman" w:hAnsi="Times New Roman" w:cs="Times New Roman"/>
          <w:color w:val="000000"/>
          <w:sz w:val="24"/>
          <w:szCs w:val="24"/>
          <w:shd w:val="clear" w:color="auto" w:fill="FFFFFF"/>
        </w:rPr>
        <w:t>procesą</w:t>
      </w:r>
      <w:r w:rsidR="003F3388">
        <w:rPr>
          <w:rFonts w:ascii="Times New Roman" w:hAnsi="Times New Roman" w:cs="Times New Roman"/>
          <w:color w:val="000000"/>
          <w:sz w:val="24"/>
          <w:szCs w:val="24"/>
          <w:shd w:val="clear" w:color="auto" w:fill="FFFFFF"/>
        </w:rPr>
        <w:t>,</w:t>
      </w:r>
      <w:r w:rsidR="000E5BDA">
        <w:rPr>
          <w:rFonts w:ascii="Times New Roman" w:hAnsi="Times New Roman" w:cs="Times New Roman"/>
          <w:color w:val="000000"/>
          <w:sz w:val="24"/>
          <w:szCs w:val="24"/>
          <w:shd w:val="clear" w:color="auto" w:fill="FFFFFF"/>
        </w:rPr>
        <w:t xml:space="preserve"> kuriam tęsiantis </w:t>
      </w:r>
      <w:r w:rsidR="003F3388">
        <w:rPr>
          <w:rFonts w:ascii="Times New Roman" w:hAnsi="Times New Roman" w:cs="Times New Roman"/>
          <w:color w:val="000000"/>
          <w:sz w:val="24"/>
          <w:szCs w:val="24"/>
          <w:shd w:val="clear" w:color="auto" w:fill="FFFFFF"/>
        </w:rPr>
        <w:t>mokykloje, asmuo ugdysis savo verslumo kompetencijas ir ateityje gebės kurtis verslą</w:t>
      </w:r>
      <w:r w:rsidR="003A25F7">
        <w:rPr>
          <w:rFonts w:ascii="Times New Roman" w:hAnsi="Times New Roman" w:cs="Times New Roman"/>
          <w:color w:val="000000"/>
          <w:sz w:val="24"/>
          <w:szCs w:val="24"/>
          <w:shd w:val="clear" w:color="auto" w:fill="FFFFFF"/>
        </w:rPr>
        <w:t>, arba sukurti pridėtinę vertę verslo sektoriuje</w:t>
      </w:r>
      <w:r w:rsidR="003F3388">
        <w:rPr>
          <w:rFonts w:ascii="Times New Roman" w:hAnsi="Times New Roman" w:cs="Times New Roman"/>
          <w:color w:val="000000"/>
          <w:sz w:val="24"/>
          <w:szCs w:val="24"/>
          <w:shd w:val="clear" w:color="auto" w:fill="FFFFFF"/>
        </w:rPr>
        <w:t xml:space="preserve">. </w:t>
      </w:r>
      <w:r w:rsidR="00C012A4">
        <w:rPr>
          <w:rFonts w:ascii="Times New Roman" w:hAnsi="Times New Roman" w:cs="Times New Roman"/>
          <w:color w:val="000000"/>
          <w:sz w:val="24"/>
          <w:szCs w:val="24"/>
          <w:shd w:val="clear" w:color="auto" w:fill="FFFFFF"/>
        </w:rPr>
        <w:t>Skirtingas verslumo supratimas ir požiūris į jį mokslinėje literatūroje ir teisės dokumentuose leidžia manyti, kad vieno ir teisingiausio apibrėžimo šiai sąvokai apibūdinti nėra.</w:t>
      </w:r>
      <w:r w:rsidR="0093754E">
        <w:rPr>
          <w:rFonts w:ascii="Times New Roman" w:hAnsi="Times New Roman" w:cs="Times New Roman"/>
          <w:color w:val="000000"/>
          <w:sz w:val="24"/>
          <w:szCs w:val="24"/>
          <w:shd w:val="clear" w:color="auto" w:fill="FFFFFF"/>
        </w:rPr>
        <w:t xml:space="preserve"> Tokį požiūrį į verslumą dėstė ir </w:t>
      </w:r>
      <w:r w:rsidR="0093754E" w:rsidRPr="009A7457">
        <w:rPr>
          <w:rFonts w:ascii="Times New Roman" w:eastAsia="MinionPro-Regular" w:hAnsi="Times New Roman" w:cs="Times New Roman"/>
          <w:sz w:val="24"/>
          <w:szCs w:val="24"/>
        </w:rPr>
        <w:t>D. Bornstein (2004)</w:t>
      </w:r>
      <w:r w:rsidR="009A7457">
        <w:rPr>
          <w:rFonts w:ascii="Times New Roman" w:eastAsia="MinionPro-Regular" w:hAnsi="Times New Roman" w:cs="Times New Roman"/>
          <w:sz w:val="24"/>
          <w:szCs w:val="24"/>
        </w:rPr>
        <w:t xml:space="preserve">, panašią situaciją </w:t>
      </w:r>
      <w:r w:rsidR="00C012A4">
        <w:rPr>
          <w:rFonts w:ascii="Times New Roman" w:hAnsi="Times New Roman" w:cs="Times New Roman"/>
          <w:color w:val="000000"/>
          <w:sz w:val="24"/>
          <w:szCs w:val="24"/>
          <w:shd w:val="clear" w:color="auto" w:fill="FFFFFF"/>
        </w:rPr>
        <w:t>atspindi ir gauti respondentų atsakymai.</w:t>
      </w:r>
    </w:p>
    <w:p w:rsidR="00704F0E" w:rsidRDefault="00141176" w:rsidP="00CE632C">
      <w:pPr>
        <w:tabs>
          <w:tab w:val="center" w:pos="4819"/>
        </w:tabs>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AD0CE3">
        <w:rPr>
          <w:rFonts w:ascii="Times New Roman" w:hAnsi="Times New Roman" w:cs="Times New Roman"/>
          <w:color w:val="000000"/>
          <w:sz w:val="24"/>
          <w:szCs w:val="24"/>
          <w:shd w:val="clear" w:color="auto" w:fill="FFFFFF"/>
        </w:rPr>
        <w:t xml:space="preserve">Verslumo kompetencijoms analizuoti </w:t>
      </w:r>
      <w:r w:rsidR="00704F0E">
        <w:rPr>
          <w:rFonts w:ascii="Times New Roman" w:hAnsi="Times New Roman" w:cs="Times New Roman"/>
          <w:color w:val="000000"/>
          <w:sz w:val="24"/>
          <w:szCs w:val="24"/>
          <w:shd w:val="clear" w:color="auto" w:fill="FFFFFF"/>
        </w:rPr>
        <w:t>mokytojams buvo pateikti trys tarpusavy</w:t>
      </w:r>
      <w:r w:rsidR="00AD0CE3">
        <w:rPr>
          <w:rFonts w:ascii="Times New Roman" w:hAnsi="Times New Roman" w:cs="Times New Roman"/>
          <w:color w:val="000000"/>
          <w:sz w:val="24"/>
          <w:szCs w:val="24"/>
          <w:shd w:val="clear" w:color="auto" w:fill="FFFFFF"/>
        </w:rPr>
        <w:t>je</w:t>
      </w:r>
      <w:r w:rsidR="00704F0E">
        <w:rPr>
          <w:rFonts w:ascii="Times New Roman" w:hAnsi="Times New Roman" w:cs="Times New Roman"/>
          <w:color w:val="000000"/>
          <w:sz w:val="24"/>
          <w:szCs w:val="24"/>
          <w:shd w:val="clear" w:color="auto" w:fill="FFFFFF"/>
        </w:rPr>
        <w:t xml:space="preserve"> susiję klausimai, kurie nukreipti į verslumo kompetencijos atskirus elementus, jų prigimtį (t.y. ar jie ugdomi, ar įgimti) ir mokytojų gebėjimą tuos elementus ugdyti savo pamokose. Gauti duomenys struktūrizuotai pateikti </w:t>
      </w:r>
      <w:r w:rsidR="004106ED">
        <w:rPr>
          <w:rFonts w:ascii="Times New Roman" w:hAnsi="Times New Roman" w:cs="Times New Roman"/>
          <w:color w:val="000000"/>
          <w:sz w:val="24"/>
          <w:szCs w:val="24"/>
          <w:shd w:val="clear" w:color="auto" w:fill="FFFFFF"/>
        </w:rPr>
        <w:t>3</w:t>
      </w:r>
      <w:r w:rsidR="00704F0E">
        <w:rPr>
          <w:rFonts w:ascii="Times New Roman" w:hAnsi="Times New Roman" w:cs="Times New Roman"/>
          <w:color w:val="000000"/>
          <w:sz w:val="24"/>
          <w:szCs w:val="24"/>
          <w:shd w:val="clear" w:color="auto" w:fill="FFFFFF"/>
        </w:rPr>
        <w:t xml:space="preserve"> lentelėje.</w:t>
      </w:r>
    </w:p>
    <w:p w:rsidR="007C5672" w:rsidRDefault="007C567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7C5672" w:rsidRDefault="007C567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7C5672" w:rsidRDefault="007C567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7C5672" w:rsidRDefault="007C567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7C5672" w:rsidRDefault="007C5672" w:rsidP="00CE632C">
      <w:pPr>
        <w:tabs>
          <w:tab w:val="center" w:pos="4819"/>
        </w:tabs>
        <w:spacing w:line="360" w:lineRule="auto"/>
        <w:ind w:firstLine="567"/>
        <w:jc w:val="right"/>
        <w:rPr>
          <w:rFonts w:ascii="Times New Roman" w:hAnsi="Times New Roman" w:cs="Times New Roman"/>
          <w:color w:val="000000"/>
          <w:sz w:val="24"/>
          <w:szCs w:val="24"/>
          <w:shd w:val="clear" w:color="auto" w:fill="FFFFFF"/>
        </w:rPr>
      </w:pPr>
    </w:p>
    <w:p w:rsidR="007C5672" w:rsidRDefault="007C5672" w:rsidP="007C5672">
      <w:pPr>
        <w:tabs>
          <w:tab w:val="center" w:pos="4819"/>
        </w:tabs>
        <w:spacing w:after="0" w:line="360" w:lineRule="auto"/>
        <w:ind w:firstLine="567"/>
        <w:jc w:val="right"/>
        <w:rPr>
          <w:rFonts w:ascii="Times New Roman" w:hAnsi="Times New Roman" w:cs="Times New Roman"/>
          <w:color w:val="000000"/>
          <w:sz w:val="24"/>
          <w:szCs w:val="24"/>
          <w:shd w:val="clear" w:color="auto" w:fill="FFFFFF"/>
        </w:rPr>
      </w:pPr>
    </w:p>
    <w:p w:rsidR="007C5672" w:rsidRDefault="007C5672" w:rsidP="007C5672">
      <w:pPr>
        <w:tabs>
          <w:tab w:val="center" w:pos="4819"/>
        </w:tabs>
        <w:spacing w:after="0" w:line="360" w:lineRule="auto"/>
        <w:ind w:firstLine="567"/>
        <w:jc w:val="right"/>
        <w:rPr>
          <w:rFonts w:ascii="Times New Roman" w:hAnsi="Times New Roman" w:cs="Times New Roman"/>
          <w:color w:val="000000"/>
          <w:sz w:val="24"/>
          <w:szCs w:val="24"/>
          <w:shd w:val="clear" w:color="auto" w:fill="FFFFFF"/>
        </w:rPr>
      </w:pPr>
    </w:p>
    <w:p w:rsidR="00325F63" w:rsidRDefault="00325F63" w:rsidP="007C5672">
      <w:pPr>
        <w:tabs>
          <w:tab w:val="center" w:pos="4819"/>
        </w:tabs>
        <w:spacing w:after="0" w:line="360" w:lineRule="auto"/>
        <w:ind w:firstLine="567"/>
        <w:contextualSpacing/>
        <w:jc w:val="center"/>
        <w:rPr>
          <w:rFonts w:ascii="Times New Roman" w:hAnsi="Times New Roman" w:cs="Times New Roman"/>
          <w:color w:val="000000"/>
          <w:sz w:val="24"/>
          <w:szCs w:val="24"/>
          <w:shd w:val="clear" w:color="auto" w:fill="FFFFFF"/>
        </w:rPr>
      </w:pPr>
    </w:p>
    <w:tbl>
      <w:tblPr>
        <w:tblpPr w:leftFromText="180" w:rightFromText="180" w:vertAnchor="text" w:horzAnchor="margin" w:tblpXSpec="center" w:tblpY="-427"/>
        <w:tblW w:w="10031" w:type="dxa"/>
        <w:tblLayout w:type="fixed"/>
        <w:tblLook w:val="04A0" w:firstRow="1" w:lastRow="0" w:firstColumn="1" w:lastColumn="0" w:noHBand="0" w:noVBand="1"/>
      </w:tblPr>
      <w:tblGrid>
        <w:gridCol w:w="2093"/>
        <w:gridCol w:w="992"/>
        <w:gridCol w:w="709"/>
        <w:gridCol w:w="850"/>
        <w:gridCol w:w="993"/>
        <w:gridCol w:w="1134"/>
        <w:gridCol w:w="708"/>
        <w:gridCol w:w="1134"/>
        <w:gridCol w:w="1418"/>
      </w:tblGrid>
      <w:tr w:rsidR="007C5672" w:rsidRPr="00325F63" w:rsidTr="007C5672">
        <w:trPr>
          <w:trHeight w:val="454"/>
        </w:trPr>
        <w:tc>
          <w:tcPr>
            <w:tcW w:w="10031" w:type="dxa"/>
            <w:gridSpan w:val="9"/>
            <w:tcBorders>
              <w:bottom w:val="single" w:sz="8" w:space="0" w:color="auto"/>
            </w:tcBorders>
            <w:shd w:val="clear" w:color="auto" w:fill="auto"/>
            <w:noWrap/>
            <w:vAlign w:val="bottom"/>
            <w:hideMark/>
          </w:tcPr>
          <w:p w:rsidR="007C5672" w:rsidRDefault="007C5672" w:rsidP="007C5672">
            <w:pPr>
              <w:tabs>
                <w:tab w:val="center" w:pos="4819"/>
              </w:tabs>
              <w:spacing w:after="0" w:line="360" w:lineRule="auto"/>
              <w:ind w:firstLine="567"/>
              <w:jc w:val="right"/>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 lentelė</w:t>
            </w:r>
          </w:p>
          <w:p w:rsidR="007C5672" w:rsidRPr="00325F63" w:rsidRDefault="007C5672" w:rsidP="007C5672">
            <w:pPr>
              <w:spacing w:after="0" w:line="240" w:lineRule="auto"/>
              <w:contextualSpacing/>
              <w:jc w:val="center"/>
              <w:rPr>
                <w:rFonts w:ascii="Times New Roman" w:eastAsia="Times New Roman" w:hAnsi="Times New Roman" w:cs="Times New Roman"/>
                <w:color w:val="000000"/>
                <w:sz w:val="20"/>
                <w:szCs w:val="20"/>
              </w:rPr>
            </w:pPr>
            <w:r w:rsidRPr="00B45240">
              <w:rPr>
                <w:rFonts w:ascii="Times New Roman" w:hAnsi="Times New Roman" w:cs="Times New Roman"/>
                <w:color w:val="000000"/>
                <w:sz w:val="24"/>
                <w:szCs w:val="24"/>
                <w:shd w:val="clear" w:color="auto" w:fill="FFFFFF"/>
              </w:rPr>
              <w:t>Mokytojų požiūris į verslumo kompetencijos elementus, jų prigimtį ir taikymą</w:t>
            </w:r>
          </w:p>
        </w:tc>
      </w:tr>
      <w:tr w:rsidR="00325F63" w:rsidRPr="00325F63" w:rsidTr="007C5672">
        <w:trPr>
          <w:trHeight w:val="885"/>
        </w:trPr>
        <w:tc>
          <w:tcPr>
            <w:tcW w:w="209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7C5672">
            <w:pPr>
              <w:spacing w:after="0" w:line="240" w:lineRule="auto"/>
              <w:contextualSpacing/>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 </w:t>
            </w:r>
          </w:p>
        </w:tc>
        <w:tc>
          <w:tcPr>
            <w:tcW w:w="1701" w:type="dxa"/>
            <w:gridSpan w:val="2"/>
            <w:tcBorders>
              <w:top w:val="single" w:sz="8" w:space="0" w:color="auto"/>
              <w:left w:val="nil"/>
              <w:bottom w:val="single" w:sz="4" w:space="0" w:color="auto"/>
              <w:right w:val="single" w:sz="4" w:space="0" w:color="auto"/>
            </w:tcBorders>
            <w:shd w:val="clear" w:color="auto" w:fill="auto"/>
            <w:vAlign w:val="center"/>
            <w:hideMark/>
          </w:tcPr>
          <w:p w:rsidR="00325F63" w:rsidRPr="00325F63" w:rsidRDefault="00325F63" w:rsidP="007C5672">
            <w:pPr>
              <w:spacing w:after="0" w:line="240" w:lineRule="auto"/>
              <w:contextualSpacing/>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Verslumo kompetencijos</w:t>
            </w:r>
            <w:r w:rsidRPr="00325F63">
              <w:rPr>
                <w:rFonts w:ascii="Times New Roman" w:eastAsia="Times New Roman" w:hAnsi="Times New Roman" w:cs="Times New Roman"/>
                <w:color w:val="000000"/>
                <w:sz w:val="20"/>
                <w:szCs w:val="20"/>
              </w:rPr>
              <w:br/>
              <w:t>dalis:</w:t>
            </w:r>
          </w:p>
        </w:tc>
        <w:tc>
          <w:tcPr>
            <w:tcW w:w="2977" w:type="dxa"/>
            <w:gridSpan w:val="3"/>
            <w:tcBorders>
              <w:top w:val="single" w:sz="8" w:space="0" w:color="auto"/>
              <w:left w:val="nil"/>
              <w:bottom w:val="single" w:sz="4" w:space="0" w:color="auto"/>
              <w:right w:val="single" w:sz="4" w:space="0" w:color="auto"/>
            </w:tcBorders>
            <w:shd w:val="clear" w:color="auto" w:fill="auto"/>
            <w:noWrap/>
            <w:vAlign w:val="center"/>
            <w:hideMark/>
          </w:tcPr>
          <w:p w:rsidR="00325F63" w:rsidRPr="00325F63" w:rsidRDefault="00325F63" w:rsidP="007C5672">
            <w:pPr>
              <w:spacing w:after="0" w:line="240" w:lineRule="auto"/>
              <w:contextualSpacing/>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Savybės, kurios gali būti:</w:t>
            </w:r>
          </w:p>
        </w:tc>
        <w:tc>
          <w:tcPr>
            <w:tcW w:w="3260" w:type="dxa"/>
            <w:gridSpan w:val="3"/>
            <w:tcBorders>
              <w:top w:val="single" w:sz="8" w:space="0" w:color="auto"/>
              <w:left w:val="nil"/>
              <w:bottom w:val="single" w:sz="4" w:space="0" w:color="auto"/>
              <w:right w:val="single" w:sz="8" w:space="0" w:color="000000"/>
            </w:tcBorders>
            <w:shd w:val="clear" w:color="auto" w:fill="auto"/>
            <w:vAlign w:val="center"/>
            <w:hideMark/>
          </w:tcPr>
          <w:p w:rsidR="00325F63" w:rsidRPr="00325F63" w:rsidRDefault="00325F63" w:rsidP="007C5672">
            <w:pPr>
              <w:spacing w:after="0" w:line="240" w:lineRule="auto"/>
              <w:contextualSpacing/>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Pamokų metu ugdau gebėjimus,</w:t>
            </w:r>
            <w:r w:rsidRPr="00325F63">
              <w:rPr>
                <w:rFonts w:ascii="Times New Roman" w:eastAsia="Times New Roman" w:hAnsi="Times New Roman" w:cs="Times New Roman"/>
                <w:color w:val="000000"/>
                <w:sz w:val="20"/>
                <w:szCs w:val="20"/>
              </w:rPr>
              <w:br/>
              <w:t>savybes, suteikiu žinias:</w:t>
            </w:r>
          </w:p>
        </w:tc>
      </w:tr>
      <w:tr w:rsidR="00325F63" w:rsidRPr="00325F63" w:rsidTr="00325F63">
        <w:trPr>
          <w:trHeight w:val="765"/>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 </w:t>
            </w:r>
          </w:p>
        </w:tc>
        <w:tc>
          <w:tcPr>
            <w:tcW w:w="992" w:type="dxa"/>
            <w:tcBorders>
              <w:top w:val="nil"/>
              <w:left w:val="nil"/>
              <w:bottom w:val="single" w:sz="4" w:space="0" w:color="auto"/>
              <w:right w:val="single" w:sz="4" w:space="0" w:color="auto"/>
            </w:tcBorders>
            <w:shd w:val="clear" w:color="auto" w:fill="auto"/>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Ne</w:t>
            </w:r>
          </w:p>
        </w:tc>
        <w:tc>
          <w:tcPr>
            <w:tcW w:w="709" w:type="dxa"/>
            <w:tcBorders>
              <w:top w:val="nil"/>
              <w:left w:val="nil"/>
              <w:bottom w:val="single" w:sz="4" w:space="0" w:color="auto"/>
              <w:right w:val="single" w:sz="4" w:space="0" w:color="auto"/>
            </w:tcBorders>
            <w:shd w:val="clear" w:color="auto" w:fill="auto"/>
            <w:noWrap/>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Taip</w:t>
            </w:r>
          </w:p>
        </w:tc>
        <w:tc>
          <w:tcPr>
            <w:tcW w:w="850" w:type="dxa"/>
            <w:tcBorders>
              <w:top w:val="nil"/>
              <w:left w:val="nil"/>
              <w:bottom w:val="single" w:sz="4" w:space="0" w:color="auto"/>
              <w:right w:val="single" w:sz="4" w:space="0" w:color="auto"/>
            </w:tcBorders>
            <w:shd w:val="clear" w:color="auto" w:fill="auto"/>
            <w:noWrap/>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Įgimta</w:t>
            </w:r>
          </w:p>
        </w:tc>
        <w:tc>
          <w:tcPr>
            <w:tcW w:w="993" w:type="dxa"/>
            <w:tcBorders>
              <w:top w:val="nil"/>
              <w:left w:val="nil"/>
              <w:bottom w:val="single" w:sz="4" w:space="0" w:color="auto"/>
              <w:right w:val="single" w:sz="4" w:space="0" w:color="auto"/>
            </w:tcBorders>
            <w:shd w:val="clear" w:color="auto" w:fill="auto"/>
            <w:noWrap/>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Ugdoma</w:t>
            </w:r>
          </w:p>
        </w:tc>
        <w:tc>
          <w:tcPr>
            <w:tcW w:w="1134" w:type="dxa"/>
            <w:tcBorders>
              <w:top w:val="nil"/>
              <w:left w:val="nil"/>
              <w:bottom w:val="single" w:sz="4" w:space="0" w:color="auto"/>
              <w:right w:val="single" w:sz="4" w:space="0" w:color="auto"/>
            </w:tcBorders>
            <w:shd w:val="clear" w:color="auto" w:fill="auto"/>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 xml:space="preserve">Ir įgimta, </w:t>
            </w:r>
            <w:r w:rsidRPr="00325F63">
              <w:rPr>
                <w:rFonts w:ascii="Times New Roman" w:eastAsia="Times New Roman" w:hAnsi="Times New Roman" w:cs="Times New Roman"/>
                <w:color w:val="000000"/>
                <w:sz w:val="20"/>
                <w:szCs w:val="20"/>
              </w:rPr>
              <w:br/>
              <w:t>ir ugdoma</w:t>
            </w:r>
          </w:p>
        </w:tc>
        <w:tc>
          <w:tcPr>
            <w:tcW w:w="708" w:type="dxa"/>
            <w:tcBorders>
              <w:top w:val="nil"/>
              <w:left w:val="nil"/>
              <w:bottom w:val="single" w:sz="4" w:space="0" w:color="auto"/>
              <w:right w:val="single" w:sz="4" w:space="0" w:color="auto"/>
            </w:tcBorders>
            <w:shd w:val="clear" w:color="auto" w:fill="auto"/>
            <w:noWrap/>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Ne</w:t>
            </w:r>
          </w:p>
        </w:tc>
        <w:tc>
          <w:tcPr>
            <w:tcW w:w="1134" w:type="dxa"/>
            <w:tcBorders>
              <w:top w:val="nil"/>
              <w:left w:val="nil"/>
              <w:bottom w:val="single" w:sz="4" w:space="0" w:color="auto"/>
              <w:right w:val="single" w:sz="4" w:space="0" w:color="auto"/>
            </w:tcBorders>
            <w:shd w:val="clear" w:color="auto" w:fill="auto"/>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Taip, 1-3</w:t>
            </w:r>
            <w:r w:rsidRPr="00325F63">
              <w:rPr>
                <w:rFonts w:ascii="Times New Roman" w:eastAsia="Times New Roman" w:hAnsi="Times New Roman" w:cs="Times New Roman"/>
                <w:color w:val="000000"/>
                <w:sz w:val="20"/>
                <w:szCs w:val="20"/>
              </w:rPr>
              <w:br/>
              <w:t>kartus per metus</w:t>
            </w:r>
          </w:p>
        </w:tc>
        <w:tc>
          <w:tcPr>
            <w:tcW w:w="1418" w:type="dxa"/>
            <w:tcBorders>
              <w:top w:val="nil"/>
              <w:left w:val="nil"/>
              <w:bottom w:val="single" w:sz="4" w:space="0" w:color="auto"/>
              <w:right w:val="single" w:sz="8" w:space="0" w:color="auto"/>
            </w:tcBorders>
            <w:shd w:val="clear" w:color="auto" w:fill="auto"/>
            <w:vAlign w:val="center"/>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Taip, daugiau</w:t>
            </w:r>
            <w:r w:rsidRPr="00325F63">
              <w:rPr>
                <w:rFonts w:ascii="Times New Roman" w:eastAsia="Times New Roman" w:hAnsi="Times New Roman" w:cs="Times New Roman"/>
                <w:color w:val="000000"/>
                <w:sz w:val="20"/>
                <w:szCs w:val="20"/>
              </w:rPr>
              <w:br/>
              <w:t>nei 3kartus per metus</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Žinios apie verslo kūrimą</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153</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0</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165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148</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Kūrybiškumas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18</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148</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18</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44</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104</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54</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41</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71</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Gebėjimas išsikelti savo tikslus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32</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134</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90</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51</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92</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23</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Pilietiškumas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115</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51</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15</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116</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35</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114</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40</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Imlumas naujovėms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38</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128</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18</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93</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132</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23</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w:t>
            </w:r>
          </w:p>
        </w:tc>
      </w:tr>
      <w:tr w:rsidR="00325F63" w:rsidRPr="00325F63" w:rsidTr="00325F63">
        <w:trPr>
          <w:trHeight w:val="525"/>
        </w:trPr>
        <w:tc>
          <w:tcPr>
            <w:tcW w:w="2093" w:type="dxa"/>
            <w:tcBorders>
              <w:top w:val="nil"/>
              <w:left w:val="single" w:sz="8" w:space="0" w:color="auto"/>
              <w:bottom w:val="single" w:sz="4" w:space="0" w:color="auto"/>
              <w:right w:val="single" w:sz="4" w:space="0" w:color="auto"/>
            </w:tcBorders>
            <w:shd w:val="clear" w:color="auto" w:fill="auto"/>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Sugebėjimas suburti asmenis naujai veiklai</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67</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99</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25</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47</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94</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35</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Laiko planavimas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64</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102</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35</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117</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42</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Situacijos prognozavimas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60</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106</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71</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90</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70</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63</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33</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Gebėjimas priimti sprendimus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31</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135</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71</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85</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24</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82</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60</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Rizikos valdymas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59</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107</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128</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27</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143</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17</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Bendravimo gebėjimai</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88</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78</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25</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106</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68</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24</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74</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Loginis mąstymas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66</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100</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18</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96</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52</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77</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56</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33</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Kritinis mąstymas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45</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121</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52</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108</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23</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39</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104</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Pozityvus mąstymas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109</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57</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21</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91</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54</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131</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20</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15</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Tolerancija</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140</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26</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18</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116</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32</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136</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16</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Atkaklumas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29</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137</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69</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83</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48</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87</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31</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Atsakingumas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30</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136</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48</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112</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33</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89</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44</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Novatoriškas mąstymas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42</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124</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95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57</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120</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32</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w:t>
            </w:r>
          </w:p>
        </w:tc>
      </w:tr>
      <w:tr w:rsidR="00325F63" w:rsidRPr="00325F63" w:rsidTr="00325F63">
        <w:trPr>
          <w:trHeight w:val="525"/>
        </w:trPr>
        <w:tc>
          <w:tcPr>
            <w:tcW w:w="2093" w:type="dxa"/>
            <w:tcBorders>
              <w:top w:val="nil"/>
              <w:left w:val="single" w:sz="8" w:space="0" w:color="auto"/>
              <w:bottom w:val="single" w:sz="4" w:space="0" w:color="auto"/>
              <w:right w:val="single" w:sz="4" w:space="0" w:color="auto"/>
            </w:tcBorders>
            <w:shd w:val="clear" w:color="auto" w:fill="auto"/>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 xml:space="preserve">Sugebėjimas "parduoti" savo </w:t>
            </w:r>
            <w:r w:rsidRPr="00325F63">
              <w:rPr>
                <w:rFonts w:ascii="Times New Roman" w:eastAsia="Times New Roman" w:hAnsi="Times New Roman" w:cs="Times New Roman"/>
                <w:color w:val="000000"/>
                <w:sz w:val="20"/>
                <w:szCs w:val="20"/>
              </w:rPr>
              <w:br/>
              <w:t>idėjas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47</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119</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15</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47</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104</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137</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28</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w:t>
            </w:r>
          </w:p>
        </w:tc>
      </w:tr>
      <w:tr w:rsidR="00325F63" w:rsidRPr="00325F63" w:rsidTr="00325F63">
        <w:trPr>
          <w:trHeight w:val="300"/>
        </w:trPr>
        <w:tc>
          <w:tcPr>
            <w:tcW w:w="2093" w:type="dxa"/>
            <w:tcBorders>
              <w:top w:val="nil"/>
              <w:left w:val="single" w:sz="8" w:space="0" w:color="auto"/>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Gyvenimo būdas</w:t>
            </w:r>
          </w:p>
        </w:tc>
        <w:tc>
          <w:tcPr>
            <w:tcW w:w="992"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140</w:t>
            </w:r>
          </w:p>
        </w:tc>
        <w:tc>
          <w:tcPr>
            <w:tcW w:w="709"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26</w:t>
            </w:r>
          </w:p>
        </w:tc>
        <w:tc>
          <w:tcPr>
            <w:tcW w:w="850"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10</w:t>
            </w:r>
          </w:p>
        </w:tc>
        <w:tc>
          <w:tcPr>
            <w:tcW w:w="993"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125</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31</w:t>
            </w:r>
          </w:p>
        </w:tc>
        <w:tc>
          <w:tcPr>
            <w:tcW w:w="708"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146</w:t>
            </w:r>
          </w:p>
        </w:tc>
        <w:tc>
          <w:tcPr>
            <w:tcW w:w="1134" w:type="dxa"/>
            <w:tcBorders>
              <w:top w:val="nil"/>
              <w:left w:val="nil"/>
              <w:bottom w:val="single" w:sz="4"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w:t>
            </w:r>
          </w:p>
        </w:tc>
        <w:tc>
          <w:tcPr>
            <w:tcW w:w="1418" w:type="dxa"/>
            <w:tcBorders>
              <w:top w:val="nil"/>
              <w:left w:val="nil"/>
              <w:bottom w:val="single" w:sz="4"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6</w:t>
            </w:r>
          </w:p>
        </w:tc>
      </w:tr>
      <w:tr w:rsidR="00325F63" w:rsidRPr="00325F63" w:rsidTr="00325F63">
        <w:trPr>
          <w:trHeight w:val="315"/>
        </w:trPr>
        <w:tc>
          <w:tcPr>
            <w:tcW w:w="2093" w:type="dxa"/>
            <w:tcBorders>
              <w:top w:val="nil"/>
              <w:left w:val="single" w:sz="8" w:space="0" w:color="auto"/>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Savireguliacija</w:t>
            </w:r>
          </w:p>
        </w:tc>
        <w:tc>
          <w:tcPr>
            <w:tcW w:w="992"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82</w:t>
            </w:r>
          </w:p>
        </w:tc>
        <w:tc>
          <w:tcPr>
            <w:tcW w:w="709"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84</w:t>
            </w:r>
          </w:p>
        </w:tc>
        <w:tc>
          <w:tcPr>
            <w:tcW w:w="850"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16</w:t>
            </w:r>
          </w:p>
        </w:tc>
        <w:tc>
          <w:tcPr>
            <w:tcW w:w="993"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70</w:t>
            </w:r>
          </w:p>
        </w:tc>
        <w:tc>
          <w:tcPr>
            <w:tcW w:w="1134"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80</w:t>
            </w:r>
          </w:p>
        </w:tc>
        <w:tc>
          <w:tcPr>
            <w:tcW w:w="708"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146</w:t>
            </w:r>
          </w:p>
        </w:tc>
        <w:tc>
          <w:tcPr>
            <w:tcW w:w="1134" w:type="dxa"/>
            <w:tcBorders>
              <w:top w:val="nil"/>
              <w:left w:val="nil"/>
              <w:bottom w:val="single" w:sz="8" w:space="0" w:color="auto"/>
              <w:right w:val="single" w:sz="4"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13</w:t>
            </w:r>
          </w:p>
        </w:tc>
        <w:tc>
          <w:tcPr>
            <w:tcW w:w="1418" w:type="dxa"/>
            <w:tcBorders>
              <w:top w:val="nil"/>
              <w:left w:val="nil"/>
              <w:bottom w:val="single" w:sz="8" w:space="0" w:color="auto"/>
              <w:right w:val="single" w:sz="8" w:space="0" w:color="auto"/>
            </w:tcBorders>
            <w:shd w:val="clear" w:color="auto" w:fill="auto"/>
            <w:noWrap/>
            <w:vAlign w:val="bottom"/>
            <w:hideMark/>
          </w:tcPr>
          <w:p w:rsidR="00325F63" w:rsidRPr="00325F63" w:rsidRDefault="00325F63" w:rsidP="00325F63">
            <w:pPr>
              <w:spacing w:after="0" w:line="240" w:lineRule="auto"/>
              <w:jc w:val="center"/>
              <w:rPr>
                <w:rFonts w:ascii="Times New Roman" w:eastAsia="Times New Roman" w:hAnsi="Times New Roman" w:cs="Times New Roman"/>
                <w:color w:val="000000"/>
                <w:sz w:val="20"/>
                <w:szCs w:val="20"/>
              </w:rPr>
            </w:pPr>
            <w:r w:rsidRPr="00325F63">
              <w:rPr>
                <w:rFonts w:ascii="Times New Roman" w:eastAsia="Times New Roman" w:hAnsi="Times New Roman" w:cs="Times New Roman"/>
                <w:color w:val="000000"/>
                <w:sz w:val="20"/>
                <w:szCs w:val="20"/>
              </w:rPr>
              <w:t>7</w:t>
            </w:r>
          </w:p>
        </w:tc>
      </w:tr>
    </w:tbl>
    <w:p w:rsidR="00DC15EB" w:rsidRDefault="00AC59C4"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Teorinėje darbo dalyje buvo nustatyta, kad verslumas gali būti suvoktas kaip gebėjimų </w:t>
      </w:r>
      <w:r w:rsidR="00F67174">
        <w:rPr>
          <w:rFonts w:ascii="Times New Roman" w:hAnsi="Times New Roman" w:cs="Times New Roman"/>
          <w:color w:val="000000"/>
          <w:sz w:val="24"/>
          <w:szCs w:val="24"/>
          <w:shd w:val="clear" w:color="auto" w:fill="FFFFFF"/>
        </w:rPr>
        <w:t>ir asmeninių savybių visuma, kurios padeda žmogui prisitaikyti kiekvienoje situacijoje ir veikti sėkmingai, t.y. plačiąja prasme, bei siaurąja prasme – kai šis reiškinys tapatinamas su verslo procesu. Mokytojams buvo pateiktas klausimas, prašant jų įvardinti ar nurodyti gebėjimai ir asmeninės savybės yra v</w:t>
      </w:r>
      <w:r w:rsidR="00FD20A4">
        <w:rPr>
          <w:rFonts w:ascii="Times New Roman" w:hAnsi="Times New Roman" w:cs="Times New Roman"/>
          <w:color w:val="000000"/>
          <w:sz w:val="24"/>
          <w:szCs w:val="24"/>
          <w:shd w:val="clear" w:color="auto" w:fill="FFFFFF"/>
        </w:rPr>
        <w:t>erslumo kompetencijos dalis (</w:t>
      </w:r>
      <w:r w:rsidR="00FD20A4" w:rsidRPr="004106ED">
        <w:rPr>
          <w:rFonts w:ascii="Times New Roman" w:hAnsi="Times New Roman" w:cs="Times New Roman"/>
          <w:color w:val="000000"/>
          <w:sz w:val="24"/>
          <w:szCs w:val="24"/>
          <w:shd w:val="clear" w:color="auto" w:fill="FFFFFF"/>
        </w:rPr>
        <w:t xml:space="preserve">žr. </w:t>
      </w:r>
      <w:r w:rsidR="004106ED">
        <w:rPr>
          <w:rFonts w:ascii="Times New Roman" w:hAnsi="Times New Roman" w:cs="Times New Roman"/>
          <w:color w:val="000000"/>
          <w:sz w:val="24"/>
          <w:szCs w:val="24"/>
          <w:shd w:val="clear" w:color="auto" w:fill="FFFFFF"/>
        </w:rPr>
        <w:t>11 pav.)</w:t>
      </w:r>
      <w:r w:rsidR="002171F1">
        <w:rPr>
          <w:rFonts w:ascii="Times New Roman" w:hAnsi="Times New Roman" w:cs="Times New Roman"/>
          <w:color w:val="000000"/>
          <w:sz w:val="24"/>
          <w:szCs w:val="24"/>
          <w:shd w:val="clear" w:color="auto" w:fill="FFFFFF"/>
        </w:rPr>
        <w:t xml:space="preserve"> Anketoje</w:t>
      </w:r>
      <w:r w:rsidR="00F67174">
        <w:rPr>
          <w:rFonts w:ascii="Times New Roman" w:hAnsi="Times New Roman" w:cs="Times New Roman"/>
          <w:color w:val="000000"/>
          <w:sz w:val="24"/>
          <w:szCs w:val="24"/>
          <w:shd w:val="clear" w:color="auto" w:fill="FFFFFF"/>
        </w:rPr>
        <w:t xml:space="preserve"> pateikti variantai buvo sudaryti </w:t>
      </w:r>
      <w:r w:rsidR="00B815D5">
        <w:rPr>
          <w:rFonts w:ascii="Times New Roman" w:hAnsi="Times New Roman" w:cs="Times New Roman"/>
          <w:color w:val="000000"/>
          <w:sz w:val="24"/>
          <w:szCs w:val="24"/>
          <w:shd w:val="clear" w:color="auto" w:fill="FFFFFF"/>
        </w:rPr>
        <w:t xml:space="preserve">remiantis mokslinėje literatūroje </w:t>
      </w:r>
      <w:r w:rsidR="002171F1">
        <w:rPr>
          <w:rFonts w:ascii="Times New Roman" w:hAnsi="Times New Roman" w:cs="Times New Roman"/>
          <w:color w:val="000000"/>
          <w:sz w:val="24"/>
          <w:szCs w:val="24"/>
          <w:shd w:val="clear" w:color="auto" w:fill="FFFFFF"/>
        </w:rPr>
        <w:t xml:space="preserve">nurodytais verslumo  kompetenciją sudarančiais gebėjimais ir asmeninėmis savybėmis. </w:t>
      </w:r>
      <w:r w:rsidR="00EC7C66">
        <w:rPr>
          <w:rFonts w:ascii="Times New Roman" w:hAnsi="Times New Roman" w:cs="Times New Roman"/>
          <w:color w:val="000000"/>
          <w:sz w:val="24"/>
          <w:szCs w:val="24"/>
          <w:shd w:val="clear" w:color="auto" w:fill="FFFFFF"/>
        </w:rPr>
        <w:t>Respondentams reikėjo įvertinti kiekv</w:t>
      </w:r>
      <w:r w:rsidR="00224704">
        <w:rPr>
          <w:rFonts w:ascii="Times New Roman" w:hAnsi="Times New Roman" w:cs="Times New Roman"/>
          <w:color w:val="000000"/>
          <w:sz w:val="24"/>
          <w:szCs w:val="24"/>
          <w:shd w:val="clear" w:color="auto" w:fill="FFFFFF"/>
        </w:rPr>
        <w:t>ieną pateiktą variantą atskirai.</w:t>
      </w:r>
    </w:p>
    <w:p w:rsidR="00224704" w:rsidRDefault="00DC15EB" w:rsidP="00CE632C">
      <w:pPr>
        <w:tabs>
          <w:tab w:val="center" w:pos="4819"/>
        </w:tabs>
        <w:spacing w:line="360" w:lineRule="auto"/>
        <w:ind w:firstLine="567"/>
        <w:jc w:val="center"/>
        <w:rPr>
          <w:szCs w:val="24"/>
        </w:rPr>
      </w:pPr>
      <w:r w:rsidRPr="00DC15EB">
        <w:rPr>
          <w:rFonts w:ascii="Times New Roman" w:hAnsi="Times New Roman" w:cs="Times New Roman"/>
          <w:noProof/>
          <w:color w:val="000000"/>
          <w:sz w:val="24"/>
          <w:szCs w:val="24"/>
          <w:shd w:val="clear" w:color="auto" w:fill="FFFFFF"/>
        </w:rPr>
        <w:lastRenderedPageBreak/>
        <w:drawing>
          <wp:inline distT="0" distB="0" distL="0" distR="0">
            <wp:extent cx="5048250" cy="6172200"/>
            <wp:effectExtent l="19050" t="0" r="19050" b="0"/>
            <wp:docPr id="5"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03EB6" w:rsidRPr="00B45240" w:rsidRDefault="004106ED" w:rsidP="00CE632C">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sidRPr="00B45240">
        <w:rPr>
          <w:rFonts w:ascii="Times New Roman" w:hAnsi="Times New Roman" w:cs="Times New Roman"/>
          <w:sz w:val="24"/>
          <w:szCs w:val="24"/>
        </w:rPr>
        <w:t>11</w:t>
      </w:r>
      <w:r w:rsidR="00FD20A4" w:rsidRPr="00B45240">
        <w:rPr>
          <w:rFonts w:ascii="Times New Roman" w:hAnsi="Times New Roman" w:cs="Times New Roman"/>
          <w:sz w:val="24"/>
          <w:szCs w:val="24"/>
        </w:rPr>
        <w:t xml:space="preserve"> pav. Elementai, kurie yra verslumo kompetencijos dalis</w:t>
      </w:r>
      <w:r w:rsidR="00787096" w:rsidRPr="00B45240">
        <w:rPr>
          <w:rFonts w:ascii="Times New Roman" w:hAnsi="Times New Roman" w:cs="Times New Roman"/>
          <w:sz w:val="24"/>
          <w:szCs w:val="24"/>
        </w:rPr>
        <w:t xml:space="preserve"> (respondentų pozici</w:t>
      </w:r>
      <w:r w:rsidR="003D1FE9" w:rsidRPr="00B45240">
        <w:rPr>
          <w:rFonts w:ascii="Times New Roman" w:hAnsi="Times New Roman" w:cs="Times New Roman"/>
          <w:sz w:val="24"/>
          <w:szCs w:val="24"/>
        </w:rPr>
        <w:t>ja)</w:t>
      </w:r>
    </w:p>
    <w:p w:rsidR="00FD20A4" w:rsidRDefault="00FD20A4" w:rsidP="00CE632C">
      <w:pPr>
        <w:pStyle w:val="Item"/>
        <w:spacing w:before="0" w:after="0" w:line="360" w:lineRule="auto"/>
        <w:ind w:firstLine="567"/>
        <w:jc w:val="both"/>
        <w:rPr>
          <w:szCs w:val="24"/>
          <w:lang w:val="lt-LT"/>
        </w:rPr>
      </w:pPr>
      <w:r>
        <w:rPr>
          <w:szCs w:val="24"/>
          <w:lang w:val="lt-LT"/>
        </w:rPr>
        <w:t>Apklausus respondentus, paaiškėjo, kad nėra nei vieno elemento, kuris nebūtų priskiriamas verslumui.</w:t>
      </w:r>
      <w:r w:rsidR="00F91647">
        <w:rPr>
          <w:szCs w:val="24"/>
          <w:lang w:val="lt-LT"/>
        </w:rPr>
        <w:t xml:space="preserve"> Išrangavus duomenis</w:t>
      </w:r>
      <w:r w:rsidR="00224704">
        <w:rPr>
          <w:szCs w:val="24"/>
          <w:lang w:val="lt-LT"/>
        </w:rPr>
        <w:t xml:space="preserve">, naudojantis </w:t>
      </w:r>
      <w:r w:rsidR="004106ED">
        <w:rPr>
          <w:szCs w:val="24"/>
          <w:lang w:val="lt-LT"/>
        </w:rPr>
        <w:t>3</w:t>
      </w:r>
      <w:r w:rsidR="00224704">
        <w:rPr>
          <w:szCs w:val="24"/>
          <w:lang w:val="lt-LT"/>
        </w:rPr>
        <w:t xml:space="preserve"> lentele</w:t>
      </w:r>
      <w:r w:rsidR="00F91647">
        <w:rPr>
          <w:szCs w:val="24"/>
          <w:lang w:val="lt-LT"/>
        </w:rPr>
        <w:t>, buvo nustatyti ekstreminiai intervalai, apimantys labiausiai verslumą apibūdinančius komponentus, kuriuos dažniausiai nurodė respondentai. Taip pat išsiskiria ir intervalas</w:t>
      </w:r>
      <w:r w:rsidR="00224704">
        <w:rPr>
          <w:szCs w:val="24"/>
          <w:lang w:val="lt-LT"/>
        </w:rPr>
        <w:t xml:space="preserve">, kuris parodo elementus, kuriuos mokytojai </w:t>
      </w:r>
      <w:r w:rsidR="00EC7C66">
        <w:rPr>
          <w:szCs w:val="24"/>
          <w:lang w:val="lt-LT"/>
        </w:rPr>
        <w:t>verslumo kompetencijai</w:t>
      </w:r>
      <w:r w:rsidR="00224704">
        <w:rPr>
          <w:szCs w:val="24"/>
          <w:lang w:val="lt-LT"/>
        </w:rPr>
        <w:t>priskiria mažiausiai</w:t>
      </w:r>
      <w:r w:rsidR="00EC7C66">
        <w:rPr>
          <w:szCs w:val="24"/>
          <w:lang w:val="lt-LT"/>
        </w:rPr>
        <w:t>.</w:t>
      </w:r>
    </w:p>
    <w:p w:rsidR="001D2A79" w:rsidRPr="00E5043C" w:rsidRDefault="00380A98" w:rsidP="00CE632C">
      <w:pPr>
        <w:pStyle w:val="Item"/>
        <w:spacing w:before="0" w:after="0" w:line="360" w:lineRule="auto"/>
        <w:ind w:firstLine="567"/>
        <w:jc w:val="both"/>
        <w:rPr>
          <w:iCs/>
          <w:color w:val="000000"/>
          <w:szCs w:val="24"/>
          <w:lang w:val="lt-LT"/>
        </w:rPr>
      </w:pPr>
      <w:r>
        <w:rPr>
          <w:szCs w:val="24"/>
          <w:lang w:val="lt-LT"/>
        </w:rPr>
        <w:t>Diagramos duomenys rodo,  kad net 92,17</w:t>
      </w:r>
      <w:r w:rsidR="00B726FC">
        <w:rPr>
          <w:szCs w:val="24"/>
          <w:lang w:val="lt-LT"/>
        </w:rPr>
        <w:t>proc.</w:t>
      </w:r>
      <w:r>
        <w:rPr>
          <w:szCs w:val="24"/>
          <w:lang w:val="lt-LT"/>
        </w:rPr>
        <w:t xml:space="preserve"> respondentų žinias apie verslo kūrimą priskiria prie verslumo kompetencijos dalių, kaip patį svarbiausią elementą. Tai yra natūralu, kadangi be šio elemento neįmanoma kurti verslo, sėkmingai vadovauti organizacijai ar būti sėkmingu dalyviu verslo sektoriuje.</w:t>
      </w:r>
      <w:r w:rsidR="0033620E">
        <w:rPr>
          <w:szCs w:val="24"/>
          <w:lang w:val="lt-LT"/>
        </w:rPr>
        <w:t xml:space="preserve"> Kaip vieną reikšmingiausių elementų respondentai </w:t>
      </w:r>
      <w:r w:rsidR="0033620E">
        <w:rPr>
          <w:szCs w:val="24"/>
          <w:lang w:val="lt-LT"/>
        </w:rPr>
        <w:lastRenderedPageBreak/>
        <w:t>įvardino kūrybiškumą, kurį teigiamai įvertino 89,16</w:t>
      </w:r>
      <w:r w:rsidR="00B726FC">
        <w:rPr>
          <w:szCs w:val="24"/>
          <w:lang w:val="lt-LT"/>
        </w:rPr>
        <w:t>proc.</w:t>
      </w:r>
      <w:r w:rsidR="0033620E">
        <w:rPr>
          <w:szCs w:val="24"/>
          <w:lang w:val="lt-LT"/>
        </w:rPr>
        <w:t xml:space="preserve"> respondentų. Tokio pasirinkimo svarba yra suprantama, kadangi ši nuostata kaip pagrindinė yra įvardinta ir </w:t>
      </w:r>
      <w:r w:rsidR="0033620E" w:rsidRPr="00E5043C">
        <w:rPr>
          <w:i/>
          <w:iCs/>
          <w:color w:val="000000"/>
          <w:szCs w:val="24"/>
          <w:lang w:val="lt-LT"/>
        </w:rPr>
        <w:t>Europos žaliojoje verslumo knygoje</w:t>
      </w:r>
      <w:r w:rsidR="0033620E" w:rsidRPr="00E5043C">
        <w:rPr>
          <w:iCs/>
          <w:color w:val="000000"/>
          <w:szCs w:val="24"/>
          <w:lang w:val="lt-LT"/>
        </w:rPr>
        <w:t>(2003). Joje  nurodoma, kad kūrybingumu yra grindžiamas visas verslas.</w:t>
      </w:r>
      <w:r w:rsidR="00A2205E" w:rsidRPr="00E5043C">
        <w:rPr>
          <w:iCs/>
          <w:color w:val="000000"/>
          <w:szCs w:val="24"/>
          <w:lang w:val="lt-LT"/>
        </w:rPr>
        <w:t xml:space="preserve"> Kūrybiškumo svarbą ugdyme pabrėžė Petty G. (2006) teigdamas, kad kūrybingumas padeda kūrybiškai spręsti problemas, didina motyvaciją, ugdo saviraiškos galimybes. </w:t>
      </w:r>
      <w:r w:rsidR="001D2A79" w:rsidRPr="00E5043C">
        <w:rPr>
          <w:iCs/>
          <w:color w:val="000000"/>
          <w:szCs w:val="24"/>
          <w:lang w:val="lt-LT"/>
        </w:rPr>
        <w:t xml:space="preserve"> Tarp dažniausiai teigiamai įvardintų verslumo komepetncijos dalių pastebimas ir atkaklumas. Tokį pasirinkimą nurodė 82,53</w:t>
      </w:r>
      <w:r w:rsidR="00B726FC" w:rsidRPr="00E5043C">
        <w:rPr>
          <w:iCs/>
          <w:color w:val="000000"/>
          <w:szCs w:val="24"/>
          <w:lang w:val="lt-LT"/>
        </w:rPr>
        <w:t>proc.</w:t>
      </w:r>
      <w:r w:rsidR="001D2A79" w:rsidRPr="00E5043C">
        <w:rPr>
          <w:iCs/>
          <w:color w:val="000000"/>
          <w:szCs w:val="24"/>
          <w:lang w:val="lt-LT"/>
        </w:rPr>
        <w:t xml:space="preserve"> respondent</w:t>
      </w:r>
      <w:r w:rsidR="00A2205E" w:rsidRPr="00E5043C">
        <w:rPr>
          <w:iCs/>
          <w:color w:val="000000"/>
          <w:szCs w:val="24"/>
          <w:lang w:val="lt-LT"/>
        </w:rPr>
        <w:t>ų</w:t>
      </w:r>
      <w:r w:rsidR="001D2A79" w:rsidRPr="00E5043C">
        <w:rPr>
          <w:iCs/>
          <w:color w:val="000000"/>
          <w:szCs w:val="24"/>
          <w:lang w:val="lt-LT"/>
        </w:rPr>
        <w:t>. Vadinasi mokytojai supranta atkaklumo svarbą, kadangi  šis elementas tai pagrindinis kriterijus, leidžiantis sistemingai siekti savo tikslų,</w:t>
      </w:r>
      <w:r w:rsidR="0046701C" w:rsidRPr="00E5043C">
        <w:rPr>
          <w:iCs/>
          <w:color w:val="000000"/>
          <w:szCs w:val="24"/>
          <w:lang w:val="lt-LT"/>
        </w:rPr>
        <w:t xml:space="preserve"> nuolat</w:t>
      </w:r>
      <w:r w:rsidR="00132278" w:rsidRPr="00E5043C">
        <w:rPr>
          <w:iCs/>
          <w:color w:val="000000"/>
          <w:szCs w:val="24"/>
          <w:lang w:val="lt-LT"/>
        </w:rPr>
        <w:t xml:space="preserve"> tobulėti mokantis iš savo patyr</w:t>
      </w:r>
      <w:r w:rsidR="0046701C" w:rsidRPr="00E5043C">
        <w:rPr>
          <w:iCs/>
          <w:color w:val="000000"/>
          <w:szCs w:val="24"/>
          <w:lang w:val="lt-LT"/>
        </w:rPr>
        <w:t>imų.</w:t>
      </w:r>
      <w:r w:rsidR="00C21B69" w:rsidRPr="00E5043C">
        <w:rPr>
          <w:iCs/>
          <w:color w:val="000000"/>
          <w:szCs w:val="24"/>
          <w:lang w:val="lt-LT"/>
        </w:rPr>
        <w:t xml:space="preserve"> Kaip verslumo kompetencijos dalis, kurias galima laikyti reikšmingomis, mokytojai išskyrė visą grupę</w:t>
      </w:r>
      <w:r w:rsidR="00402C19">
        <w:rPr>
          <w:rStyle w:val="FootnoteReference"/>
          <w:iCs/>
          <w:color w:val="000000"/>
          <w:szCs w:val="24"/>
        </w:rPr>
        <w:footnoteReference w:id="1"/>
      </w:r>
      <w:r w:rsidR="00C21B69" w:rsidRPr="00E5043C">
        <w:rPr>
          <w:iCs/>
          <w:color w:val="000000"/>
          <w:szCs w:val="24"/>
          <w:lang w:val="lt-LT"/>
        </w:rPr>
        <w:t xml:space="preserve"> elementų:</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atsakingumas (81,93</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gebėjimas priimti sprendimus (81,33</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gebėjimas išsikelti savo tikslus (80,72</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imlumas naujovėms (77,11</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novatoriškas mąstymas (74,.70</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kritinis mąstymas (72,89</w:t>
      </w:r>
      <w:r w:rsidR="00B726FC">
        <w:rPr>
          <w:iCs/>
          <w:color w:val="000000"/>
          <w:szCs w:val="24"/>
        </w:rPr>
        <w:t>proc.</w:t>
      </w:r>
      <w:r>
        <w:rPr>
          <w:iCs/>
          <w:color w:val="000000"/>
          <w:szCs w:val="24"/>
        </w:rPr>
        <w:t>);</w:t>
      </w:r>
    </w:p>
    <w:p w:rsidR="00402C19" w:rsidRPr="00E5043C" w:rsidRDefault="00402C19" w:rsidP="001966A7">
      <w:pPr>
        <w:pStyle w:val="Item"/>
        <w:numPr>
          <w:ilvl w:val="0"/>
          <w:numId w:val="25"/>
        </w:numPr>
        <w:spacing w:before="0" w:after="0" w:line="360" w:lineRule="auto"/>
        <w:jc w:val="both"/>
        <w:rPr>
          <w:iCs/>
          <w:color w:val="000000"/>
          <w:szCs w:val="24"/>
          <w:lang w:val="fr-FR"/>
        </w:rPr>
      </w:pPr>
      <w:r w:rsidRPr="00E5043C">
        <w:rPr>
          <w:iCs/>
          <w:color w:val="000000"/>
          <w:szCs w:val="24"/>
          <w:lang w:val="fr-FR"/>
        </w:rPr>
        <w:t>gebėjimas arduoti” savo idėjas (71,69</w:t>
      </w:r>
      <w:r w:rsidR="00B726FC" w:rsidRPr="00E5043C">
        <w:rPr>
          <w:iCs/>
          <w:color w:val="000000"/>
          <w:szCs w:val="24"/>
          <w:lang w:val="fr-FR"/>
        </w:rPr>
        <w:t>proc.</w:t>
      </w:r>
      <w:r w:rsidRPr="00E5043C">
        <w:rPr>
          <w:iCs/>
          <w:color w:val="000000"/>
          <w:szCs w:val="24"/>
          <w:lang w:val="fr-FR"/>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rizikos valdymas (64,46</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situacijos prognozavimas (63,86</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laiko planavimas (61,45</w:t>
      </w:r>
      <w:r w:rsidR="00B726FC">
        <w:rPr>
          <w:iCs/>
          <w:color w:val="000000"/>
          <w:szCs w:val="24"/>
        </w:rPr>
        <w:t>proc.</w:t>
      </w:r>
      <w:r>
        <w:rPr>
          <w:iCs/>
          <w:color w:val="000000"/>
          <w:szCs w:val="24"/>
        </w:rPr>
        <w:t>);</w:t>
      </w:r>
    </w:p>
    <w:p w:rsidR="00402C19" w:rsidRDefault="00402C19" w:rsidP="001966A7">
      <w:pPr>
        <w:pStyle w:val="Item"/>
        <w:numPr>
          <w:ilvl w:val="0"/>
          <w:numId w:val="25"/>
        </w:numPr>
        <w:spacing w:before="0" w:after="0" w:line="360" w:lineRule="auto"/>
        <w:jc w:val="both"/>
        <w:rPr>
          <w:iCs/>
          <w:color w:val="000000"/>
          <w:szCs w:val="24"/>
        </w:rPr>
      </w:pPr>
      <w:r>
        <w:rPr>
          <w:iCs/>
          <w:color w:val="000000"/>
          <w:szCs w:val="24"/>
        </w:rPr>
        <w:t>loginis mąstymas (60,24</w:t>
      </w:r>
      <w:r w:rsidR="00B726FC">
        <w:rPr>
          <w:iCs/>
          <w:color w:val="000000"/>
          <w:szCs w:val="24"/>
        </w:rPr>
        <w:t>proc.</w:t>
      </w:r>
      <w:r>
        <w:rPr>
          <w:iCs/>
          <w:color w:val="000000"/>
          <w:szCs w:val="24"/>
        </w:rPr>
        <w:t>);</w:t>
      </w:r>
    </w:p>
    <w:p w:rsidR="00402C19" w:rsidRPr="00E5043C" w:rsidRDefault="00402C19" w:rsidP="001966A7">
      <w:pPr>
        <w:pStyle w:val="Item"/>
        <w:numPr>
          <w:ilvl w:val="0"/>
          <w:numId w:val="25"/>
        </w:numPr>
        <w:spacing w:before="0" w:after="0" w:line="360" w:lineRule="auto"/>
        <w:jc w:val="both"/>
        <w:rPr>
          <w:iCs/>
          <w:color w:val="000000"/>
          <w:szCs w:val="24"/>
          <w:lang w:val="fr-FR"/>
        </w:rPr>
      </w:pPr>
      <w:r w:rsidRPr="00E5043C">
        <w:rPr>
          <w:iCs/>
          <w:color w:val="000000"/>
          <w:szCs w:val="24"/>
          <w:lang w:val="fr-FR"/>
        </w:rPr>
        <w:t>sugebėjimas suburti asmenis naujai veiklai (59,64</w:t>
      </w:r>
      <w:r w:rsidR="00B726FC" w:rsidRPr="00E5043C">
        <w:rPr>
          <w:iCs/>
          <w:color w:val="000000"/>
          <w:szCs w:val="24"/>
          <w:lang w:val="fr-FR"/>
        </w:rPr>
        <w:t>proc.</w:t>
      </w:r>
      <w:r w:rsidRPr="00E5043C">
        <w:rPr>
          <w:iCs/>
          <w:color w:val="000000"/>
          <w:szCs w:val="24"/>
          <w:lang w:val="fr-FR"/>
        </w:rPr>
        <w:t>);</w:t>
      </w:r>
    </w:p>
    <w:p w:rsidR="00CE7F18" w:rsidRPr="00E60305" w:rsidRDefault="00402C19" w:rsidP="001966A7">
      <w:pPr>
        <w:pStyle w:val="Item"/>
        <w:numPr>
          <w:ilvl w:val="0"/>
          <w:numId w:val="25"/>
        </w:numPr>
        <w:spacing w:before="0" w:after="0" w:line="360" w:lineRule="auto"/>
        <w:jc w:val="both"/>
        <w:rPr>
          <w:iCs/>
          <w:color w:val="000000"/>
          <w:szCs w:val="24"/>
        </w:rPr>
      </w:pPr>
      <w:r>
        <w:rPr>
          <w:iCs/>
          <w:color w:val="000000"/>
          <w:szCs w:val="24"/>
        </w:rPr>
        <w:t>savireguliacija (50,60</w:t>
      </w:r>
      <w:r w:rsidR="00B726FC">
        <w:rPr>
          <w:iCs/>
          <w:color w:val="000000"/>
          <w:szCs w:val="24"/>
        </w:rPr>
        <w:t>proc.</w:t>
      </w:r>
      <w:r>
        <w:rPr>
          <w:iCs/>
          <w:color w:val="000000"/>
          <w:szCs w:val="24"/>
        </w:rPr>
        <w:t>).</w:t>
      </w:r>
    </w:p>
    <w:p w:rsidR="00814E47" w:rsidRPr="00814E47" w:rsidRDefault="0059085A" w:rsidP="00CE632C">
      <w:pPr>
        <w:tabs>
          <w:tab w:val="center" w:pos="4819"/>
        </w:tabs>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Analizuojant duomenis, buvo pastebėta, kad išsiskiria keletas elementų, kuriuos kaip verslumo kompetencijos dalį išskyrė mažiausiai mokytojų. Tik po 15,66</w:t>
      </w:r>
      <w:r w:rsidR="00B726FC">
        <w:rPr>
          <w:rFonts w:ascii="Times New Roman" w:eastAsia="Times New Roman" w:hAnsi="Times New Roman" w:cs="Times New Roman"/>
          <w:sz w:val="24"/>
          <w:szCs w:val="24"/>
        </w:rPr>
        <w:t>proc.</w:t>
      </w:r>
      <w:r>
        <w:rPr>
          <w:rFonts w:ascii="Times New Roman" w:eastAsia="Times New Roman" w:hAnsi="Times New Roman" w:cs="Times New Roman"/>
          <w:sz w:val="24"/>
          <w:szCs w:val="24"/>
        </w:rPr>
        <w:t xml:space="preserve"> apklaustų respondentų gyvenimo būdą ir toleranciją priskiria verslumui. Todėl galima manyti, kad dauguma mokytojų nemano, jog verslus žmogus turi būti tolerantiškas, ir jo gyvenimo būdas </w:t>
      </w:r>
      <w:r w:rsidR="00317CCE">
        <w:rPr>
          <w:rFonts w:ascii="Times New Roman" w:eastAsia="Times New Roman" w:hAnsi="Times New Roman" w:cs="Times New Roman"/>
          <w:sz w:val="24"/>
          <w:szCs w:val="24"/>
        </w:rPr>
        <w:t>nedaro įtakos jo verslumui</w:t>
      </w:r>
      <w:r>
        <w:rPr>
          <w:rFonts w:ascii="Times New Roman" w:eastAsia="Times New Roman" w:hAnsi="Times New Roman" w:cs="Times New Roman"/>
          <w:sz w:val="24"/>
          <w:szCs w:val="24"/>
        </w:rPr>
        <w:t>. Tai šiek tiek keista, nes dirbant bet kokioje įmonėje ar turint savo verslą ir kasdien</w:t>
      </w:r>
      <w:r w:rsidR="00326F87">
        <w:rPr>
          <w:rFonts w:ascii="Times New Roman" w:eastAsia="Times New Roman" w:hAnsi="Times New Roman" w:cs="Times New Roman"/>
          <w:sz w:val="24"/>
          <w:szCs w:val="24"/>
        </w:rPr>
        <w:t xml:space="preserve"> bendraujant su skirtingais klie</w:t>
      </w:r>
      <w:r>
        <w:rPr>
          <w:rFonts w:ascii="Times New Roman" w:eastAsia="Times New Roman" w:hAnsi="Times New Roman" w:cs="Times New Roman"/>
          <w:sz w:val="24"/>
          <w:szCs w:val="24"/>
        </w:rPr>
        <w:t>ntais</w:t>
      </w:r>
      <w:r w:rsidR="00326F87">
        <w:rPr>
          <w:rFonts w:ascii="Times New Roman" w:eastAsia="Times New Roman" w:hAnsi="Times New Roman" w:cs="Times New Roman"/>
          <w:sz w:val="24"/>
          <w:szCs w:val="24"/>
        </w:rPr>
        <w:t>, būtina tolerancija kitam, norint sėkmingai išsilaikyti konkurencingoje rinkoje ar gerai sutarti su kolegomis.</w:t>
      </w:r>
      <w:r w:rsidR="0034486C">
        <w:rPr>
          <w:rFonts w:ascii="Times New Roman" w:eastAsia="Times New Roman" w:hAnsi="Times New Roman" w:cs="Times New Roman"/>
          <w:sz w:val="24"/>
          <w:szCs w:val="24"/>
        </w:rPr>
        <w:t xml:space="preserve"> Daugiau negu pusė apklaustųjų, t.y. 53,01</w:t>
      </w:r>
      <w:r w:rsidR="00B726FC">
        <w:rPr>
          <w:rFonts w:ascii="Times New Roman" w:eastAsia="Times New Roman" w:hAnsi="Times New Roman" w:cs="Times New Roman"/>
          <w:sz w:val="24"/>
          <w:szCs w:val="24"/>
        </w:rPr>
        <w:t>proc.</w:t>
      </w:r>
      <w:r w:rsidR="0034486C">
        <w:rPr>
          <w:rFonts w:ascii="Times New Roman" w:eastAsia="Times New Roman" w:hAnsi="Times New Roman" w:cs="Times New Roman"/>
          <w:sz w:val="24"/>
          <w:szCs w:val="24"/>
        </w:rPr>
        <w:t xml:space="preserve">  bendravimo gebėjimų nepriskyrė verslumo kompetencijai. Pagal tai, kad komunikabilumas yra viena pagrindinių organizacijos ir paties asmens sėkmingos veiklos sąlygų, stebėtina, kad retas kuris iš mokytojų šią savybę priskiria versliam </w:t>
      </w:r>
      <w:r w:rsidR="0034486C">
        <w:rPr>
          <w:rFonts w:ascii="Times New Roman" w:eastAsia="Times New Roman" w:hAnsi="Times New Roman" w:cs="Times New Roman"/>
          <w:sz w:val="24"/>
          <w:szCs w:val="24"/>
        </w:rPr>
        <w:lastRenderedPageBreak/>
        <w:t xml:space="preserve">žmogui. </w:t>
      </w:r>
      <w:r w:rsidR="00906DF9">
        <w:rPr>
          <w:rFonts w:ascii="Times New Roman" w:eastAsia="Times New Roman" w:hAnsi="Times New Roman" w:cs="Times New Roman"/>
          <w:sz w:val="24"/>
          <w:szCs w:val="24"/>
        </w:rPr>
        <w:t>Juk šiandien bendravimo gebėjimai kone labiausiai lemia norint susirasti gerai apmokam darbą</w:t>
      </w:r>
      <w:r w:rsidR="00C15523">
        <w:rPr>
          <w:rFonts w:ascii="Times New Roman" w:eastAsia="Times New Roman" w:hAnsi="Times New Roman" w:cs="Times New Roman"/>
          <w:sz w:val="24"/>
          <w:szCs w:val="24"/>
        </w:rPr>
        <w:t xml:space="preserve"> ir kilti karjeros laiptais.</w:t>
      </w:r>
      <w:r w:rsidR="00814E47">
        <w:rPr>
          <w:rFonts w:ascii="Times New Roman" w:eastAsia="Times New Roman" w:hAnsi="Times New Roman" w:cs="Times New Roman"/>
          <w:sz w:val="24"/>
          <w:szCs w:val="24"/>
        </w:rPr>
        <w:t xml:space="preserve"> Remiantis gautais rezultatais galima teigti, kad verslumo kompetencijos elementai, kurie respondentų buvo mažiausiai siejami su verslumu, neatitinka teorinėje darbo dalyje pagal atliktą kokybinį ekspertų tyrimą (2005) pateikto verslumo komponentų sąrašo.(žr. 1 pav.)</w:t>
      </w:r>
    </w:p>
    <w:p w:rsidR="00FC0A15" w:rsidRDefault="00224704" w:rsidP="00CE632C">
      <w:pPr>
        <w:tabs>
          <w:tab w:val="center" w:pos="4819"/>
        </w:tabs>
        <w:spacing w:line="360" w:lineRule="auto"/>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Paprašyti išskirti, kurie pateikti </w:t>
      </w:r>
      <w:r w:rsidR="00DE4FB3">
        <w:rPr>
          <w:rFonts w:ascii="Times New Roman" w:hAnsi="Times New Roman" w:cs="Times New Roman"/>
          <w:sz w:val="24"/>
          <w:szCs w:val="24"/>
          <w:shd w:val="clear" w:color="auto" w:fill="FFFFFF"/>
        </w:rPr>
        <w:t>gebėjimai ir savybės yra įgimti, o kurie ugdomi,</w:t>
      </w:r>
      <w:r w:rsidR="00CB73D4">
        <w:rPr>
          <w:rFonts w:ascii="Times New Roman" w:hAnsi="Times New Roman" w:cs="Times New Roman"/>
          <w:sz w:val="24"/>
          <w:szCs w:val="24"/>
          <w:shd w:val="clear" w:color="auto" w:fill="FFFFFF"/>
        </w:rPr>
        <w:t xml:space="preserve"> respondentų</w:t>
      </w:r>
      <w:r w:rsidR="00DE4FB3">
        <w:rPr>
          <w:rFonts w:ascii="Times New Roman" w:hAnsi="Times New Roman" w:cs="Times New Roman"/>
          <w:sz w:val="24"/>
          <w:szCs w:val="24"/>
          <w:shd w:val="clear" w:color="auto" w:fill="FFFFFF"/>
        </w:rPr>
        <w:t xml:space="preserve"> nuom</w:t>
      </w:r>
      <w:r w:rsidR="004106ED">
        <w:rPr>
          <w:rFonts w:ascii="Times New Roman" w:hAnsi="Times New Roman" w:cs="Times New Roman"/>
          <w:sz w:val="24"/>
          <w:szCs w:val="24"/>
          <w:shd w:val="clear" w:color="auto" w:fill="FFFFFF"/>
        </w:rPr>
        <w:t>onės pasiskirstė įvairiai (žr. 12</w:t>
      </w:r>
      <w:r w:rsidR="00DE4FB3">
        <w:rPr>
          <w:rFonts w:ascii="Times New Roman" w:hAnsi="Times New Roman" w:cs="Times New Roman"/>
          <w:sz w:val="24"/>
          <w:szCs w:val="24"/>
          <w:shd w:val="clear" w:color="auto" w:fill="FFFFFF"/>
        </w:rPr>
        <w:t xml:space="preserve"> pav.)</w:t>
      </w:r>
      <w:r w:rsidR="00CB73D4">
        <w:rPr>
          <w:rFonts w:ascii="Times New Roman" w:hAnsi="Times New Roman" w:cs="Times New Roman"/>
          <w:sz w:val="24"/>
          <w:szCs w:val="24"/>
          <w:shd w:val="clear" w:color="auto" w:fill="FFFFFF"/>
        </w:rPr>
        <w:t xml:space="preserve">. Diagrama sudaryta remiantis </w:t>
      </w:r>
      <w:r w:rsidR="004106ED">
        <w:rPr>
          <w:rFonts w:ascii="Times New Roman" w:hAnsi="Times New Roman" w:cs="Times New Roman"/>
          <w:sz w:val="24"/>
          <w:szCs w:val="24"/>
          <w:shd w:val="clear" w:color="auto" w:fill="FFFFFF"/>
        </w:rPr>
        <w:t>3</w:t>
      </w:r>
      <w:r w:rsidR="00CB73D4">
        <w:rPr>
          <w:rFonts w:ascii="Times New Roman" w:hAnsi="Times New Roman" w:cs="Times New Roman"/>
          <w:sz w:val="24"/>
          <w:szCs w:val="24"/>
          <w:shd w:val="clear" w:color="auto" w:fill="FFFFFF"/>
        </w:rPr>
        <w:t xml:space="preserve"> lentele.</w:t>
      </w:r>
      <w:r w:rsidR="00EC4CCF" w:rsidRPr="00CB73D4">
        <w:rPr>
          <w:rFonts w:ascii="Times New Roman" w:hAnsi="Times New Roman" w:cs="Times New Roman"/>
          <w:noProof/>
          <w:sz w:val="24"/>
          <w:szCs w:val="24"/>
          <w:shd w:val="clear" w:color="auto" w:fill="FFFFFF"/>
        </w:rPr>
        <w:drawing>
          <wp:inline distT="0" distB="0" distL="0" distR="0">
            <wp:extent cx="5760085" cy="3577457"/>
            <wp:effectExtent l="19050" t="0" r="12065" b="3943"/>
            <wp:docPr id="36"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C0A15" w:rsidRPr="00FC0A15" w:rsidRDefault="004106ED" w:rsidP="00CE632C">
      <w:pPr>
        <w:tabs>
          <w:tab w:val="center" w:pos="4819"/>
        </w:tabs>
        <w:spacing w:line="360" w:lineRule="auto"/>
        <w:ind w:left="360" w:firstLine="567"/>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12</w:t>
      </w:r>
      <w:r w:rsidR="002E116C">
        <w:rPr>
          <w:rFonts w:ascii="Times New Roman" w:hAnsi="Times New Roman" w:cs="Times New Roman"/>
          <w:sz w:val="24"/>
          <w:szCs w:val="24"/>
          <w:shd w:val="clear" w:color="auto" w:fill="FFFFFF"/>
        </w:rPr>
        <w:t xml:space="preserve"> pav. Verslumo elementai, kurie gali būti ugdomi, įgimti, ugdomi ir įgimti. Respondentų vertinimas</w:t>
      </w:r>
    </w:p>
    <w:p w:rsidR="00B47C1B" w:rsidRDefault="002E116C" w:rsidP="00CE632C">
      <w:pPr>
        <w:tabs>
          <w:tab w:val="center" w:pos="4819"/>
        </w:tabs>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Diagramos duomenys rodo</w:t>
      </w:r>
      <w:r w:rsidR="003C115E">
        <w:rPr>
          <w:rFonts w:ascii="Times New Roman" w:hAnsi="Times New Roman" w:cs="Times New Roman"/>
          <w:color w:val="000000"/>
          <w:sz w:val="24"/>
          <w:szCs w:val="24"/>
          <w:shd w:val="clear" w:color="auto" w:fill="FFFFFF"/>
        </w:rPr>
        <w:t xml:space="preserve">, kad didžioji dauguma tyrime dalyvavusių mokytojų mano, jog visi nurodyti elementai gali būti kartu ir įgimti ir ugdomi. To negalima pasakyti tik apie žinias verslo kūrimui, kur net 165 mokytojai (99,4 proc.) įvardino kaip ugdomą dalyką. Prie </w:t>
      </w:r>
      <w:r w:rsidR="007B530A">
        <w:rPr>
          <w:rFonts w:ascii="Times New Roman" w:hAnsi="Times New Roman" w:cs="Times New Roman"/>
          <w:color w:val="000000"/>
          <w:sz w:val="24"/>
          <w:szCs w:val="24"/>
          <w:shd w:val="clear" w:color="auto" w:fill="FFFFFF"/>
        </w:rPr>
        <w:t xml:space="preserve">labiausiai </w:t>
      </w:r>
      <w:r w:rsidR="003C115E">
        <w:rPr>
          <w:rFonts w:ascii="Times New Roman" w:hAnsi="Times New Roman" w:cs="Times New Roman"/>
          <w:color w:val="000000"/>
          <w:sz w:val="24"/>
          <w:szCs w:val="24"/>
          <w:shd w:val="clear" w:color="auto" w:fill="FFFFFF"/>
        </w:rPr>
        <w:t>ugdomų elementų mokytojai priskyrė pilietiškumą (69,9 proc.), rizikos valdymą</w:t>
      </w:r>
      <w:r w:rsidR="000F26FB">
        <w:rPr>
          <w:rFonts w:ascii="Times New Roman" w:hAnsi="Times New Roman" w:cs="Times New Roman"/>
          <w:color w:val="000000"/>
          <w:sz w:val="24"/>
          <w:szCs w:val="24"/>
          <w:shd w:val="clear" w:color="auto" w:fill="FFFFFF"/>
        </w:rPr>
        <w:t xml:space="preserve"> (77,1 proc.), gyvenimo būdą, toleranciją</w:t>
      </w:r>
      <w:r w:rsidR="007B530A">
        <w:rPr>
          <w:rFonts w:ascii="Times New Roman" w:hAnsi="Times New Roman" w:cs="Times New Roman"/>
          <w:color w:val="000000"/>
          <w:sz w:val="24"/>
          <w:szCs w:val="24"/>
          <w:shd w:val="clear" w:color="auto" w:fill="FFFFFF"/>
        </w:rPr>
        <w:t xml:space="preserve"> (69,9 proc.), laiko planavimą (75,3 proc.), loginį mąstymą (57,8 proc.). Respondentų nuomone, šiuos gebėjimus ir asmenines savybes žmogus įgyja besimokydamas mokykloje ir mokantis iš savo ir kitų patirties, užsiimant kokia nors veikla. Elementas, kurį </w:t>
      </w:r>
      <w:r w:rsidR="003561D8">
        <w:rPr>
          <w:rFonts w:ascii="Times New Roman" w:hAnsi="Times New Roman" w:cs="Times New Roman"/>
          <w:color w:val="000000"/>
          <w:sz w:val="24"/>
          <w:szCs w:val="24"/>
          <w:shd w:val="clear" w:color="auto" w:fill="FFFFFF"/>
        </w:rPr>
        <w:t xml:space="preserve"> dauguma mokytojų</w:t>
      </w:r>
      <w:r w:rsidR="007B530A">
        <w:rPr>
          <w:rFonts w:ascii="Times New Roman" w:hAnsi="Times New Roman" w:cs="Times New Roman"/>
          <w:color w:val="000000"/>
          <w:sz w:val="24"/>
          <w:szCs w:val="24"/>
          <w:shd w:val="clear" w:color="auto" w:fill="FFFFFF"/>
        </w:rPr>
        <w:t xml:space="preserve"> būtų įvertinę kaip labiausiai </w:t>
      </w:r>
      <w:r w:rsidR="003561D8">
        <w:rPr>
          <w:rFonts w:ascii="Times New Roman" w:hAnsi="Times New Roman" w:cs="Times New Roman"/>
          <w:color w:val="000000"/>
          <w:sz w:val="24"/>
          <w:szCs w:val="24"/>
          <w:shd w:val="clear" w:color="auto" w:fill="FFFFFF"/>
        </w:rPr>
        <w:t>įgimtu</w:t>
      </w:r>
      <w:r w:rsidR="00644517">
        <w:rPr>
          <w:rFonts w:ascii="Times New Roman" w:hAnsi="Times New Roman" w:cs="Times New Roman"/>
          <w:color w:val="000000"/>
          <w:sz w:val="24"/>
          <w:szCs w:val="24"/>
          <w:shd w:val="clear" w:color="auto" w:fill="FFFFFF"/>
        </w:rPr>
        <w:t xml:space="preserve"> neišryškėja. Tačiau iš įvertintų elementų matyti, kad didžiausias skaičius respondentų (t.y. 25 mokytojai) bendravimo gebėjimus ir sugebėjimą suburti asmenis naujai veiklai linkę laikyti kaip įgimtus. </w:t>
      </w:r>
      <w:r w:rsidR="00AC4646">
        <w:rPr>
          <w:rFonts w:ascii="Times New Roman" w:hAnsi="Times New Roman" w:cs="Times New Roman"/>
          <w:color w:val="000000"/>
          <w:sz w:val="24"/>
          <w:szCs w:val="24"/>
          <w:shd w:val="clear" w:color="auto" w:fill="FFFFFF"/>
        </w:rPr>
        <w:lastRenderedPageBreak/>
        <w:t xml:space="preserve">Šie mokytojai mano, kad minėtų verslumo elementų neįmanoma ugdyti. </w:t>
      </w:r>
      <w:r w:rsidR="00AE756D">
        <w:rPr>
          <w:rFonts w:ascii="Times New Roman" w:hAnsi="Times New Roman" w:cs="Times New Roman"/>
          <w:color w:val="000000"/>
          <w:sz w:val="24"/>
          <w:szCs w:val="24"/>
          <w:shd w:val="clear" w:color="auto" w:fill="FFFFFF"/>
        </w:rPr>
        <w:t xml:space="preserve">Mokslinė literatūra neišskiria tiksliai, kurie verslumo elementai yra įgyjami, kurie – įgimti, </w:t>
      </w:r>
      <w:r w:rsidR="00FC2A3A">
        <w:rPr>
          <w:rFonts w:ascii="Times New Roman" w:hAnsi="Times New Roman" w:cs="Times New Roman"/>
          <w:color w:val="000000"/>
          <w:sz w:val="24"/>
          <w:szCs w:val="24"/>
          <w:shd w:val="clear" w:color="auto" w:fill="FFFFFF"/>
        </w:rPr>
        <w:t xml:space="preserve">todėl </w:t>
      </w:r>
      <w:r w:rsidR="00AE756D">
        <w:rPr>
          <w:rFonts w:ascii="Times New Roman" w:hAnsi="Times New Roman" w:cs="Times New Roman"/>
          <w:color w:val="000000"/>
          <w:sz w:val="24"/>
          <w:szCs w:val="24"/>
          <w:shd w:val="clear" w:color="auto" w:fill="FFFFFF"/>
        </w:rPr>
        <w:t>nėra vieningos nuomonės</w:t>
      </w:r>
      <w:r w:rsidR="00FC2A3A">
        <w:rPr>
          <w:rFonts w:ascii="Times New Roman" w:hAnsi="Times New Roman" w:cs="Times New Roman"/>
          <w:color w:val="000000"/>
          <w:sz w:val="24"/>
          <w:szCs w:val="24"/>
          <w:shd w:val="clear" w:color="auto" w:fill="FFFFFF"/>
        </w:rPr>
        <w:t xml:space="preserve"> šiuo klausimu. </w:t>
      </w:r>
      <w:r w:rsidR="00D366BD">
        <w:rPr>
          <w:rFonts w:ascii="Times New Roman" w:hAnsi="Times New Roman" w:cs="Times New Roman"/>
          <w:color w:val="000000"/>
          <w:sz w:val="24"/>
          <w:szCs w:val="24"/>
          <w:shd w:val="clear" w:color="auto" w:fill="FFFFFF"/>
        </w:rPr>
        <w:t>Bendrai vertinant respondent</w:t>
      </w:r>
      <w:r w:rsidR="00AE756D">
        <w:rPr>
          <w:rFonts w:ascii="Times New Roman" w:hAnsi="Times New Roman" w:cs="Times New Roman"/>
          <w:color w:val="000000"/>
          <w:sz w:val="24"/>
          <w:szCs w:val="24"/>
          <w:shd w:val="clear" w:color="auto" w:fill="FFFFFF"/>
        </w:rPr>
        <w:t xml:space="preserve">ų atsakymus, galima teigti, </w:t>
      </w:r>
      <w:r w:rsidR="00FC2A3A">
        <w:rPr>
          <w:rFonts w:ascii="Times New Roman" w:hAnsi="Times New Roman" w:cs="Times New Roman"/>
          <w:color w:val="000000"/>
          <w:sz w:val="24"/>
          <w:szCs w:val="24"/>
          <w:shd w:val="clear" w:color="auto" w:fill="FFFFFF"/>
        </w:rPr>
        <w:t>kad jie atspindi įvairią verslaus žmogaus asmeninių savybių ir gebėjimų prigimtį ir visų nuomonės yra teisingos.</w:t>
      </w:r>
    </w:p>
    <w:p w:rsidR="005C3166" w:rsidRDefault="00310B7E" w:rsidP="00CE632C">
      <w:pPr>
        <w:tabs>
          <w:tab w:val="center" w:pos="4819"/>
        </w:tabs>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Panagrinėjus</w:t>
      </w:r>
      <w:r w:rsidR="005C3166">
        <w:rPr>
          <w:rFonts w:ascii="Times New Roman" w:hAnsi="Times New Roman" w:cs="Times New Roman"/>
          <w:color w:val="000000"/>
          <w:sz w:val="24"/>
          <w:szCs w:val="24"/>
          <w:shd w:val="clear" w:color="auto" w:fill="FFFFFF"/>
        </w:rPr>
        <w:t xml:space="preserve"> ka</w:t>
      </w:r>
      <w:r>
        <w:rPr>
          <w:rFonts w:ascii="Times New Roman" w:hAnsi="Times New Roman" w:cs="Times New Roman"/>
          <w:color w:val="000000"/>
          <w:sz w:val="24"/>
          <w:szCs w:val="24"/>
          <w:shd w:val="clear" w:color="auto" w:fill="FFFFFF"/>
        </w:rPr>
        <w:t>ip tyrime dalyvavę respondentai</w:t>
      </w:r>
      <w:r w:rsidR="005C3166">
        <w:rPr>
          <w:rFonts w:ascii="Times New Roman" w:hAnsi="Times New Roman" w:cs="Times New Roman"/>
          <w:color w:val="000000"/>
          <w:sz w:val="24"/>
          <w:szCs w:val="24"/>
          <w:shd w:val="clear" w:color="auto" w:fill="FFFFFF"/>
        </w:rPr>
        <w:t xml:space="preserve"> įvardijo verslumo kompetencijos elementus</w:t>
      </w:r>
      <w:r w:rsidR="003D1FE9">
        <w:rPr>
          <w:rFonts w:ascii="Times New Roman" w:hAnsi="Times New Roman" w:cs="Times New Roman"/>
          <w:color w:val="000000"/>
          <w:sz w:val="24"/>
          <w:szCs w:val="24"/>
          <w:shd w:val="clear" w:color="auto" w:fill="FFFFFF"/>
        </w:rPr>
        <w:t>, tikslinga paanalizuoti</w:t>
      </w:r>
      <w:r>
        <w:rPr>
          <w:rFonts w:ascii="Times New Roman" w:hAnsi="Times New Roman" w:cs="Times New Roman"/>
          <w:color w:val="000000"/>
          <w:sz w:val="24"/>
          <w:szCs w:val="24"/>
          <w:shd w:val="clear" w:color="auto" w:fill="FFFFFF"/>
        </w:rPr>
        <w:t>,</w:t>
      </w:r>
      <w:r w:rsidR="003D1FE9">
        <w:rPr>
          <w:rFonts w:ascii="Times New Roman" w:hAnsi="Times New Roman" w:cs="Times New Roman"/>
          <w:color w:val="000000"/>
          <w:sz w:val="24"/>
          <w:szCs w:val="24"/>
          <w:shd w:val="clear" w:color="auto" w:fill="FFFFFF"/>
        </w:rPr>
        <w:t xml:space="preserve"> kaip tuos pačius elementus</w:t>
      </w:r>
      <w:r>
        <w:rPr>
          <w:rFonts w:ascii="Times New Roman" w:hAnsi="Times New Roman" w:cs="Times New Roman"/>
          <w:color w:val="000000"/>
          <w:sz w:val="24"/>
          <w:szCs w:val="24"/>
          <w:shd w:val="clear" w:color="auto" w:fill="FFFFFF"/>
        </w:rPr>
        <w:t>, kuriuos jie</w:t>
      </w:r>
      <w:r w:rsidR="003D1FE9">
        <w:rPr>
          <w:rFonts w:ascii="Times New Roman" w:hAnsi="Times New Roman" w:cs="Times New Roman"/>
          <w:color w:val="000000"/>
          <w:sz w:val="24"/>
          <w:szCs w:val="24"/>
          <w:shd w:val="clear" w:color="auto" w:fill="FFFFFF"/>
        </w:rPr>
        <w:t xml:space="preserve"> supranta </w:t>
      </w:r>
      <w:r>
        <w:rPr>
          <w:rFonts w:ascii="Times New Roman" w:hAnsi="Times New Roman" w:cs="Times New Roman"/>
          <w:color w:val="000000"/>
          <w:sz w:val="24"/>
          <w:szCs w:val="24"/>
          <w:shd w:val="clear" w:color="auto" w:fill="FFFFFF"/>
        </w:rPr>
        <w:t>kaip verslumo sudedamąsias dalis</w:t>
      </w:r>
      <w:r w:rsidR="00A40A1C">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ugdo savo pamokose. (žr. </w:t>
      </w:r>
      <w:r w:rsidR="004106ED">
        <w:rPr>
          <w:rFonts w:ascii="Times New Roman" w:hAnsi="Times New Roman" w:cs="Times New Roman"/>
          <w:color w:val="000000"/>
          <w:sz w:val="24"/>
          <w:szCs w:val="24"/>
          <w:shd w:val="clear" w:color="auto" w:fill="FFFFFF"/>
        </w:rPr>
        <w:t>13</w:t>
      </w:r>
      <w:r>
        <w:rPr>
          <w:rFonts w:ascii="Times New Roman" w:hAnsi="Times New Roman" w:cs="Times New Roman"/>
          <w:color w:val="000000"/>
          <w:sz w:val="24"/>
          <w:szCs w:val="24"/>
          <w:shd w:val="clear" w:color="auto" w:fill="FFFFFF"/>
        </w:rPr>
        <w:t xml:space="preserve"> pav.), Darbo autorė, remdamasi </w:t>
      </w:r>
      <w:r w:rsidR="004106ED">
        <w:rPr>
          <w:rFonts w:ascii="Times New Roman" w:hAnsi="Times New Roman" w:cs="Times New Roman"/>
          <w:color w:val="000000"/>
          <w:sz w:val="24"/>
          <w:szCs w:val="24"/>
          <w:shd w:val="clear" w:color="auto" w:fill="FFFFFF"/>
        </w:rPr>
        <w:t>3</w:t>
      </w:r>
      <w:r>
        <w:rPr>
          <w:rFonts w:ascii="Times New Roman" w:hAnsi="Times New Roman" w:cs="Times New Roman"/>
          <w:color w:val="000000"/>
          <w:sz w:val="24"/>
          <w:szCs w:val="24"/>
          <w:shd w:val="clear" w:color="auto" w:fill="FFFFFF"/>
        </w:rPr>
        <w:t xml:space="preserve"> lentelės duo</w:t>
      </w:r>
      <w:r w:rsidR="00A40A1C">
        <w:rPr>
          <w:rFonts w:ascii="Times New Roman" w:hAnsi="Times New Roman" w:cs="Times New Roman"/>
          <w:color w:val="000000"/>
          <w:sz w:val="24"/>
          <w:szCs w:val="24"/>
          <w:shd w:val="clear" w:color="auto" w:fill="FFFFFF"/>
        </w:rPr>
        <w:t xml:space="preserve">menimis, priėmė sąlygą, kad teigiami atsakymai apie elementų ugdymą „Taip, 1-3 kartus per metus“ ir „Taip, daugiau nei 3 kartus per metus“ reiškia tai, kad elementus pedagogai ugdo pamokose. Remiantis šia sąlyga, atsakymo variantai buvo sumuojami ir pateikti </w:t>
      </w:r>
      <w:r w:rsidR="00BF54F9">
        <w:rPr>
          <w:rFonts w:ascii="Times New Roman" w:hAnsi="Times New Roman" w:cs="Times New Roman"/>
          <w:color w:val="000000"/>
          <w:sz w:val="24"/>
          <w:szCs w:val="24"/>
          <w:shd w:val="clear" w:color="auto" w:fill="FFFFFF"/>
        </w:rPr>
        <w:t>bendri rezultatai, atspindintys situaciją, kad gebėjimai ir asmeninės savybės yra ugdomos.</w:t>
      </w:r>
    </w:p>
    <w:p w:rsidR="005C3166" w:rsidRDefault="005C3166" w:rsidP="00CE632C">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rPr>
        <w:drawing>
          <wp:inline distT="0" distB="0" distL="0" distR="0">
            <wp:extent cx="4295775" cy="3058771"/>
            <wp:effectExtent l="19050" t="0" r="9525" b="0"/>
            <wp:docPr id="32"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srcRect/>
                    <a:stretch>
                      <a:fillRect/>
                    </a:stretch>
                  </pic:blipFill>
                  <pic:spPr bwMode="auto">
                    <a:xfrm>
                      <a:off x="0" y="0"/>
                      <a:ext cx="4295775" cy="3058771"/>
                    </a:xfrm>
                    <a:prstGeom prst="rect">
                      <a:avLst/>
                    </a:prstGeom>
                    <a:noFill/>
                    <a:ln w="9525">
                      <a:noFill/>
                      <a:miter lim="800000"/>
                      <a:headEnd/>
                      <a:tailEnd/>
                    </a:ln>
                  </pic:spPr>
                </pic:pic>
              </a:graphicData>
            </a:graphic>
          </wp:inline>
        </w:drawing>
      </w:r>
    </w:p>
    <w:p w:rsidR="003D1FE9" w:rsidRPr="00257DBF" w:rsidRDefault="004106ED" w:rsidP="00CE632C">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sidRPr="00257DBF">
        <w:rPr>
          <w:rFonts w:ascii="Times New Roman" w:hAnsi="Times New Roman" w:cs="Times New Roman"/>
          <w:color w:val="000000"/>
          <w:sz w:val="24"/>
          <w:szCs w:val="24"/>
          <w:shd w:val="clear" w:color="auto" w:fill="FFFFFF"/>
        </w:rPr>
        <w:t>13</w:t>
      </w:r>
      <w:r w:rsidR="003D1FE9" w:rsidRPr="00257DBF">
        <w:rPr>
          <w:rFonts w:ascii="Times New Roman" w:hAnsi="Times New Roman" w:cs="Times New Roman"/>
          <w:color w:val="000000"/>
          <w:sz w:val="24"/>
          <w:szCs w:val="24"/>
          <w:shd w:val="clear" w:color="auto" w:fill="FFFFFF"/>
        </w:rPr>
        <w:t xml:space="preserve"> pav. Asmeninės savybės ir gebėjimai, kurie yra ugdomi pamokose (respondentų pozicija) </w:t>
      </w:r>
    </w:p>
    <w:p w:rsidR="00BF54F9" w:rsidRDefault="00FB5C1A"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Pagal rezultatus, pateiktus diagramoje matyti, kad mokytojai savo darbe asmenines savybes ir gebėjimus linkę ugdyti ne vienodai. Yra grupė labiausiai </w:t>
      </w:r>
      <w:r w:rsidR="001C73C1">
        <w:rPr>
          <w:rFonts w:ascii="Times New Roman" w:hAnsi="Times New Roman" w:cs="Times New Roman"/>
          <w:color w:val="000000"/>
          <w:sz w:val="24"/>
          <w:szCs w:val="24"/>
          <w:shd w:val="clear" w:color="auto" w:fill="FFFFFF"/>
        </w:rPr>
        <w:t xml:space="preserve">ir mažiausiai </w:t>
      </w:r>
      <w:r>
        <w:rPr>
          <w:rFonts w:ascii="Times New Roman" w:hAnsi="Times New Roman" w:cs="Times New Roman"/>
          <w:color w:val="000000"/>
          <w:sz w:val="24"/>
          <w:szCs w:val="24"/>
          <w:shd w:val="clear" w:color="auto" w:fill="FFFFFF"/>
        </w:rPr>
        <w:t>ugdomų verslumo elementų</w:t>
      </w:r>
      <w:r w:rsidR="001C73C1">
        <w:rPr>
          <w:rFonts w:ascii="Times New Roman" w:hAnsi="Times New Roman" w:cs="Times New Roman"/>
          <w:color w:val="000000"/>
          <w:sz w:val="24"/>
          <w:szCs w:val="24"/>
          <w:shd w:val="clear" w:color="auto" w:fill="FFFFFF"/>
        </w:rPr>
        <w:t xml:space="preserve">. </w:t>
      </w:r>
      <w:r w:rsidR="00BF54F9">
        <w:rPr>
          <w:rFonts w:ascii="Times New Roman" w:hAnsi="Times New Roman" w:cs="Times New Roman"/>
          <w:color w:val="000000"/>
          <w:sz w:val="24"/>
          <w:szCs w:val="24"/>
          <w:shd w:val="clear" w:color="auto" w:fill="FFFFFF"/>
        </w:rPr>
        <w:t>Remiantis diagrama, matyti, kad labiausiai pedagogai pamokose ugdo  kritinį mąstymą (86,14 proc.), gebėjimą priimti sprendimus (85,54 proc.), atsakingumą (80,12 proc.), atkaklumą (71,08 proc.)</w:t>
      </w:r>
      <w:r w:rsidR="001C73C1">
        <w:rPr>
          <w:rFonts w:ascii="Times New Roman" w:hAnsi="Times New Roman" w:cs="Times New Roman"/>
          <w:color w:val="000000"/>
          <w:sz w:val="24"/>
          <w:szCs w:val="24"/>
          <w:shd w:val="clear" w:color="auto" w:fill="FFFFFF"/>
        </w:rPr>
        <w:t>. Kūrybiškumo savybė, kuri neatsiejama nuo verslumo, taip pat sudaro didelę dalį tyrime dalyvavusių respondentų ugdomų elementų</w:t>
      </w:r>
      <w:r w:rsidR="00B16005">
        <w:rPr>
          <w:rFonts w:ascii="Times New Roman" w:hAnsi="Times New Roman" w:cs="Times New Roman"/>
          <w:color w:val="000000"/>
          <w:sz w:val="24"/>
          <w:szCs w:val="24"/>
          <w:shd w:val="clear" w:color="auto" w:fill="FFFFFF"/>
        </w:rPr>
        <w:t xml:space="preserve"> (67,47 proc).</w:t>
      </w:r>
      <w:r w:rsidR="0046384F">
        <w:rPr>
          <w:rFonts w:ascii="Times New Roman" w:hAnsi="Times New Roman" w:cs="Times New Roman"/>
          <w:color w:val="000000"/>
          <w:sz w:val="24"/>
          <w:szCs w:val="24"/>
          <w:shd w:val="clear" w:color="auto" w:fill="FFFFFF"/>
        </w:rPr>
        <w:t xml:space="preserve"> Gauti </w:t>
      </w:r>
      <w:r w:rsidR="0046384F">
        <w:rPr>
          <w:rFonts w:ascii="Times New Roman" w:hAnsi="Times New Roman" w:cs="Times New Roman"/>
          <w:color w:val="000000"/>
          <w:sz w:val="24"/>
          <w:szCs w:val="24"/>
          <w:shd w:val="clear" w:color="auto" w:fill="FFFFFF"/>
        </w:rPr>
        <w:lastRenderedPageBreak/>
        <w:t>rezultatai patvirtina teorinėje darbo dalyje pagal L. Gegieckienę., A. Graikšienę (2009) išskirtus pagrindinius verslumo kompetencijos elementus.</w:t>
      </w:r>
    </w:p>
    <w:p w:rsidR="00DC16AE" w:rsidRPr="00BF54F9" w:rsidRDefault="00DC16AE"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132F7C" w:rsidRPr="00132F7C" w:rsidRDefault="00132F7C" w:rsidP="007C5672">
      <w:pPr>
        <w:pStyle w:val="Heading2"/>
        <w:rPr>
          <w:shd w:val="clear" w:color="auto" w:fill="FFFFFF"/>
        </w:rPr>
      </w:pPr>
      <w:bookmarkStart w:id="16" w:name="_Toc374546460"/>
      <w:r w:rsidRPr="00132F7C">
        <w:rPr>
          <w:shd w:val="clear" w:color="auto" w:fill="FFFFFF"/>
        </w:rPr>
        <w:t>3.3. Verslumo ugdymo prasmingumas mokykloje ir geriausi būdai, tinkantys jį ugdyti</w:t>
      </w:r>
      <w:bookmarkEnd w:id="16"/>
    </w:p>
    <w:p w:rsidR="00224F7B" w:rsidRDefault="00224F7B"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Tyrime dalyvaujančių respondentų buvo klausiama, kiek yra prasmingas verslumo u</w:t>
      </w:r>
      <w:r w:rsidR="00A6511A">
        <w:rPr>
          <w:rFonts w:ascii="Times New Roman" w:hAnsi="Times New Roman" w:cs="Times New Roman"/>
          <w:color w:val="000000"/>
          <w:sz w:val="24"/>
          <w:szCs w:val="24"/>
          <w:shd w:val="clear" w:color="auto" w:fill="FFFFFF"/>
        </w:rPr>
        <w:t>gdymas šiandieninėje mokykloje, įvertinant visas ugdymo pakopas nu</w:t>
      </w:r>
      <w:r w:rsidR="004106ED">
        <w:rPr>
          <w:rFonts w:ascii="Times New Roman" w:hAnsi="Times New Roman" w:cs="Times New Roman"/>
          <w:color w:val="000000"/>
          <w:sz w:val="24"/>
          <w:szCs w:val="24"/>
          <w:shd w:val="clear" w:color="auto" w:fill="FFFFFF"/>
        </w:rPr>
        <w:t>o 1 klasės iki 12 klasės. (žr. 14</w:t>
      </w:r>
      <w:r w:rsidR="00A6511A">
        <w:rPr>
          <w:rFonts w:ascii="Times New Roman" w:hAnsi="Times New Roman" w:cs="Times New Roman"/>
          <w:color w:val="000000"/>
          <w:sz w:val="24"/>
          <w:szCs w:val="24"/>
          <w:shd w:val="clear" w:color="auto" w:fill="FFFFFF"/>
        </w:rPr>
        <w:t xml:space="preserve"> pav.)</w:t>
      </w:r>
    </w:p>
    <w:p w:rsidR="008513C9" w:rsidRDefault="008513C9"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p>
    <w:p w:rsidR="00A6511A" w:rsidRDefault="008513C9" w:rsidP="00CE632C">
      <w:pPr>
        <w:tabs>
          <w:tab w:val="center" w:pos="4819"/>
        </w:tabs>
        <w:spacing w:line="360" w:lineRule="auto"/>
        <w:ind w:firstLine="567"/>
        <w:jc w:val="center"/>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rPr>
        <w:drawing>
          <wp:inline distT="0" distB="0" distL="0" distR="0">
            <wp:extent cx="5762625" cy="2800350"/>
            <wp:effectExtent l="19050" t="0" r="9525" b="0"/>
            <wp:docPr id="8"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srcRect/>
                    <a:stretch>
                      <a:fillRect/>
                    </a:stretch>
                  </pic:blipFill>
                  <pic:spPr bwMode="auto">
                    <a:xfrm>
                      <a:off x="0" y="0"/>
                      <a:ext cx="5762625" cy="2800350"/>
                    </a:xfrm>
                    <a:prstGeom prst="rect">
                      <a:avLst/>
                    </a:prstGeom>
                    <a:noFill/>
                    <a:ln w="9525">
                      <a:noFill/>
                      <a:miter lim="800000"/>
                      <a:headEnd/>
                      <a:tailEnd/>
                    </a:ln>
                  </pic:spPr>
                </pic:pic>
              </a:graphicData>
            </a:graphic>
          </wp:inline>
        </w:drawing>
      </w:r>
    </w:p>
    <w:p w:rsidR="008513C9" w:rsidRDefault="004106ED" w:rsidP="00CE632C">
      <w:pPr>
        <w:tabs>
          <w:tab w:val="left" w:pos="3480"/>
        </w:tabs>
        <w:ind w:firstLine="567"/>
        <w:jc w:val="center"/>
        <w:rPr>
          <w:rFonts w:ascii="Times New Roman" w:hAnsi="Times New Roman" w:cs="Times New Roman"/>
          <w:sz w:val="24"/>
          <w:szCs w:val="24"/>
        </w:rPr>
      </w:pPr>
      <w:r>
        <w:rPr>
          <w:rFonts w:ascii="Times New Roman" w:hAnsi="Times New Roman" w:cs="Times New Roman"/>
          <w:sz w:val="24"/>
          <w:szCs w:val="24"/>
        </w:rPr>
        <w:t xml:space="preserve">14 </w:t>
      </w:r>
      <w:r w:rsidR="00A6511A">
        <w:rPr>
          <w:rFonts w:ascii="Times New Roman" w:hAnsi="Times New Roman" w:cs="Times New Roman"/>
          <w:sz w:val="24"/>
          <w:szCs w:val="24"/>
        </w:rPr>
        <w:t>pav. Respondentų pozicija, kiek verslumo ugdymas yra prasmingas 1-4 ir 5-8 klasėse</w:t>
      </w:r>
      <w:r w:rsidR="00F1592C">
        <w:rPr>
          <w:rFonts w:ascii="Times New Roman" w:hAnsi="Times New Roman" w:cs="Times New Roman"/>
          <w:sz w:val="24"/>
          <w:szCs w:val="24"/>
        </w:rPr>
        <w:t xml:space="preserve"> (proc.)</w:t>
      </w:r>
    </w:p>
    <w:p w:rsidR="00E4203E" w:rsidRDefault="000616EC" w:rsidP="00CE632C">
      <w:pPr>
        <w:tabs>
          <w:tab w:val="left" w:pos="3480"/>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Teorinėje darbo dalyje buvo nurodyta, kad autoriai (Jelagaitė A., Vijeikis </w:t>
      </w:r>
      <w:r w:rsidR="00747A96">
        <w:rPr>
          <w:rFonts w:ascii="Times New Roman" w:hAnsi="Times New Roman" w:cs="Times New Roman"/>
          <w:sz w:val="24"/>
          <w:szCs w:val="24"/>
        </w:rPr>
        <w:t>J., 2012)</w:t>
      </w:r>
      <w:r>
        <w:rPr>
          <w:rFonts w:ascii="Times New Roman" w:hAnsi="Times New Roman" w:cs="Times New Roman"/>
          <w:sz w:val="24"/>
          <w:szCs w:val="24"/>
        </w:rPr>
        <w:t xml:space="preserve"> yra nuomonės, jog verslumo ugdymas turi būti įtrauktas į visų pakopų ugdymą įskaitant pradinę, pagrindinę, vidurinę ir aukštąją mokyklas. Vertinant diagramos duomenis, matyti, kad dauguma mokytojų </w:t>
      </w:r>
      <w:r w:rsidR="006F39C9">
        <w:rPr>
          <w:rFonts w:ascii="Times New Roman" w:hAnsi="Times New Roman" w:cs="Times New Roman"/>
          <w:sz w:val="24"/>
          <w:szCs w:val="24"/>
        </w:rPr>
        <w:t xml:space="preserve">linkę manyti kitaip, teigdami, </w:t>
      </w:r>
      <w:r>
        <w:rPr>
          <w:rFonts w:ascii="Times New Roman" w:hAnsi="Times New Roman" w:cs="Times New Roman"/>
          <w:sz w:val="24"/>
          <w:szCs w:val="24"/>
        </w:rPr>
        <w:t xml:space="preserve">kad verslumo ugdymas </w:t>
      </w:r>
      <w:r w:rsidR="00AB4348">
        <w:rPr>
          <w:rFonts w:ascii="Times New Roman" w:hAnsi="Times New Roman" w:cs="Times New Roman"/>
          <w:sz w:val="24"/>
          <w:szCs w:val="24"/>
        </w:rPr>
        <w:t>ne</w:t>
      </w:r>
      <w:r>
        <w:rPr>
          <w:rFonts w:ascii="Times New Roman" w:hAnsi="Times New Roman" w:cs="Times New Roman"/>
          <w:sz w:val="24"/>
          <w:szCs w:val="24"/>
        </w:rPr>
        <w:t>būtų prasmingas pradinėje mokykloje, t.y. 1 – 4 klasėje.</w:t>
      </w:r>
      <w:r w:rsidR="00747A96">
        <w:rPr>
          <w:rFonts w:ascii="Times New Roman" w:hAnsi="Times New Roman" w:cs="Times New Roman"/>
          <w:sz w:val="24"/>
          <w:szCs w:val="24"/>
        </w:rPr>
        <w:t xml:space="preserve"> Net 7,83 proc. apklaustų respondentų mano, jog verslumo ugdymas pradinėse klasėse yra visiškai neprasmingas. Žiūrint į tai, kokia didelė verslumo ugdymo reikšmė yra šiandieniniame jauno žmogaus gyvenime, galima įžvelgti problemą dėl tokios respondentų nuomonės</w:t>
      </w:r>
      <w:r w:rsidR="00AB4348">
        <w:rPr>
          <w:rFonts w:ascii="Times New Roman" w:hAnsi="Times New Roman" w:cs="Times New Roman"/>
          <w:sz w:val="24"/>
          <w:szCs w:val="24"/>
        </w:rPr>
        <w:t>, kadangi mokytojas yra pagrindinis mokinių verslumą sąlygojantis veiksnys</w:t>
      </w:r>
      <w:r w:rsidR="00747A96">
        <w:rPr>
          <w:rFonts w:ascii="Times New Roman" w:hAnsi="Times New Roman" w:cs="Times New Roman"/>
          <w:sz w:val="24"/>
          <w:szCs w:val="24"/>
        </w:rPr>
        <w:t xml:space="preserve">. </w:t>
      </w:r>
      <w:r w:rsidR="00E92B6B">
        <w:rPr>
          <w:rFonts w:ascii="Times New Roman" w:hAnsi="Times New Roman" w:cs="Times New Roman"/>
          <w:sz w:val="24"/>
          <w:szCs w:val="24"/>
        </w:rPr>
        <w:t>43,37 proc. tyrime dalyvavusių mokytojų (t.y. 72 mokytojai) mano, kad 1-4 klasėje ugdyti verslumo ugdymą yra iš dalies neprasminga. Galima teigti, kad ši nuomonė taip pat labiau</w:t>
      </w:r>
      <w:r w:rsidR="00AB4348">
        <w:rPr>
          <w:rFonts w:ascii="Times New Roman" w:hAnsi="Times New Roman" w:cs="Times New Roman"/>
          <w:sz w:val="24"/>
          <w:szCs w:val="24"/>
        </w:rPr>
        <w:t xml:space="preserve"> yra</w:t>
      </w:r>
      <w:r w:rsidR="00E92B6B">
        <w:rPr>
          <w:rFonts w:ascii="Times New Roman" w:hAnsi="Times New Roman" w:cs="Times New Roman"/>
          <w:sz w:val="24"/>
          <w:szCs w:val="24"/>
        </w:rPr>
        <w:t xml:space="preserve"> susijusi su neigiamu verslumo ugdymo vertinimu pradinėje mokykloje. Tokį mokytojų nuomonių pasiskirstymą galėjo lemti tai, kad dauguma jų yra </w:t>
      </w:r>
      <w:r w:rsidR="00E92B6B">
        <w:rPr>
          <w:rFonts w:ascii="Times New Roman" w:hAnsi="Times New Roman" w:cs="Times New Roman"/>
          <w:sz w:val="24"/>
          <w:szCs w:val="24"/>
        </w:rPr>
        <w:lastRenderedPageBreak/>
        <w:t>vidurinio ugdymo pakopos mokytojai, labiau orientuoti į vyresnių klasių ugdymą, projektines veiklas, ir tai jiems gali sietis su tuo, kad tik vyresnių klasių mokiniai geba suprasti ir ugdyti verslumo gebėjimus ir asmenines savybes (rizikos valdymas, žinios apie verslo kūrimą, gebėjimas „parduoti“ savo idėjas ir kt.).</w:t>
      </w:r>
    </w:p>
    <w:p w:rsidR="00AF773F" w:rsidRDefault="0077493E"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Analizuojant respondentų atsakymus</w:t>
      </w:r>
      <w:r w:rsidR="006F39C9">
        <w:rPr>
          <w:rFonts w:ascii="Times New Roman" w:hAnsi="Times New Roman" w:cs="Times New Roman"/>
          <w:sz w:val="24"/>
          <w:szCs w:val="24"/>
        </w:rPr>
        <w:t xml:space="preserve"> dėl verslumo ugdymo 5-8 klasėse ryškėja panaši nuomonė. Daugelis apklaustų mokytojų (37,35 proc.) mano, kad verslumo ugdymas šios pakopos ugdyme yra nei prasmingas, nei neprasmingas. Vyrauja gana skeptiškas požiūris į tai, ar reikalinga ir prasminga ugdyti verslumą šiandieninėje mokykloje, kadangi tik 9,04 proc. mokytojų sutiko, kad tai yra labai prasmingas dalykas 5-8 klasėse. </w:t>
      </w:r>
    </w:p>
    <w:p w:rsidR="00AF773F" w:rsidRPr="00AF773F" w:rsidRDefault="00AF773F"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Svarbu nustatyti, kiek verslumo ugdymas respondentams yra pras</w:t>
      </w:r>
      <w:r w:rsidR="004106ED">
        <w:rPr>
          <w:rFonts w:ascii="Times New Roman" w:hAnsi="Times New Roman" w:cs="Times New Roman"/>
          <w:sz w:val="24"/>
          <w:szCs w:val="24"/>
        </w:rPr>
        <w:t>mingas gimnazijos klasėse (žr. 15</w:t>
      </w:r>
      <w:r>
        <w:rPr>
          <w:rFonts w:ascii="Times New Roman" w:hAnsi="Times New Roman" w:cs="Times New Roman"/>
          <w:sz w:val="24"/>
          <w:szCs w:val="24"/>
        </w:rPr>
        <w:t xml:space="preserve"> pav.).</w:t>
      </w:r>
    </w:p>
    <w:p w:rsidR="00AF773F" w:rsidRDefault="00AF773F" w:rsidP="00CE632C">
      <w:pPr>
        <w:tabs>
          <w:tab w:val="left" w:pos="3480"/>
        </w:tabs>
        <w:spacing w:line="360" w:lineRule="auto"/>
        <w:ind w:firstLine="567"/>
        <w:jc w:val="both"/>
        <w:rPr>
          <w:rFonts w:ascii="Times New Roman" w:hAnsi="Times New Roman" w:cs="Times New Roman"/>
          <w:sz w:val="24"/>
          <w:szCs w:val="24"/>
        </w:rPr>
      </w:pPr>
    </w:p>
    <w:p w:rsidR="00AF773F" w:rsidRDefault="00AB4348" w:rsidP="00CE632C">
      <w:pPr>
        <w:tabs>
          <w:tab w:val="left" w:pos="3480"/>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10025" cy="2647950"/>
            <wp:effectExtent l="19050" t="0" r="9525" b="0"/>
            <wp:docPr id="11"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srcRect/>
                    <a:stretch>
                      <a:fillRect/>
                    </a:stretch>
                  </pic:blipFill>
                  <pic:spPr bwMode="auto">
                    <a:xfrm>
                      <a:off x="0" y="0"/>
                      <a:ext cx="4010025" cy="2647950"/>
                    </a:xfrm>
                    <a:prstGeom prst="rect">
                      <a:avLst/>
                    </a:prstGeom>
                    <a:noFill/>
                    <a:ln w="9525">
                      <a:noFill/>
                      <a:miter lim="800000"/>
                      <a:headEnd/>
                      <a:tailEnd/>
                    </a:ln>
                  </pic:spPr>
                </pic:pic>
              </a:graphicData>
            </a:graphic>
          </wp:inline>
        </w:drawing>
      </w:r>
    </w:p>
    <w:p w:rsidR="00AF773F" w:rsidRPr="00257DBF" w:rsidRDefault="00AF773F" w:rsidP="00CE632C">
      <w:pPr>
        <w:ind w:firstLine="567"/>
        <w:jc w:val="center"/>
        <w:rPr>
          <w:rFonts w:ascii="Times New Roman" w:hAnsi="Times New Roman" w:cs="Times New Roman"/>
          <w:sz w:val="24"/>
          <w:szCs w:val="24"/>
        </w:rPr>
      </w:pPr>
      <w:r w:rsidRPr="00257DBF">
        <w:rPr>
          <w:rFonts w:ascii="Times New Roman" w:hAnsi="Times New Roman" w:cs="Times New Roman"/>
          <w:sz w:val="24"/>
          <w:szCs w:val="24"/>
        </w:rPr>
        <w:t xml:space="preserve">. </w:t>
      </w:r>
      <w:r w:rsidR="004106ED" w:rsidRPr="00257DBF">
        <w:rPr>
          <w:rFonts w:ascii="Times New Roman" w:hAnsi="Times New Roman" w:cs="Times New Roman"/>
          <w:sz w:val="24"/>
          <w:szCs w:val="24"/>
        </w:rPr>
        <w:t xml:space="preserve">15 </w:t>
      </w:r>
      <w:r w:rsidRPr="00257DBF">
        <w:rPr>
          <w:rFonts w:ascii="Times New Roman" w:hAnsi="Times New Roman" w:cs="Times New Roman"/>
          <w:sz w:val="24"/>
          <w:szCs w:val="24"/>
        </w:rPr>
        <w:t>pav.  Respondentų pozicija, kiek verslumo ugdymas yra prasmingas 9-10 ir 11-12 klasėse</w:t>
      </w:r>
      <w:r w:rsidR="00F1592C">
        <w:rPr>
          <w:rFonts w:ascii="Times New Roman" w:hAnsi="Times New Roman" w:cs="Times New Roman"/>
          <w:sz w:val="24"/>
          <w:szCs w:val="24"/>
        </w:rPr>
        <w:t xml:space="preserve"> (proc.)</w:t>
      </w:r>
    </w:p>
    <w:p w:rsidR="00CB36FC" w:rsidRDefault="00AF773F"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 xml:space="preserve">Tyrimo duomenys </w:t>
      </w:r>
      <w:r w:rsidR="00151A07">
        <w:rPr>
          <w:rFonts w:ascii="Times New Roman" w:hAnsi="Times New Roman" w:cs="Times New Roman"/>
          <w:sz w:val="24"/>
          <w:szCs w:val="24"/>
        </w:rPr>
        <w:t xml:space="preserve"> atskleidė, kad daugiau nei pusė (tiksliau 51,81 proc.) apklaustų mokytojų mano, kad verslumo ugdymas 9-10 klasėse yra iš dalies prasmingas. Tuo tarpu 20,48 proc. tyrime dalyvavusių respondentų</w:t>
      </w:r>
      <w:r w:rsidR="002E4297">
        <w:rPr>
          <w:rFonts w:ascii="Times New Roman" w:hAnsi="Times New Roman" w:cs="Times New Roman"/>
          <w:sz w:val="24"/>
          <w:szCs w:val="24"/>
        </w:rPr>
        <w:t xml:space="preserve"> pritaria, jog ugdyti verslumą 9 – 10 klasėse yra labai prasminga.</w:t>
      </w:r>
      <w:r w:rsidR="008F022D">
        <w:rPr>
          <w:rFonts w:ascii="Times New Roman" w:hAnsi="Times New Roman" w:cs="Times New Roman"/>
          <w:sz w:val="24"/>
          <w:szCs w:val="24"/>
        </w:rPr>
        <w:t xml:space="preserve"> Todėl galima teigti, kad šiose klasėse mokytojai būtų linkę ugdyti verslumą, mano, jog mokiniams tai būtų labai naudinga</w:t>
      </w:r>
      <w:r w:rsidR="00094965">
        <w:rPr>
          <w:rFonts w:ascii="Times New Roman" w:hAnsi="Times New Roman" w:cs="Times New Roman"/>
          <w:sz w:val="24"/>
          <w:szCs w:val="24"/>
        </w:rPr>
        <w:t xml:space="preserve">. </w:t>
      </w:r>
      <w:r w:rsidR="00125DCF">
        <w:rPr>
          <w:rFonts w:ascii="Times New Roman" w:hAnsi="Times New Roman" w:cs="Times New Roman"/>
          <w:sz w:val="24"/>
          <w:szCs w:val="24"/>
        </w:rPr>
        <w:t xml:space="preserve">Lietuvos švietimo sistema numato, </w:t>
      </w:r>
      <w:r w:rsidR="005622E6">
        <w:rPr>
          <w:rFonts w:ascii="Times New Roman" w:hAnsi="Times New Roman" w:cs="Times New Roman"/>
          <w:sz w:val="24"/>
          <w:szCs w:val="24"/>
        </w:rPr>
        <w:t xml:space="preserve">jog verslumas mokyklose privalomas ugdyti 9 ir 10 klasėse, o šiai programai skiriama tik 34 </w:t>
      </w:r>
      <w:r w:rsidR="00DF2DE1">
        <w:rPr>
          <w:rFonts w:ascii="Times New Roman" w:hAnsi="Times New Roman" w:cs="Times New Roman"/>
          <w:sz w:val="24"/>
          <w:szCs w:val="24"/>
        </w:rPr>
        <w:t xml:space="preserve">valandos. Tai nėra daug, tačiau mokytojai turi galimybę verslumą ugdyti per integruotas pamokas, todėl jo reikšmė vis tiek yra didelė ne tik ekonomikos bet ir kitose </w:t>
      </w:r>
      <w:r w:rsidR="00DF2DE1">
        <w:rPr>
          <w:rFonts w:ascii="Times New Roman" w:hAnsi="Times New Roman" w:cs="Times New Roman"/>
          <w:sz w:val="24"/>
          <w:szCs w:val="24"/>
        </w:rPr>
        <w:lastRenderedPageBreak/>
        <w:t>pamokose.</w:t>
      </w:r>
      <w:r w:rsidR="00094965">
        <w:rPr>
          <w:rFonts w:ascii="Times New Roman" w:hAnsi="Times New Roman" w:cs="Times New Roman"/>
          <w:sz w:val="24"/>
          <w:szCs w:val="24"/>
        </w:rPr>
        <w:t xml:space="preserve">Metodinėse rekomendacijose: </w:t>
      </w:r>
      <w:r w:rsidR="00094965" w:rsidRPr="00094965">
        <w:rPr>
          <w:rFonts w:ascii="Times New Roman" w:hAnsi="Times New Roman" w:cs="Times New Roman"/>
          <w:sz w:val="24"/>
          <w:szCs w:val="24"/>
        </w:rPr>
        <w:t>verslumo gebėjimų ugdymas 9-10 klasėse (2012)</w:t>
      </w:r>
      <w:r w:rsidR="00DF2DE1">
        <w:rPr>
          <w:rFonts w:ascii="Times New Roman" w:hAnsi="Times New Roman" w:cs="Times New Roman"/>
          <w:sz w:val="24"/>
          <w:szCs w:val="24"/>
        </w:rPr>
        <w:t xml:space="preserve"> mokytojai yra skatinami kurti ir skatinti mokinius dalyvauti mokomosiose mokinių bendrovėse. Kaip nurodyta metodinėje rekomendacijoje, mokomosios mokinių bendrovės daro teigiamą poveikį mokytojų motyvacijai, o taip pat padeda įgyvendinti verslumo ugdymo tikslą – išugdyti asmenybę, kuri geba atsakingai ir savarankiškai veikti.</w:t>
      </w:r>
    </w:p>
    <w:p w:rsidR="00557808" w:rsidRDefault="00802B12" w:rsidP="00CE632C">
      <w:pPr>
        <w:spacing w:after="0"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Analizuojant, kaip respondentai įvertino verslumo ugdymo prasmingumą 11-12 klasėse, matyti, kad rezultatai yra kur kas geresni lyginant su 9-10 klase ir verslumo ugdymo pagrindinėje mokykloje (5-8 klasės). Net 44,58 proc. tyrime dalyvavusių respondentų mano, jog  verslumo ugdymas vyriausių klasių mokiniams yra labai prasmingas. Daugiau negu pusė apklaustų mokytojų</w:t>
      </w:r>
      <w:r w:rsidR="00BC5B11">
        <w:rPr>
          <w:rFonts w:ascii="Times New Roman" w:hAnsi="Times New Roman" w:cs="Times New Roman"/>
          <w:sz w:val="24"/>
          <w:szCs w:val="24"/>
        </w:rPr>
        <w:t xml:space="preserve"> (51,20 proc.)</w:t>
      </w:r>
      <w:r>
        <w:rPr>
          <w:rFonts w:ascii="Times New Roman" w:hAnsi="Times New Roman" w:cs="Times New Roman"/>
          <w:sz w:val="24"/>
          <w:szCs w:val="24"/>
        </w:rPr>
        <w:t xml:space="preserve"> verslumo ugdymą vertina kaip iš dalies prasmingą. Tai šiek tiek žemesnis vertinimas, tačiau galima teigti, kad </w:t>
      </w:r>
      <w:r w:rsidR="00BC5B11">
        <w:rPr>
          <w:rFonts w:ascii="Times New Roman" w:hAnsi="Times New Roman" w:cs="Times New Roman"/>
          <w:sz w:val="24"/>
          <w:szCs w:val="24"/>
        </w:rPr>
        <w:t xml:space="preserve">toks požiūris vis tiek įrodo, jog verslumo ugdymas vidurinio ugdymo 11-12 klasėse yra prasmingas. </w:t>
      </w:r>
      <w:r w:rsidR="006D5FE1">
        <w:rPr>
          <w:rFonts w:ascii="Times New Roman" w:hAnsi="Times New Roman" w:cs="Times New Roman"/>
          <w:sz w:val="24"/>
          <w:szCs w:val="24"/>
        </w:rPr>
        <w:t>Tokią mokytojų nuomonę galėjo lemti tai, kad jie dėsto 9, 10, 11, 12 klasių mokiniams, o pagal Bendrąsias ugdymo programas šiose klasėse turi būti ugdomas verslumas.</w:t>
      </w:r>
      <w:r w:rsidR="0098723B">
        <w:rPr>
          <w:rFonts w:ascii="Times New Roman" w:hAnsi="Times New Roman" w:cs="Times New Roman"/>
          <w:sz w:val="24"/>
          <w:szCs w:val="24"/>
        </w:rPr>
        <w:t xml:space="preserve"> Tik 4,22 proc. respondentų mano, kad verslumo ugdymas 11-12 klasių mokiniams iš dalies nėra prasmingas. </w:t>
      </w:r>
      <w:r w:rsidR="00557808">
        <w:rPr>
          <w:rFonts w:ascii="Times New Roman" w:hAnsi="Times New Roman" w:cs="Times New Roman"/>
          <w:sz w:val="24"/>
          <w:szCs w:val="24"/>
        </w:rPr>
        <w:t>Svarbu akcentuoti tai</w:t>
      </w:r>
      <w:r w:rsidR="00A052DC">
        <w:rPr>
          <w:rFonts w:ascii="Times New Roman" w:hAnsi="Times New Roman" w:cs="Times New Roman"/>
          <w:sz w:val="24"/>
          <w:szCs w:val="24"/>
        </w:rPr>
        <w:t>,</w:t>
      </w:r>
      <w:r w:rsidR="00557808">
        <w:rPr>
          <w:rFonts w:ascii="Times New Roman" w:hAnsi="Times New Roman" w:cs="Times New Roman"/>
          <w:sz w:val="24"/>
          <w:szCs w:val="24"/>
        </w:rPr>
        <w:t xml:space="preserve"> kad nors </w:t>
      </w:r>
      <w:r w:rsidR="00A052DC">
        <w:rPr>
          <w:rFonts w:ascii="Times New Roman" w:hAnsi="Times New Roman" w:cs="Times New Roman"/>
          <w:sz w:val="24"/>
          <w:szCs w:val="24"/>
        </w:rPr>
        <w:t>dauguma mokytojų</w:t>
      </w:r>
      <w:r w:rsidR="00557808">
        <w:rPr>
          <w:rFonts w:ascii="Times New Roman" w:hAnsi="Times New Roman" w:cs="Times New Roman"/>
          <w:sz w:val="24"/>
          <w:szCs w:val="24"/>
        </w:rPr>
        <w:t xml:space="preserve"> verslumo ugdymą 11-12 klasėse vertina kaip  prasmingą, tačiau šiandieninėje mokykloje ekonomikos ir verslumo dalykas šiose klasėse gali būti kaip pasirenkamas ir dėstomas ne visose mokyklose, priklausomai, ar švietimo įstaiga turi specialistus šiam dalykui ir </w:t>
      </w:r>
      <w:r w:rsidR="00A052DC">
        <w:rPr>
          <w:rFonts w:ascii="Times New Roman" w:hAnsi="Times New Roman" w:cs="Times New Roman"/>
          <w:sz w:val="24"/>
          <w:szCs w:val="24"/>
        </w:rPr>
        <w:t xml:space="preserve">ar </w:t>
      </w:r>
      <w:r w:rsidR="00557808">
        <w:rPr>
          <w:rFonts w:ascii="Times New Roman" w:hAnsi="Times New Roman" w:cs="Times New Roman"/>
          <w:sz w:val="24"/>
          <w:szCs w:val="24"/>
        </w:rPr>
        <w:t>gali tai pasiūlyti. Tikėtina, kad ekonomikos ir verslumo programai mokyklos</w:t>
      </w:r>
      <w:r w:rsidR="00A052DC">
        <w:rPr>
          <w:rFonts w:ascii="Times New Roman" w:hAnsi="Times New Roman" w:cs="Times New Roman"/>
          <w:sz w:val="24"/>
          <w:szCs w:val="24"/>
        </w:rPr>
        <w:t>e</w:t>
      </w:r>
      <w:r w:rsidR="00557808">
        <w:rPr>
          <w:rFonts w:ascii="Times New Roman" w:hAnsi="Times New Roman" w:cs="Times New Roman"/>
          <w:sz w:val="24"/>
          <w:szCs w:val="24"/>
        </w:rPr>
        <w:t xml:space="preserve"> 11-12 klasėse tapus privalomu dalyku, mokytojų nuomonė, kad verslumo ugdymas šiandienos mokykloje yra naudingas bei prasmingas, dar labiau sustiprėtų.</w:t>
      </w:r>
    </w:p>
    <w:p w:rsidR="00CB36FC" w:rsidRDefault="0098723B"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Respondentų nuomonė šiuo klausimu sutapo su 2007 metais atliktu švietimo subjektų tyrimo rezultatais, kuriuos pateikė Jelagaitė A. ir  Vijeikis J.</w:t>
      </w:r>
      <w:r w:rsidR="00A052DC">
        <w:rPr>
          <w:rFonts w:ascii="Times New Roman" w:hAnsi="Times New Roman" w:cs="Times New Roman"/>
          <w:sz w:val="24"/>
          <w:szCs w:val="24"/>
        </w:rPr>
        <w:t xml:space="preserve"> (2012).</w:t>
      </w:r>
      <w:r>
        <w:rPr>
          <w:rFonts w:ascii="Times New Roman" w:hAnsi="Times New Roman" w:cs="Times New Roman"/>
          <w:sz w:val="24"/>
          <w:szCs w:val="24"/>
        </w:rPr>
        <w:t xml:space="preserve"> Švietimo subjektų  tyrimo rezultatai parodė, kad dauguma jame dalyvavusių respondentų (37,6 proc.) </w:t>
      </w:r>
      <w:r w:rsidR="00844EA5">
        <w:rPr>
          <w:rFonts w:ascii="Times New Roman" w:hAnsi="Times New Roman" w:cs="Times New Roman"/>
          <w:sz w:val="24"/>
          <w:szCs w:val="24"/>
        </w:rPr>
        <w:t>mano, jog verslumo ugdymas turi būti pradedamas ugdyti viduriniame ugdyme, t.y. 9, 10, 11, 12 klasėse.</w:t>
      </w:r>
      <w:r w:rsidR="00A052DC">
        <w:rPr>
          <w:rFonts w:ascii="Times New Roman" w:hAnsi="Times New Roman" w:cs="Times New Roman"/>
          <w:sz w:val="24"/>
          <w:szCs w:val="24"/>
        </w:rPr>
        <w:t xml:space="preserve"> Todėl  remiantis šiais duomenimis galima teigti, kad verslumo ugdymas labiausiai prasmingas vidurinėje mokykloje (gimnazijoje).</w:t>
      </w:r>
    </w:p>
    <w:p w:rsidR="00125DCF" w:rsidRDefault="00040843"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Tyrime dalyvaujantys respondentai turėjo įvertinti verslumo ugdymo prasmin</w:t>
      </w:r>
      <w:r w:rsidR="00E54E0B">
        <w:rPr>
          <w:rFonts w:ascii="Times New Roman" w:hAnsi="Times New Roman" w:cs="Times New Roman"/>
          <w:sz w:val="24"/>
          <w:szCs w:val="24"/>
        </w:rPr>
        <w:t>gumą jų dėstomose disciplinose (žr.</w:t>
      </w:r>
      <w:r w:rsidR="004106ED">
        <w:rPr>
          <w:rFonts w:ascii="Times New Roman" w:hAnsi="Times New Roman" w:cs="Times New Roman"/>
          <w:sz w:val="24"/>
          <w:szCs w:val="24"/>
        </w:rPr>
        <w:t>16</w:t>
      </w:r>
      <w:r w:rsidR="00BC4A43">
        <w:rPr>
          <w:rFonts w:ascii="Times New Roman" w:hAnsi="Times New Roman" w:cs="Times New Roman"/>
          <w:sz w:val="24"/>
          <w:szCs w:val="24"/>
        </w:rPr>
        <w:t xml:space="preserve"> pav.)</w:t>
      </w:r>
    </w:p>
    <w:p w:rsidR="003C4962" w:rsidRDefault="003C4962" w:rsidP="00CE632C">
      <w:pPr>
        <w:spacing w:line="360" w:lineRule="auto"/>
        <w:ind w:firstLine="567"/>
        <w:jc w:val="center"/>
        <w:rPr>
          <w:rFonts w:ascii="Times New Roman" w:hAnsi="Times New Roman" w:cs="Times New Roman"/>
          <w:sz w:val="24"/>
          <w:szCs w:val="24"/>
        </w:rPr>
      </w:pPr>
      <w:r w:rsidRPr="003C4962">
        <w:rPr>
          <w:rFonts w:ascii="Times New Roman" w:hAnsi="Times New Roman" w:cs="Times New Roman"/>
          <w:noProof/>
          <w:sz w:val="24"/>
          <w:szCs w:val="24"/>
        </w:rPr>
        <w:lastRenderedPageBreak/>
        <w:drawing>
          <wp:inline distT="0" distB="0" distL="0" distR="0">
            <wp:extent cx="3933825" cy="2124075"/>
            <wp:effectExtent l="19050" t="0" r="9525" b="0"/>
            <wp:docPr id="6"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3C4962" w:rsidRPr="00257DBF" w:rsidRDefault="004106ED" w:rsidP="00CE632C">
      <w:pPr>
        <w:ind w:firstLine="567"/>
        <w:jc w:val="center"/>
        <w:rPr>
          <w:rFonts w:ascii="Times New Roman" w:hAnsi="Times New Roman" w:cs="Times New Roman"/>
          <w:sz w:val="24"/>
          <w:szCs w:val="24"/>
        </w:rPr>
      </w:pPr>
      <w:r w:rsidRPr="00257DBF">
        <w:rPr>
          <w:rFonts w:ascii="Times New Roman" w:hAnsi="Times New Roman" w:cs="Times New Roman"/>
          <w:sz w:val="24"/>
          <w:szCs w:val="24"/>
        </w:rPr>
        <w:t>16</w:t>
      </w:r>
      <w:r w:rsidR="003C4962" w:rsidRPr="00257DBF">
        <w:rPr>
          <w:rFonts w:ascii="Times New Roman" w:hAnsi="Times New Roman" w:cs="Times New Roman"/>
          <w:sz w:val="24"/>
          <w:szCs w:val="24"/>
        </w:rPr>
        <w:t xml:space="preserve"> pav. Respondentų nuomonė, kiek verslumo ugdymas yra prasmingas jų dalyko pamokose</w:t>
      </w:r>
      <w:r w:rsidR="00F1592C">
        <w:rPr>
          <w:rFonts w:ascii="Times New Roman" w:hAnsi="Times New Roman" w:cs="Times New Roman"/>
          <w:sz w:val="24"/>
          <w:szCs w:val="24"/>
        </w:rPr>
        <w:t xml:space="preserve"> (proc.)</w:t>
      </w:r>
    </w:p>
    <w:p w:rsidR="003C4962" w:rsidRDefault="00BC4A43"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Pavaizduotoje diagramoje galima įžvelgti vyraujančią nuomonę. Du požiūriai pasiskirstė beveik vienodai. Net 33,73 proc. respondentų mano, kad jų dalyko pamokose verslumo ugdymas yra iš dalies prasmingas. </w:t>
      </w:r>
      <w:r w:rsidR="009D06D6">
        <w:rPr>
          <w:rFonts w:ascii="Times New Roman" w:hAnsi="Times New Roman" w:cs="Times New Roman"/>
          <w:sz w:val="24"/>
          <w:szCs w:val="24"/>
        </w:rPr>
        <w:t>Tik 31 mokytojas (18,67 proc.) mano, kad verslumo ugdymas yra labai prasmingas jų pamokoje. Lyginant su visų respondentų skaičiumi, tokiam požiūriui pritarė nedaug mokytojų. Didžiausia jų dalis tai ekono</w:t>
      </w:r>
      <w:r w:rsidR="004A0E28">
        <w:rPr>
          <w:rFonts w:ascii="Times New Roman" w:hAnsi="Times New Roman" w:cs="Times New Roman"/>
          <w:sz w:val="24"/>
          <w:szCs w:val="24"/>
        </w:rPr>
        <w:t xml:space="preserve">mikos, informatiko mokytojai, tiesiogiai siejasi su verslumu, universitetuose yra išklausę verslo pagrindų kursą.Daugiau mokytojų pasisakė už tai, kad verslumo ugdymas yra nei prasmingas nei neprasmingas jų pamokose (34,94 proc.). Tokį didelį abejingumą dėl verslumo ugdymo prasmingumo respondentų pamokose galėjo lemti tai, kad mokytojams, kurie nedėsto ekonomikos ir verslumo, informatikos pamokų, trūksta verslumo žinių bei mokomosios medžiagos, kaip būtų galima integruoti verslumą į jų pamokas. </w:t>
      </w:r>
    </w:p>
    <w:p w:rsidR="00C21145" w:rsidRDefault="00ED09E6"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Išnagrinėjus respondentų nuomonę dėl verslumo ugdymo prasmingumo šiandieninėje mokykloje ir jų dalyko pamokose, ir nustačius, kuriose klasėse verslumo ugdymas yra naudingiausias, būtų tikslingas nustatyti, kokie verslumo ugdymo būdai yra efektyviausi. Tyrime dalyvavusių respondentų buvo paprašyta įvertinti, kokiu būdu mokykloje turėtų būti ugdomas verslumas (žr. </w:t>
      </w:r>
      <w:r w:rsidR="004106ED">
        <w:rPr>
          <w:rFonts w:ascii="Times New Roman" w:hAnsi="Times New Roman" w:cs="Times New Roman"/>
          <w:sz w:val="24"/>
          <w:szCs w:val="24"/>
        </w:rPr>
        <w:t>17</w:t>
      </w:r>
      <w:r>
        <w:rPr>
          <w:rFonts w:ascii="Times New Roman" w:hAnsi="Times New Roman" w:cs="Times New Roman"/>
          <w:sz w:val="24"/>
          <w:szCs w:val="24"/>
        </w:rPr>
        <w:t xml:space="preserve"> pav.)</w:t>
      </w:r>
    </w:p>
    <w:p w:rsidR="00ED09E6" w:rsidRPr="004A0E28" w:rsidRDefault="00ED09E6"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352925" cy="2611755"/>
            <wp:effectExtent l="19050" t="0" r="9525" b="0"/>
            <wp:docPr id="15"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srcRect/>
                    <a:stretch>
                      <a:fillRect/>
                    </a:stretch>
                  </pic:blipFill>
                  <pic:spPr bwMode="auto">
                    <a:xfrm>
                      <a:off x="0" y="0"/>
                      <a:ext cx="4349766" cy="2609859"/>
                    </a:xfrm>
                    <a:prstGeom prst="rect">
                      <a:avLst/>
                    </a:prstGeom>
                    <a:noFill/>
                    <a:ln w="9525">
                      <a:noFill/>
                      <a:miter lim="800000"/>
                      <a:headEnd/>
                      <a:tailEnd/>
                    </a:ln>
                  </pic:spPr>
                </pic:pic>
              </a:graphicData>
            </a:graphic>
          </wp:inline>
        </w:drawing>
      </w:r>
    </w:p>
    <w:p w:rsidR="009D06D6" w:rsidRPr="00257DBF" w:rsidRDefault="004106ED" w:rsidP="00CE632C">
      <w:pPr>
        <w:spacing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17</w:t>
      </w:r>
      <w:r w:rsidR="00ED09E6" w:rsidRPr="00257DBF">
        <w:rPr>
          <w:rFonts w:ascii="Times New Roman" w:hAnsi="Times New Roman" w:cs="Times New Roman"/>
          <w:sz w:val="24"/>
          <w:szCs w:val="24"/>
        </w:rPr>
        <w:t xml:space="preserve"> pav. Respondentų nuomonė dėl to, kokiu būdu turėtų būti ugdomas verslumas</w:t>
      </w:r>
    </w:p>
    <w:p w:rsidR="00F74099" w:rsidRDefault="00F74099"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Respondentai turėjo galimybę pasirinkti daugiau negu vieną, jų manymu, tinkamą atsakymo variantą dėl verslumo ugdymo būdų. Kaip matyti diagramoje, mokytojai mano, kad labiausiai verslumui ugdyti mokykloje tinka projektine veikla (variantas d)</w:t>
      </w:r>
      <w:r w:rsidR="006600CB">
        <w:rPr>
          <w:rFonts w:ascii="Times New Roman" w:hAnsi="Times New Roman" w:cs="Times New Roman"/>
          <w:sz w:val="24"/>
          <w:szCs w:val="24"/>
        </w:rPr>
        <w:t>. Šis verslumo ugdymo būdas buvo pasirinktas daugiausiai kartų</w:t>
      </w:r>
      <w:r>
        <w:rPr>
          <w:rFonts w:ascii="Times New Roman" w:hAnsi="Times New Roman" w:cs="Times New Roman"/>
          <w:sz w:val="24"/>
          <w:szCs w:val="24"/>
        </w:rPr>
        <w:t xml:space="preserve">. </w:t>
      </w:r>
      <w:r w:rsidR="007863D8" w:rsidRPr="007863D8">
        <w:rPr>
          <w:rFonts w:ascii="Times New Roman" w:hAnsi="Times New Roman" w:cs="Times New Roman"/>
          <w:sz w:val="24"/>
          <w:szCs w:val="24"/>
        </w:rPr>
        <w:t xml:space="preserve">Tai patvirtina L. Gegieckienės, A. Graikšienės (2009)požiūrį į projektines veiklas. </w:t>
      </w:r>
      <w:r w:rsidR="006600CB" w:rsidRPr="007863D8">
        <w:rPr>
          <w:rFonts w:ascii="Times New Roman" w:hAnsi="Times New Roman" w:cs="Times New Roman"/>
          <w:sz w:val="24"/>
          <w:szCs w:val="24"/>
        </w:rPr>
        <w:t>Da</w:t>
      </w:r>
      <w:r w:rsidR="006600CB">
        <w:rPr>
          <w:rFonts w:ascii="Times New Roman" w:hAnsi="Times New Roman" w:cs="Times New Roman"/>
          <w:sz w:val="24"/>
          <w:szCs w:val="24"/>
        </w:rPr>
        <w:t xml:space="preserve">ug mokytojų yra nuomonės, kad verslumas turėtų būti </w:t>
      </w:r>
      <w:r w:rsidR="00EF633E">
        <w:rPr>
          <w:rFonts w:ascii="Times New Roman" w:hAnsi="Times New Roman" w:cs="Times New Roman"/>
          <w:sz w:val="24"/>
          <w:szCs w:val="24"/>
        </w:rPr>
        <w:t>integruotas į matematikos ir/arba ekonomikos ir/arba geografijos pamokas, tokia nuomonė buvo pareikšta 55 kartus. Didesnė dalis šį ugdymo būdą pasirinkę mokytojai verslumą suvokia siauresne ir paprastesne prasme, t.y. verslumas jiems</w:t>
      </w:r>
      <w:r w:rsidR="007A2666">
        <w:rPr>
          <w:rFonts w:ascii="Times New Roman" w:hAnsi="Times New Roman" w:cs="Times New Roman"/>
          <w:sz w:val="24"/>
          <w:szCs w:val="24"/>
        </w:rPr>
        <w:t xml:space="preserve"> siejasi su verslo įkūrimu ir jo įgyvendinimu.</w:t>
      </w:r>
      <w:r w:rsidR="00EF633E">
        <w:rPr>
          <w:rFonts w:ascii="Times New Roman" w:hAnsi="Times New Roman" w:cs="Times New Roman"/>
          <w:sz w:val="24"/>
          <w:szCs w:val="24"/>
        </w:rPr>
        <w:t xml:space="preserve">  Kur kas platesnis požiūris į verslumo ugdymą ugdymą parodo tai, kad net 53 kartus mokytojai sutiko su nuomone, kad verslumas turi būti ugdomas integruojant jį į visas pamokas (variantas c).</w:t>
      </w:r>
    </w:p>
    <w:p w:rsidR="00132F7C" w:rsidRPr="00132F7C" w:rsidRDefault="00132F7C" w:rsidP="007C5672">
      <w:pPr>
        <w:pStyle w:val="Heading2"/>
      </w:pPr>
      <w:bookmarkStart w:id="17" w:name="_Toc374546461"/>
      <w:r w:rsidRPr="00132F7C">
        <w:t>3.4. Metodinių priemonių ir metodų/formų, skirtų verslumo ugdymui</w:t>
      </w:r>
      <w:r>
        <w:t>,</w:t>
      </w:r>
      <w:r w:rsidRPr="00132F7C">
        <w:t xml:space="preserve"> praktinio naudojimo gimnazijoje analizė</w:t>
      </w:r>
      <w:bookmarkEnd w:id="17"/>
    </w:p>
    <w:p w:rsidR="00977920" w:rsidRDefault="00AD0CE3"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Ugdant </w:t>
      </w:r>
      <w:r w:rsidR="002A7545">
        <w:rPr>
          <w:rFonts w:ascii="Times New Roman" w:hAnsi="Times New Roman" w:cs="Times New Roman"/>
          <w:sz w:val="24"/>
          <w:szCs w:val="24"/>
        </w:rPr>
        <w:t>verslumą</w:t>
      </w:r>
      <w:r>
        <w:rPr>
          <w:rFonts w:ascii="Times New Roman" w:hAnsi="Times New Roman" w:cs="Times New Roman"/>
          <w:sz w:val="24"/>
          <w:szCs w:val="24"/>
        </w:rPr>
        <w:t xml:space="preserve"> ekonomikos pamokose ar integruojant verslumą į kitų disciplinų pamokas, labai svarbu metodinės priemonės (vadovėliai ir kita mokomoji medžiaga), kurios padeda pedagogams planuoti pamoką</w:t>
      </w:r>
      <w:r w:rsidR="002A7545">
        <w:rPr>
          <w:rFonts w:ascii="Times New Roman" w:hAnsi="Times New Roman" w:cs="Times New Roman"/>
          <w:sz w:val="24"/>
          <w:szCs w:val="24"/>
        </w:rPr>
        <w:t>, ugdyti mokinių verslumą nenutolstan</w:t>
      </w:r>
      <w:r w:rsidR="00CA6C67">
        <w:rPr>
          <w:rFonts w:ascii="Times New Roman" w:hAnsi="Times New Roman" w:cs="Times New Roman"/>
          <w:sz w:val="24"/>
          <w:szCs w:val="24"/>
        </w:rPr>
        <w:t>t nuo ugdymo proceso turinio. Tyrime dalyvaujantiems respondentams reikėjo įvertinti, kaip jie yra susipažinę su pateiktomis anketoje verslumo ugdymui skirtomis metodinėmis priemonėmis, skirtoms pedagogams. (žr</w:t>
      </w:r>
      <w:r w:rsidR="004106ED">
        <w:rPr>
          <w:rFonts w:ascii="Times New Roman" w:hAnsi="Times New Roman" w:cs="Times New Roman"/>
          <w:sz w:val="24"/>
          <w:szCs w:val="24"/>
        </w:rPr>
        <w:t>. 18</w:t>
      </w:r>
      <w:r w:rsidR="00CA6C67">
        <w:rPr>
          <w:rFonts w:ascii="Times New Roman" w:hAnsi="Times New Roman" w:cs="Times New Roman"/>
          <w:sz w:val="24"/>
          <w:szCs w:val="24"/>
        </w:rPr>
        <w:t xml:space="preserve"> pav.)</w:t>
      </w:r>
      <w:r w:rsidR="00977920">
        <w:rPr>
          <w:rFonts w:ascii="Times New Roman" w:hAnsi="Times New Roman" w:cs="Times New Roman"/>
          <w:sz w:val="24"/>
          <w:szCs w:val="24"/>
        </w:rPr>
        <w:t xml:space="preserve"> Įvertinimui pateiktos metodinės priemonės:</w:t>
      </w:r>
    </w:p>
    <w:p w:rsidR="00977920"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i/>
          <w:sz w:val="24"/>
          <w:szCs w:val="24"/>
        </w:rPr>
        <w:t>Verslumo gebėjimų ugdymas 9-10 klasėse</w:t>
      </w:r>
      <w:r w:rsidRPr="00EC4CCF">
        <w:rPr>
          <w:rFonts w:ascii="Times New Roman" w:hAnsi="Times New Roman" w:cs="Times New Roman"/>
          <w:sz w:val="24"/>
          <w:szCs w:val="24"/>
        </w:rPr>
        <w:t>. Ugdymo plėtotės centras. Vilnius, 2012.</w:t>
      </w:r>
    </w:p>
    <w:p w:rsidR="00977920"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i/>
          <w:sz w:val="24"/>
          <w:szCs w:val="24"/>
        </w:rPr>
        <w:t>Metodinės rekomendacijos. Verslumo gebėjimų ugdymas 11-12 klasėse.</w:t>
      </w:r>
      <w:r w:rsidRPr="00EC4CCF">
        <w:rPr>
          <w:rFonts w:ascii="Times New Roman" w:hAnsi="Times New Roman" w:cs="Times New Roman"/>
          <w:sz w:val="24"/>
          <w:szCs w:val="24"/>
        </w:rPr>
        <w:t xml:space="preserve"> Ugdymo plėtotės centras. Vilnius, 2012.</w:t>
      </w:r>
    </w:p>
    <w:p w:rsidR="00977920"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i/>
          <w:sz w:val="24"/>
          <w:szCs w:val="24"/>
        </w:rPr>
        <w:lastRenderedPageBreak/>
        <w:t>Verslumo ugdymas: simuliaciniai žaidimai ir užduotys</w:t>
      </w:r>
      <w:r w:rsidRPr="00EC4CCF">
        <w:rPr>
          <w:rFonts w:ascii="Times New Roman" w:hAnsi="Times New Roman" w:cs="Times New Roman"/>
          <w:sz w:val="24"/>
          <w:szCs w:val="24"/>
        </w:rPr>
        <w:t>. Elektroninė mokytojo knyga/ VŠĮ Drąsinkime ateitį. Vilnius, 2011.</w:t>
      </w:r>
    </w:p>
    <w:p w:rsidR="00977920"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i/>
          <w:sz w:val="24"/>
          <w:szCs w:val="24"/>
        </w:rPr>
        <w:t>Verslumo pradmenys. Užduotys ir vertinimo pavyzdžiai.</w:t>
      </w:r>
      <w:r w:rsidRPr="00EC4CCF">
        <w:rPr>
          <w:rFonts w:ascii="Times New Roman" w:hAnsi="Times New Roman" w:cs="Times New Roman"/>
          <w:sz w:val="24"/>
          <w:szCs w:val="24"/>
        </w:rPr>
        <w:t xml:space="preserve"> Durhamo universiteto verslo mokykla, 2000.</w:t>
      </w:r>
    </w:p>
    <w:p w:rsidR="00977920"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sz w:val="24"/>
          <w:szCs w:val="24"/>
        </w:rPr>
        <w:t xml:space="preserve">Mogišaitė, L. </w:t>
      </w:r>
      <w:r w:rsidRPr="00EC4CCF">
        <w:rPr>
          <w:rFonts w:ascii="Times New Roman" w:hAnsi="Times New Roman" w:cs="Times New Roman"/>
          <w:i/>
          <w:sz w:val="24"/>
          <w:szCs w:val="24"/>
        </w:rPr>
        <w:t>Verslumo ugdymas</w:t>
      </w:r>
      <w:r w:rsidRPr="00EC4CCF">
        <w:rPr>
          <w:rFonts w:ascii="Times New Roman" w:hAnsi="Times New Roman" w:cs="Times New Roman"/>
          <w:sz w:val="24"/>
          <w:szCs w:val="24"/>
        </w:rPr>
        <w:t>. Vilnius, 2010.</w:t>
      </w:r>
    </w:p>
    <w:p w:rsidR="00977920" w:rsidRPr="00EC4CCF" w:rsidRDefault="00977920" w:rsidP="001966A7">
      <w:pPr>
        <w:pStyle w:val="ListParagraph"/>
        <w:numPr>
          <w:ilvl w:val="0"/>
          <w:numId w:val="3"/>
        </w:numPr>
        <w:spacing w:line="360" w:lineRule="auto"/>
        <w:jc w:val="both"/>
        <w:rPr>
          <w:rFonts w:ascii="Times New Roman" w:hAnsi="Times New Roman" w:cs="Times New Roman"/>
          <w:sz w:val="24"/>
          <w:szCs w:val="24"/>
        </w:rPr>
      </w:pPr>
      <w:r w:rsidRPr="00EC4CCF">
        <w:rPr>
          <w:rFonts w:ascii="Times New Roman" w:hAnsi="Times New Roman" w:cs="Times New Roman"/>
          <w:i/>
          <w:sz w:val="24"/>
          <w:szCs w:val="24"/>
        </w:rPr>
        <w:t xml:space="preserve">Lietuvos Junior Achievement </w:t>
      </w:r>
      <w:r w:rsidRPr="00EC4CCF">
        <w:rPr>
          <w:rFonts w:ascii="Times New Roman" w:hAnsi="Times New Roman" w:cs="Times New Roman"/>
          <w:sz w:val="24"/>
          <w:szCs w:val="24"/>
        </w:rPr>
        <w:t>programos metodinė medžiaga.</w:t>
      </w:r>
    </w:p>
    <w:p w:rsidR="00CA6C67" w:rsidRDefault="00977920"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65135" cy="2276475"/>
            <wp:effectExtent l="19050" t="0" r="0" b="0"/>
            <wp:docPr id="16"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srcRect/>
                    <a:stretch>
                      <a:fillRect/>
                    </a:stretch>
                  </pic:blipFill>
                  <pic:spPr bwMode="auto">
                    <a:xfrm>
                      <a:off x="0" y="0"/>
                      <a:ext cx="4068943" cy="2278608"/>
                    </a:xfrm>
                    <a:prstGeom prst="rect">
                      <a:avLst/>
                    </a:prstGeom>
                    <a:noFill/>
                    <a:ln w="9525">
                      <a:noFill/>
                      <a:miter lim="800000"/>
                      <a:headEnd/>
                      <a:tailEnd/>
                    </a:ln>
                  </pic:spPr>
                </pic:pic>
              </a:graphicData>
            </a:graphic>
          </wp:inline>
        </w:drawing>
      </w:r>
    </w:p>
    <w:p w:rsidR="00977920" w:rsidRDefault="004106ED" w:rsidP="00CE632C">
      <w:pPr>
        <w:spacing w:line="360" w:lineRule="auto"/>
        <w:ind w:firstLine="567"/>
        <w:jc w:val="center"/>
        <w:rPr>
          <w:rFonts w:ascii="Times New Roman" w:hAnsi="Times New Roman" w:cs="Times New Roman"/>
          <w:sz w:val="24"/>
          <w:szCs w:val="24"/>
        </w:rPr>
      </w:pPr>
      <w:r>
        <w:rPr>
          <w:rFonts w:ascii="Times New Roman" w:hAnsi="Times New Roman" w:cs="Times New Roman"/>
          <w:sz w:val="24"/>
          <w:szCs w:val="24"/>
        </w:rPr>
        <w:t>18</w:t>
      </w:r>
      <w:r w:rsidR="00977920" w:rsidRPr="00977920">
        <w:rPr>
          <w:rFonts w:ascii="Times New Roman" w:hAnsi="Times New Roman" w:cs="Times New Roman"/>
          <w:sz w:val="24"/>
          <w:szCs w:val="24"/>
        </w:rPr>
        <w:t xml:space="preserve"> pav. Situacija, kaip respondentai yra susipažinę su verslumo ugdymui skirtomis metodinėmis priemonėmis</w:t>
      </w:r>
    </w:p>
    <w:p w:rsidR="00102B98" w:rsidRDefault="00977920"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Iš diagramos duomenų matyti, kad</w:t>
      </w:r>
      <w:r w:rsidR="00CA0ABD">
        <w:rPr>
          <w:rFonts w:ascii="Times New Roman" w:hAnsi="Times New Roman" w:cs="Times New Roman"/>
          <w:sz w:val="24"/>
          <w:szCs w:val="24"/>
        </w:rPr>
        <w:t xml:space="preserve"> dažniausiai pasitaikiusi respondentų pozicija dėl metodinių priemonių žinomumo – „</w:t>
      </w:r>
      <w:r w:rsidR="00CA0ABD" w:rsidRPr="00CA0ABD">
        <w:rPr>
          <w:rFonts w:ascii="Times New Roman" w:hAnsi="Times New Roman" w:cs="Times New Roman"/>
          <w:i/>
          <w:sz w:val="24"/>
          <w:szCs w:val="24"/>
        </w:rPr>
        <w:t>ne arba nežinau“.</w:t>
      </w:r>
      <w:r w:rsidR="00CA0ABD">
        <w:rPr>
          <w:rFonts w:ascii="Times New Roman" w:hAnsi="Times New Roman" w:cs="Times New Roman"/>
          <w:sz w:val="24"/>
          <w:szCs w:val="24"/>
        </w:rPr>
        <w:t xml:space="preserve"> Galima teigti, kad didesnioji mokytojų dalis nežino metodinių priemonių, skirtų verslumo ugdymui, nėra apie jas girdėję. Kyla paradoksali situacija, kai pagal teorinėje </w:t>
      </w:r>
      <w:r w:rsidR="00FD36C9">
        <w:rPr>
          <w:rFonts w:ascii="Times New Roman" w:hAnsi="Times New Roman" w:cs="Times New Roman"/>
          <w:sz w:val="24"/>
          <w:szCs w:val="24"/>
        </w:rPr>
        <w:t xml:space="preserve">darbo </w:t>
      </w:r>
      <w:r w:rsidR="00CA0ABD">
        <w:rPr>
          <w:rFonts w:ascii="Times New Roman" w:hAnsi="Times New Roman" w:cs="Times New Roman"/>
          <w:sz w:val="24"/>
          <w:szCs w:val="24"/>
        </w:rPr>
        <w:t>dalyje aptartus teisinius reglamentus ir Bendrąsias ugdymo programas, mokytojai privalo ugdyti verslumą, tačiau metodinių priemonių, tinkančių ugdymui nežino. Prie labiausiai respondentams žinomų metodinių priemonių galima priskirti „Verslumo gebėjimų ugdymas 9 -10 klasėse“ ir ”Verslumo gebėjimų ugdymas 11-12 klasėse“</w:t>
      </w:r>
      <w:r w:rsidR="00102B98">
        <w:rPr>
          <w:rFonts w:ascii="Times New Roman" w:hAnsi="Times New Roman" w:cs="Times New Roman"/>
          <w:sz w:val="24"/>
          <w:szCs w:val="24"/>
        </w:rPr>
        <w:t xml:space="preserve"> metodines rekomendacijas, su kuriomis atitinkamai gerai susipažinę yra po  3.6 proc. visų respondentų. Didesnė dalis tyrime dalyvavusių respondentų su minėtomis metodinėmis rekomendacijomis yra susipažinę, tačiau menkai. 12,05 proc. respondentų </w:t>
      </w:r>
      <w:r w:rsidR="00FD36C9">
        <w:rPr>
          <w:rFonts w:ascii="Times New Roman" w:hAnsi="Times New Roman" w:cs="Times New Roman"/>
          <w:sz w:val="24"/>
          <w:szCs w:val="24"/>
        </w:rPr>
        <w:t xml:space="preserve">menkai </w:t>
      </w:r>
      <w:r w:rsidR="00102B98">
        <w:rPr>
          <w:rFonts w:ascii="Times New Roman" w:hAnsi="Times New Roman" w:cs="Times New Roman"/>
          <w:sz w:val="24"/>
          <w:szCs w:val="24"/>
        </w:rPr>
        <w:t>žino „Verslumo gebėjimų ugdymas 9 -10 klasėse“ metodinę priemonę, o 14,46 proc. – „Verslumo gebėjimų ugdymas 11-12 klasėse“. Prie labiausiai nežinomų metodinių priemonių galima priskirti „</w:t>
      </w:r>
      <w:r w:rsidR="00102B98" w:rsidRPr="00102B98">
        <w:rPr>
          <w:rFonts w:ascii="Times New Roman" w:hAnsi="Times New Roman" w:cs="Times New Roman"/>
          <w:i/>
          <w:sz w:val="24"/>
          <w:szCs w:val="24"/>
        </w:rPr>
        <w:t>Verslumo ugdymas: simuliaciniai žaidimai ir užduotys</w:t>
      </w:r>
      <w:r w:rsidR="00102B98" w:rsidRPr="00102B98">
        <w:rPr>
          <w:rFonts w:ascii="Times New Roman" w:hAnsi="Times New Roman" w:cs="Times New Roman"/>
          <w:sz w:val="24"/>
          <w:szCs w:val="24"/>
        </w:rPr>
        <w:t>. Elektroninė mokytojo knyga/ VŠĮ D</w:t>
      </w:r>
      <w:r w:rsidR="006D0374">
        <w:rPr>
          <w:rFonts w:ascii="Times New Roman" w:hAnsi="Times New Roman" w:cs="Times New Roman"/>
          <w:sz w:val="24"/>
          <w:szCs w:val="24"/>
        </w:rPr>
        <w:t>rąsinkime ateitį. Vilnius, 2011</w:t>
      </w:r>
      <w:r w:rsidR="00102B98">
        <w:rPr>
          <w:rFonts w:ascii="Times New Roman" w:hAnsi="Times New Roman" w:cs="Times New Roman"/>
          <w:sz w:val="24"/>
          <w:szCs w:val="24"/>
        </w:rPr>
        <w:t>“</w:t>
      </w:r>
      <w:r w:rsidR="006D0374">
        <w:rPr>
          <w:rFonts w:ascii="Times New Roman" w:hAnsi="Times New Roman" w:cs="Times New Roman"/>
          <w:sz w:val="24"/>
          <w:szCs w:val="24"/>
        </w:rPr>
        <w:t xml:space="preserve"> ir „</w:t>
      </w:r>
      <w:r w:rsidR="00102B98" w:rsidRPr="006D0374">
        <w:rPr>
          <w:rFonts w:ascii="Times New Roman" w:hAnsi="Times New Roman" w:cs="Times New Roman"/>
          <w:i/>
          <w:sz w:val="24"/>
          <w:szCs w:val="24"/>
        </w:rPr>
        <w:t>Verslumo pradmenys. Užduotys ir vertinimo pavyzdžiai.</w:t>
      </w:r>
      <w:r w:rsidR="00102B98" w:rsidRPr="006D0374">
        <w:rPr>
          <w:rFonts w:ascii="Times New Roman" w:hAnsi="Times New Roman" w:cs="Times New Roman"/>
          <w:sz w:val="24"/>
          <w:szCs w:val="24"/>
        </w:rPr>
        <w:t xml:space="preserve"> Durhamo un</w:t>
      </w:r>
      <w:r w:rsidR="006D0374">
        <w:rPr>
          <w:rFonts w:ascii="Times New Roman" w:hAnsi="Times New Roman" w:cs="Times New Roman"/>
          <w:sz w:val="24"/>
          <w:szCs w:val="24"/>
        </w:rPr>
        <w:t>iversiteto verslo mokykla, 2000“ metodines priemones, kurias beveik visi respondentai įvertino kaip jiems nežinomas.</w:t>
      </w:r>
    </w:p>
    <w:p w:rsidR="00631D6E" w:rsidRDefault="00631D6E"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Įvertinus, kaip respondentai yra susipažinę su verslumo ugdymui skirtomis metodinėmis priemonėmis, tikslinga nustatyti, kaip jie savo darbe jas taiko. (žr. </w:t>
      </w:r>
      <w:r w:rsidR="004106ED">
        <w:rPr>
          <w:rFonts w:ascii="Times New Roman" w:hAnsi="Times New Roman" w:cs="Times New Roman"/>
          <w:sz w:val="24"/>
          <w:szCs w:val="24"/>
        </w:rPr>
        <w:t xml:space="preserve">19 </w:t>
      </w:r>
      <w:r>
        <w:rPr>
          <w:rFonts w:ascii="Times New Roman" w:hAnsi="Times New Roman" w:cs="Times New Roman"/>
          <w:sz w:val="24"/>
          <w:szCs w:val="24"/>
        </w:rPr>
        <w:t>pav.)</w:t>
      </w:r>
    </w:p>
    <w:p w:rsidR="00102B98" w:rsidRPr="00CA0ABD" w:rsidRDefault="005675F5"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62400" cy="2239617"/>
            <wp:effectExtent l="19050" t="0" r="0" b="0"/>
            <wp:docPr id="17" name="Paveikslėlis 6" descr="C:\Documents and Settings\user\Desktop\spss lenteles\taiko_kny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user\Desktop\spss lenteles\taiko_knygas.jpg"/>
                    <pic:cNvPicPr>
                      <a:picLocks noChangeAspect="1" noChangeArrowheads="1"/>
                    </pic:cNvPicPr>
                  </pic:nvPicPr>
                  <pic:blipFill>
                    <a:blip r:embed="rId54"/>
                    <a:srcRect/>
                    <a:stretch>
                      <a:fillRect/>
                    </a:stretch>
                  </pic:blipFill>
                  <pic:spPr bwMode="auto">
                    <a:xfrm>
                      <a:off x="0" y="0"/>
                      <a:ext cx="3964267" cy="2240672"/>
                    </a:xfrm>
                    <a:prstGeom prst="rect">
                      <a:avLst/>
                    </a:prstGeom>
                    <a:noFill/>
                    <a:ln w="9525">
                      <a:noFill/>
                      <a:miter lim="800000"/>
                      <a:headEnd/>
                      <a:tailEnd/>
                    </a:ln>
                  </pic:spPr>
                </pic:pic>
              </a:graphicData>
            </a:graphic>
          </wp:inline>
        </w:drawing>
      </w:r>
    </w:p>
    <w:p w:rsidR="005675F5" w:rsidRDefault="004106ED" w:rsidP="00CE632C">
      <w:pPr>
        <w:spacing w:line="360" w:lineRule="auto"/>
        <w:ind w:firstLine="567"/>
        <w:jc w:val="center"/>
        <w:rPr>
          <w:rFonts w:ascii="Times New Roman" w:hAnsi="Times New Roman" w:cs="Times New Roman"/>
          <w:sz w:val="24"/>
          <w:szCs w:val="24"/>
        </w:rPr>
      </w:pPr>
      <w:r>
        <w:rPr>
          <w:rFonts w:ascii="Times New Roman" w:hAnsi="Times New Roman" w:cs="Times New Roman"/>
          <w:sz w:val="24"/>
          <w:szCs w:val="24"/>
        </w:rPr>
        <w:t>19</w:t>
      </w:r>
      <w:r w:rsidR="005675F5">
        <w:rPr>
          <w:rFonts w:ascii="Times New Roman" w:hAnsi="Times New Roman" w:cs="Times New Roman"/>
          <w:sz w:val="24"/>
          <w:szCs w:val="24"/>
        </w:rPr>
        <w:t xml:space="preserve"> pav. Situacija, kaip respondentai naudoja metodines priemones savo darbe</w:t>
      </w:r>
    </w:p>
    <w:p w:rsidR="00D76A4E" w:rsidRPr="00D76A4E" w:rsidRDefault="00FD36C9" w:rsidP="00CE632C">
      <w:pPr>
        <w:spacing w:line="360" w:lineRule="auto"/>
        <w:ind w:firstLine="567"/>
        <w:jc w:val="both"/>
        <w:rPr>
          <w:rFonts w:ascii="Times New Roman" w:hAnsi="Times New Roman" w:cs="Times New Roman"/>
          <w:sz w:val="24"/>
          <w:szCs w:val="24"/>
        </w:rPr>
      </w:pPr>
      <w:r w:rsidRPr="00D76A4E">
        <w:rPr>
          <w:rFonts w:ascii="Times New Roman" w:hAnsi="Times New Roman" w:cs="Times New Roman"/>
          <w:sz w:val="24"/>
          <w:szCs w:val="24"/>
        </w:rPr>
        <w:t xml:space="preserve">Pagal diagramoje pavaizduotus duomenis matyti, kad didesnioji dalis apklaustų mokytojų ne tik nežino jiems pateiktų metodinių priemonių, bet ir nenaudoja jų savo darbe. </w:t>
      </w:r>
      <w:r w:rsidR="00D76A4E" w:rsidRPr="00D76A4E">
        <w:rPr>
          <w:rFonts w:ascii="Times New Roman" w:hAnsi="Times New Roman" w:cs="Times New Roman"/>
          <w:sz w:val="24"/>
          <w:szCs w:val="24"/>
        </w:rPr>
        <w:t xml:space="preserve">Plačiausiai taikoma metodinė priemonė tarp tyrime dalyvavusių respondentų yra  </w:t>
      </w:r>
      <w:r w:rsidR="00D76A4E">
        <w:rPr>
          <w:rFonts w:ascii="Times New Roman" w:hAnsi="Times New Roman" w:cs="Times New Roman"/>
          <w:sz w:val="24"/>
          <w:szCs w:val="24"/>
        </w:rPr>
        <w:t>„</w:t>
      </w:r>
      <w:r w:rsidR="00D76A4E" w:rsidRPr="00D76A4E">
        <w:rPr>
          <w:rFonts w:ascii="Times New Roman" w:hAnsi="Times New Roman" w:cs="Times New Roman"/>
          <w:i/>
          <w:sz w:val="24"/>
          <w:szCs w:val="24"/>
        </w:rPr>
        <w:t>Verslumo gebėjimų ugdymas 9-10 klasėse</w:t>
      </w:r>
      <w:r w:rsidR="00D76A4E">
        <w:rPr>
          <w:rFonts w:ascii="Times New Roman" w:hAnsi="Times New Roman" w:cs="Times New Roman"/>
          <w:sz w:val="24"/>
          <w:szCs w:val="24"/>
        </w:rPr>
        <w:t>.</w:t>
      </w:r>
      <w:r w:rsidR="00D76A4E" w:rsidRPr="00D76A4E">
        <w:rPr>
          <w:rFonts w:ascii="Times New Roman" w:hAnsi="Times New Roman" w:cs="Times New Roman"/>
          <w:sz w:val="24"/>
          <w:szCs w:val="24"/>
        </w:rPr>
        <w:t xml:space="preserve"> Ugdymo plėtotės centras</w:t>
      </w:r>
      <w:r w:rsidR="00D76A4E">
        <w:rPr>
          <w:rFonts w:ascii="Times New Roman" w:hAnsi="Times New Roman" w:cs="Times New Roman"/>
          <w:sz w:val="24"/>
          <w:szCs w:val="24"/>
        </w:rPr>
        <w:t>“, kurią pasirinko 13 respondentų. Tai, kad beveik absoliuti dauguma respondentų netaiko pamokose nurodytų metodinių priemonių, gali lemti nedidelė mokytojų motyvacija domėtis daugiau nei jų profesinė sritis, vyresnis mokytojų amžius, mokyklos lėšų, skiriamų bibliotekos knygoms</w:t>
      </w:r>
      <w:r w:rsidR="002F038E">
        <w:rPr>
          <w:rFonts w:ascii="Times New Roman" w:hAnsi="Times New Roman" w:cs="Times New Roman"/>
          <w:sz w:val="24"/>
          <w:szCs w:val="24"/>
        </w:rPr>
        <w:t>, stygius.</w:t>
      </w:r>
    </w:p>
    <w:p w:rsidR="00C56F9C" w:rsidRDefault="00C56F9C" w:rsidP="00CE632C">
      <w:pPr>
        <w:spacing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Toliau siekiant įgyvendinti darbo tikslą, respondentai buvo </w:t>
      </w:r>
      <w:r w:rsidR="00FA72EB">
        <w:rPr>
          <w:rFonts w:ascii="Times New Roman" w:hAnsi="Times New Roman" w:cs="Times New Roman"/>
          <w:sz w:val="24"/>
          <w:szCs w:val="24"/>
        </w:rPr>
        <w:t>paprašyti įvertinti metodus/ formas, kurie jų manymu, labiausiai tiktų verslumui ugdyti. Metodų sąrašas buvo sudarytas atsižvelgiant į labiaus</w:t>
      </w:r>
      <w:r w:rsidR="00DC1575">
        <w:rPr>
          <w:rFonts w:ascii="Times New Roman" w:hAnsi="Times New Roman" w:cs="Times New Roman"/>
          <w:sz w:val="24"/>
          <w:szCs w:val="24"/>
        </w:rPr>
        <w:t>iai žinomus ir plačiai taikomus</w:t>
      </w:r>
      <w:r w:rsidR="00FA72EB">
        <w:rPr>
          <w:rFonts w:ascii="Times New Roman" w:hAnsi="Times New Roman" w:cs="Times New Roman"/>
          <w:sz w:val="24"/>
          <w:szCs w:val="24"/>
        </w:rPr>
        <w:t xml:space="preserve"> bei mokslinės literatūros rekomenduojamus metodus</w:t>
      </w:r>
      <w:r w:rsidR="0019015C">
        <w:rPr>
          <w:rFonts w:ascii="Times New Roman" w:hAnsi="Times New Roman" w:cs="Times New Roman"/>
          <w:sz w:val="24"/>
          <w:szCs w:val="24"/>
        </w:rPr>
        <w:t>.</w:t>
      </w:r>
      <w:r w:rsidR="00BF7924">
        <w:rPr>
          <w:rFonts w:ascii="Times New Roman" w:hAnsi="Times New Roman" w:cs="Times New Roman"/>
          <w:color w:val="000000" w:themeColor="text1"/>
          <w:sz w:val="24"/>
          <w:szCs w:val="24"/>
        </w:rPr>
        <w:t>Respondentams įvertinus kiekvieną metodą pagal kriterijus: „</w:t>
      </w:r>
      <w:r w:rsidR="00BF7924" w:rsidRPr="00CE574D">
        <w:rPr>
          <w:rFonts w:ascii="Times New Roman" w:hAnsi="Times New Roman" w:cs="Times New Roman"/>
          <w:i/>
          <w:color w:val="000000" w:themeColor="text1"/>
          <w:sz w:val="24"/>
          <w:szCs w:val="24"/>
        </w:rPr>
        <w:t>netiktų</w:t>
      </w:r>
      <w:r w:rsidR="00BF7924">
        <w:rPr>
          <w:rFonts w:ascii="Times New Roman" w:hAnsi="Times New Roman" w:cs="Times New Roman"/>
          <w:color w:val="000000" w:themeColor="text1"/>
          <w:sz w:val="24"/>
          <w:szCs w:val="24"/>
        </w:rPr>
        <w:t>“, „iš dalies tiktų“, „</w:t>
      </w:r>
      <w:r w:rsidR="00BF7924" w:rsidRPr="00CE574D">
        <w:rPr>
          <w:rFonts w:ascii="Times New Roman" w:hAnsi="Times New Roman" w:cs="Times New Roman"/>
          <w:i/>
          <w:color w:val="000000" w:themeColor="text1"/>
          <w:sz w:val="24"/>
          <w:szCs w:val="24"/>
        </w:rPr>
        <w:t>labai tiktų</w:t>
      </w:r>
      <w:r w:rsidR="00BF7924">
        <w:rPr>
          <w:rFonts w:ascii="Times New Roman" w:hAnsi="Times New Roman" w:cs="Times New Roman"/>
          <w:color w:val="000000" w:themeColor="text1"/>
          <w:sz w:val="24"/>
          <w:szCs w:val="24"/>
        </w:rPr>
        <w:t>“, įvertinimai buvo sugrupuoti į dvi grupes, t.y. „netiktų“ ir „tiktų“</w:t>
      </w:r>
      <w:r w:rsidR="00CE574D">
        <w:rPr>
          <w:rFonts w:ascii="Times New Roman" w:hAnsi="Times New Roman" w:cs="Times New Roman"/>
          <w:color w:val="000000" w:themeColor="text1"/>
          <w:sz w:val="24"/>
          <w:szCs w:val="24"/>
        </w:rPr>
        <w:t>, darbo autorei priėmus</w:t>
      </w:r>
      <w:r w:rsidR="00BF7924">
        <w:rPr>
          <w:rFonts w:ascii="Times New Roman" w:hAnsi="Times New Roman" w:cs="Times New Roman"/>
          <w:color w:val="000000" w:themeColor="text1"/>
          <w:sz w:val="24"/>
          <w:szCs w:val="24"/>
        </w:rPr>
        <w:t xml:space="preserve"> sąlygą, kad „</w:t>
      </w:r>
      <w:r w:rsidR="00BF7924" w:rsidRPr="00CE574D">
        <w:rPr>
          <w:rFonts w:ascii="Times New Roman" w:hAnsi="Times New Roman" w:cs="Times New Roman"/>
          <w:i/>
          <w:color w:val="000000" w:themeColor="text1"/>
          <w:sz w:val="24"/>
          <w:szCs w:val="24"/>
        </w:rPr>
        <w:t>iš dalies tiktų</w:t>
      </w:r>
      <w:r w:rsidR="00BF7924">
        <w:rPr>
          <w:rFonts w:ascii="Times New Roman" w:hAnsi="Times New Roman" w:cs="Times New Roman"/>
          <w:color w:val="000000" w:themeColor="text1"/>
          <w:sz w:val="24"/>
          <w:szCs w:val="24"/>
        </w:rPr>
        <w:t>“ vertinimas suprantamas kaip „</w:t>
      </w:r>
      <w:r w:rsidR="00BF7924" w:rsidRPr="00CE574D">
        <w:rPr>
          <w:rFonts w:ascii="Times New Roman" w:hAnsi="Times New Roman" w:cs="Times New Roman"/>
          <w:i/>
          <w:color w:val="000000" w:themeColor="text1"/>
          <w:sz w:val="24"/>
          <w:szCs w:val="24"/>
        </w:rPr>
        <w:t>tiktų</w:t>
      </w:r>
      <w:r w:rsidR="00BF7924">
        <w:rPr>
          <w:rFonts w:ascii="Times New Roman" w:hAnsi="Times New Roman" w:cs="Times New Roman"/>
          <w:color w:val="000000" w:themeColor="text1"/>
          <w:sz w:val="24"/>
          <w:szCs w:val="24"/>
        </w:rPr>
        <w:t>“.</w:t>
      </w:r>
      <w:r w:rsidR="00CE574D">
        <w:rPr>
          <w:rFonts w:ascii="Times New Roman" w:hAnsi="Times New Roman" w:cs="Times New Roman"/>
          <w:color w:val="000000" w:themeColor="text1"/>
          <w:sz w:val="24"/>
          <w:szCs w:val="24"/>
        </w:rPr>
        <w:t xml:space="preserve"> Sąlyga buvo priimta, atsižvelgiant į tolimesnę empirinio tyrimo eigą. Gauti rezultatai </w:t>
      </w:r>
      <w:r w:rsidR="003A6DFB">
        <w:rPr>
          <w:rFonts w:ascii="Times New Roman" w:hAnsi="Times New Roman" w:cs="Times New Roman"/>
          <w:color w:val="000000" w:themeColor="text1"/>
          <w:sz w:val="24"/>
          <w:szCs w:val="24"/>
        </w:rPr>
        <w:t>buvo sustruktūrizuoti ir pateikt</w:t>
      </w:r>
      <w:r w:rsidR="00CE574D">
        <w:rPr>
          <w:rFonts w:ascii="Times New Roman" w:hAnsi="Times New Roman" w:cs="Times New Roman"/>
          <w:color w:val="000000" w:themeColor="text1"/>
          <w:sz w:val="24"/>
          <w:szCs w:val="24"/>
        </w:rPr>
        <w:t>i</w:t>
      </w:r>
      <w:r w:rsidR="003A6DFB">
        <w:rPr>
          <w:rFonts w:ascii="Times New Roman" w:hAnsi="Times New Roman" w:cs="Times New Roman"/>
          <w:color w:val="000000" w:themeColor="text1"/>
          <w:sz w:val="24"/>
          <w:szCs w:val="24"/>
        </w:rPr>
        <w:t xml:space="preserve"> 2</w:t>
      </w:r>
      <w:r w:rsidR="00CE574D">
        <w:rPr>
          <w:rFonts w:ascii="Times New Roman" w:hAnsi="Times New Roman" w:cs="Times New Roman"/>
          <w:color w:val="000000" w:themeColor="text1"/>
          <w:sz w:val="24"/>
          <w:szCs w:val="24"/>
        </w:rPr>
        <w:t xml:space="preserve"> priede.</w:t>
      </w:r>
    </w:p>
    <w:p w:rsidR="00A860B7" w:rsidRDefault="00CE574D" w:rsidP="00CE632C">
      <w:pPr>
        <w:spacing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Įvertinus pateiktų metodų ir formų tinkamumą verslumui ugdyti, respondentai turėjo </w:t>
      </w:r>
      <w:r w:rsidR="009617C1">
        <w:rPr>
          <w:rFonts w:ascii="Times New Roman" w:hAnsi="Times New Roman" w:cs="Times New Roman"/>
          <w:color w:val="000000" w:themeColor="text1"/>
          <w:sz w:val="24"/>
          <w:szCs w:val="24"/>
        </w:rPr>
        <w:t>nurodyti</w:t>
      </w:r>
      <w:r>
        <w:rPr>
          <w:rFonts w:ascii="Times New Roman" w:hAnsi="Times New Roman" w:cs="Times New Roman"/>
          <w:color w:val="000000" w:themeColor="text1"/>
          <w:sz w:val="24"/>
          <w:szCs w:val="24"/>
        </w:rPr>
        <w:t xml:space="preserve">, ar naudoja juos savo darbe (pamokose ir užklasinėje veikloje).  Tai aktualu, siekiant nustatyti, ar mokytojai, verslumo ugdymui tinkančius  metodus ir formas </w:t>
      </w:r>
      <w:r w:rsidR="00A860B7">
        <w:rPr>
          <w:rFonts w:ascii="Times New Roman" w:hAnsi="Times New Roman" w:cs="Times New Roman"/>
          <w:color w:val="000000" w:themeColor="text1"/>
          <w:sz w:val="24"/>
          <w:szCs w:val="24"/>
        </w:rPr>
        <w:t xml:space="preserve">įvertina </w:t>
      </w:r>
      <w:r w:rsidR="00DA6A4F">
        <w:rPr>
          <w:rFonts w:ascii="Times New Roman" w:hAnsi="Times New Roman" w:cs="Times New Roman"/>
          <w:color w:val="000000" w:themeColor="text1"/>
          <w:sz w:val="24"/>
          <w:szCs w:val="24"/>
        </w:rPr>
        <w:t xml:space="preserve">ne </w:t>
      </w:r>
      <w:r w:rsidR="00A860B7">
        <w:rPr>
          <w:rFonts w:ascii="Times New Roman" w:hAnsi="Times New Roman" w:cs="Times New Roman"/>
          <w:color w:val="000000" w:themeColor="text1"/>
          <w:sz w:val="24"/>
          <w:szCs w:val="24"/>
        </w:rPr>
        <w:t>tik teoriškai, bet ar ir taiko juos praktinėje veikloje.</w:t>
      </w:r>
      <w:r w:rsidR="009617C1">
        <w:rPr>
          <w:rFonts w:ascii="Times New Roman" w:hAnsi="Times New Roman" w:cs="Times New Roman"/>
          <w:color w:val="000000" w:themeColor="text1"/>
          <w:sz w:val="24"/>
          <w:szCs w:val="24"/>
        </w:rPr>
        <w:t xml:space="preserve"> Respondentams įver</w:t>
      </w:r>
      <w:r w:rsidR="003A6DFB">
        <w:rPr>
          <w:rFonts w:ascii="Times New Roman" w:hAnsi="Times New Roman" w:cs="Times New Roman"/>
          <w:color w:val="000000" w:themeColor="text1"/>
          <w:sz w:val="24"/>
          <w:szCs w:val="24"/>
        </w:rPr>
        <w:t>tinus kiekvieno metodo ir formų</w:t>
      </w:r>
      <w:r w:rsidR="009617C1">
        <w:rPr>
          <w:rFonts w:ascii="Times New Roman" w:hAnsi="Times New Roman" w:cs="Times New Roman"/>
          <w:color w:val="000000" w:themeColor="text1"/>
          <w:sz w:val="24"/>
          <w:szCs w:val="24"/>
        </w:rPr>
        <w:t xml:space="preserve"> taikomumą jų darbe pagal kriterijus: „ne“, „naudoju konkrečiai verslumui ugdyti“, „naudoju apskritai“, vertinimai buvo sugrupuoti į dvi grupes, t.y. „ne“ ir „taip, naudoju“. </w:t>
      </w:r>
      <w:r w:rsidR="009617C1">
        <w:rPr>
          <w:rFonts w:ascii="Times New Roman" w:hAnsi="Times New Roman" w:cs="Times New Roman"/>
          <w:color w:val="000000" w:themeColor="text1"/>
          <w:sz w:val="24"/>
          <w:szCs w:val="24"/>
        </w:rPr>
        <w:lastRenderedPageBreak/>
        <w:t>Grupavimas atliktas darbo autorei priėmus sąlygą, kad nuomonė „naudoju konkrečiai verslumui ugdyti“ ir „naudoju apskritai“</w:t>
      </w:r>
      <w:r w:rsidR="00DA6A4F">
        <w:rPr>
          <w:rFonts w:ascii="Times New Roman" w:hAnsi="Times New Roman" w:cs="Times New Roman"/>
          <w:color w:val="000000" w:themeColor="text1"/>
          <w:sz w:val="24"/>
          <w:szCs w:val="24"/>
        </w:rPr>
        <w:t xml:space="preserve"> atskleidžia požiūrį, kad metodai ir formos yra bet kuriuo atveju naudojami. </w:t>
      </w:r>
      <w:r w:rsidR="00A860B7">
        <w:rPr>
          <w:rFonts w:ascii="Times New Roman" w:hAnsi="Times New Roman" w:cs="Times New Roman"/>
          <w:color w:val="000000" w:themeColor="text1"/>
          <w:sz w:val="24"/>
          <w:szCs w:val="24"/>
        </w:rPr>
        <w:t xml:space="preserve">Gauti rezultatai </w:t>
      </w:r>
      <w:r w:rsidR="003A6DFB">
        <w:rPr>
          <w:rFonts w:ascii="Times New Roman" w:hAnsi="Times New Roman" w:cs="Times New Roman"/>
          <w:color w:val="000000" w:themeColor="text1"/>
          <w:sz w:val="24"/>
          <w:szCs w:val="24"/>
        </w:rPr>
        <w:t>struktūrizuoti pagal kiekvieną metodą ir pateikti2</w:t>
      </w:r>
      <w:r w:rsidR="00A860B7">
        <w:rPr>
          <w:rFonts w:ascii="Times New Roman" w:hAnsi="Times New Roman" w:cs="Times New Roman"/>
          <w:color w:val="000000" w:themeColor="text1"/>
          <w:sz w:val="24"/>
          <w:szCs w:val="24"/>
        </w:rPr>
        <w:t xml:space="preserve"> priede. Duomenys </w:t>
      </w:r>
      <w:r w:rsidR="009617C1">
        <w:rPr>
          <w:rFonts w:ascii="Times New Roman" w:hAnsi="Times New Roman" w:cs="Times New Roman"/>
          <w:color w:val="000000" w:themeColor="text1"/>
          <w:sz w:val="24"/>
          <w:szCs w:val="24"/>
        </w:rPr>
        <w:t xml:space="preserve">analizuoti siekiant </w:t>
      </w:r>
      <w:r w:rsidR="00A860B7">
        <w:rPr>
          <w:rFonts w:ascii="Times New Roman" w:hAnsi="Times New Roman" w:cs="Times New Roman"/>
          <w:color w:val="000000" w:themeColor="text1"/>
          <w:sz w:val="24"/>
          <w:szCs w:val="24"/>
        </w:rPr>
        <w:t>nustatyti:</w:t>
      </w:r>
    </w:p>
    <w:p w:rsidR="00CE574D" w:rsidRPr="00EC4CCF" w:rsidRDefault="00A860B7" w:rsidP="001966A7">
      <w:pPr>
        <w:pStyle w:val="ListParagraph"/>
        <w:numPr>
          <w:ilvl w:val="0"/>
          <w:numId w:val="28"/>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situaciją, kokie metodai ir formos respondentų yra taikomi dažniausiai, rečiausiai</w:t>
      </w:r>
      <w:r w:rsidR="00986D91">
        <w:rPr>
          <w:rFonts w:ascii="Times New Roman" w:hAnsi="Times New Roman" w:cs="Times New Roman"/>
          <w:color w:val="000000" w:themeColor="text1"/>
          <w:sz w:val="24"/>
          <w:szCs w:val="24"/>
        </w:rPr>
        <w:t>;</w:t>
      </w:r>
    </w:p>
    <w:p w:rsidR="00410542" w:rsidRPr="00EC4CCF" w:rsidRDefault="00410542" w:rsidP="001966A7">
      <w:pPr>
        <w:pStyle w:val="ListParagraph"/>
        <w:numPr>
          <w:ilvl w:val="0"/>
          <w:numId w:val="28"/>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palyginti duomenis, kaip mokytojai taiko metodus ir formas, prieš tai pasisakę,</w:t>
      </w:r>
      <w:r w:rsidR="009617C1" w:rsidRPr="00EC4CCF">
        <w:rPr>
          <w:rFonts w:ascii="Times New Roman" w:hAnsi="Times New Roman" w:cs="Times New Roman"/>
          <w:color w:val="000000" w:themeColor="text1"/>
          <w:sz w:val="24"/>
          <w:szCs w:val="24"/>
        </w:rPr>
        <w:t xml:space="preserve"> kad jie tinka verslumui ugdyti</w:t>
      </w:r>
      <w:r w:rsidRPr="00EC4CCF">
        <w:rPr>
          <w:rFonts w:ascii="Times New Roman" w:hAnsi="Times New Roman" w:cs="Times New Roman"/>
          <w:color w:val="000000" w:themeColor="text1"/>
          <w:sz w:val="24"/>
          <w:szCs w:val="24"/>
        </w:rPr>
        <w:t>;</w:t>
      </w:r>
    </w:p>
    <w:p w:rsidR="00410542" w:rsidRPr="00EC4CCF" w:rsidRDefault="00410542" w:rsidP="001966A7">
      <w:pPr>
        <w:pStyle w:val="ListParagraph"/>
        <w:numPr>
          <w:ilvl w:val="0"/>
          <w:numId w:val="28"/>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palyginti duomenis, kaip mokytojai taiko metodus ir formas, prieš tai pasisakę, kad</w:t>
      </w:r>
      <w:r w:rsidR="009617C1" w:rsidRPr="00EC4CCF">
        <w:rPr>
          <w:rFonts w:ascii="Times New Roman" w:hAnsi="Times New Roman" w:cs="Times New Roman"/>
          <w:color w:val="000000" w:themeColor="text1"/>
          <w:sz w:val="24"/>
          <w:szCs w:val="24"/>
        </w:rPr>
        <w:t xml:space="preserve"> jie netinka verslumui ugdyti</w:t>
      </w:r>
      <w:r w:rsidRPr="00EC4CCF">
        <w:rPr>
          <w:rFonts w:ascii="Times New Roman" w:hAnsi="Times New Roman" w:cs="Times New Roman"/>
          <w:color w:val="000000" w:themeColor="text1"/>
          <w:sz w:val="24"/>
          <w:szCs w:val="24"/>
        </w:rPr>
        <w:t>.</w:t>
      </w:r>
    </w:p>
    <w:p w:rsidR="00222533" w:rsidRDefault="00A54F4C" w:rsidP="00CE632C">
      <w:pPr>
        <w:spacing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Siekiant išanalizuoti minėtus aspektus, darbo autorė, remiantis </w:t>
      </w:r>
      <w:r w:rsidR="003A6DFB">
        <w:rPr>
          <w:rFonts w:ascii="Times New Roman" w:hAnsi="Times New Roman" w:cs="Times New Roman"/>
          <w:color w:val="000000" w:themeColor="text1"/>
          <w:sz w:val="24"/>
          <w:szCs w:val="24"/>
        </w:rPr>
        <w:t>2 priede</w:t>
      </w:r>
      <w:r>
        <w:rPr>
          <w:rFonts w:ascii="Times New Roman" w:hAnsi="Times New Roman" w:cs="Times New Roman"/>
          <w:color w:val="000000" w:themeColor="text1"/>
          <w:sz w:val="24"/>
          <w:szCs w:val="24"/>
        </w:rPr>
        <w:t xml:space="preserve"> esančiais duomenimis, sudarė keturias matricines lenteles</w:t>
      </w:r>
      <w:r w:rsidR="003A6DFB">
        <w:rPr>
          <w:rFonts w:ascii="Times New Roman" w:hAnsi="Times New Roman" w:cs="Times New Roman"/>
          <w:color w:val="000000" w:themeColor="text1"/>
          <w:sz w:val="24"/>
          <w:szCs w:val="24"/>
        </w:rPr>
        <w:t>, kurių duomenys struktūrizuotai pagal kiekvieną metodą pateikti 3 priede</w:t>
      </w:r>
      <w:r>
        <w:rPr>
          <w:rFonts w:ascii="Times New Roman" w:hAnsi="Times New Roman" w:cs="Times New Roman"/>
          <w:color w:val="000000" w:themeColor="text1"/>
          <w:sz w:val="24"/>
          <w:szCs w:val="24"/>
        </w:rPr>
        <w:t xml:space="preserve">. </w:t>
      </w:r>
      <w:r w:rsidR="00222533">
        <w:rPr>
          <w:rFonts w:ascii="Times New Roman" w:hAnsi="Times New Roman" w:cs="Times New Roman"/>
          <w:color w:val="000000" w:themeColor="text1"/>
          <w:sz w:val="24"/>
          <w:szCs w:val="24"/>
        </w:rPr>
        <w:t xml:space="preserve">Jose buvo </w:t>
      </w:r>
      <w:r w:rsidR="00FA2DAF">
        <w:rPr>
          <w:rFonts w:ascii="Times New Roman" w:hAnsi="Times New Roman" w:cs="Times New Roman"/>
          <w:color w:val="000000" w:themeColor="text1"/>
          <w:sz w:val="24"/>
          <w:szCs w:val="24"/>
        </w:rPr>
        <w:t>įvertintos</w:t>
      </w:r>
      <w:r w:rsidR="00222533">
        <w:rPr>
          <w:rFonts w:ascii="Times New Roman" w:hAnsi="Times New Roman" w:cs="Times New Roman"/>
          <w:color w:val="000000" w:themeColor="text1"/>
          <w:sz w:val="24"/>
          <w:szCs w:val="24"/>
        </w:rPr>
        <w:t xml:space="preserve"> keturios galimos situacijos, kaip mokytojai taiko arba netaiko verslumo ugdymo metodus ir formas, priklausomai nuo jų požiūrio į metodų/formų tinkamumą naudojimui:</w:t>
      </w:r>
    </w:p>
    <w:p w:rsidR="00222533" w:rsidRDefault="00222533" w:rsidP="001966A7">
      <w:pPr>
        <w:pStyle w:val="ListParagraph"/>
        <w:numPr>
          <w:ilvl w:val="0"/>
          <w:numId w:val="27"/>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mokytojai mano, kad metodai/formos yra tinkami verslumui ugdyti ir juos naudoja (</w:t>
      </w:r>
      <w:r w:rsidRPr="00EC4CCF">
        <w:rPr>
          <w:rFonts w:ascii="Times New Roman" w:hAnsi="Times New Roman" w:cs="Times New Roman"/>
          <w:i/>
          <w:color w:val="000000" w:themeColor="text1"/>
          <w:sz w:val="24"/>
          <w:szCs w:val="24"/>
        </w:rPr>
        <w:t>Tinka ir naudoja</w:t>
      </w:r>
      <w:r w:rsidRPr="00EC4CCF">
        <w:rPr>
          <w:rFonts w:ascii="Times New Roman" w:hAnsi="Times New Roman" w:cs="Times New Roman"/>
          <w:color w:val="000000" w:themeColor="text1"/>
          <w:sz w:val="24"/>
          <w:szCs w:val="24"/>
        </w:rPr>
        <w:t>);</w:t>
      </w:r>
    </w:p>
    <w:p w:rsidR="00222533" w:rsidRDefault="00222533" w:rsidP="001966A7">
      <w:pPr>
        <w:pStyle w:val="ListParagraph"/>
        <w:numPr>
          <w:ilvl w:val="0"/>
          <w:numId w:val="27"/>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mokytojai mano, kad metodai/formos netinka verslumui ugdyti, tačiau juos naudoja (</w:t>
      </w:r>
      <w:r w:rsidRPr="00EC4CCF">
        <w:rPr>
          <w:rFonts w:ascii="Times New Roman" w:hAnsi="Times New Roman" w:cs="Times New Roman"/>
          <w:i/>
          <w:color w:val="000000" w:themeColor="text1"/>
          <w:sz w:val="24"/>
          <w:szCs w:val="24"/>
        </w:rPr>
        <w:t>Netinka ir naudoja</w:t>
      </w:r>
      <w:r w:rsidRPr="00EC4CCF">
        <w:rPr>
          <w:rFonts w:ascii="Times New Roman" w:hAnsi="Times New Roman" w:cs="Times New Roman"/>
          <w:color w:val="000000" w:themeColor="text1"/>
          <w:sz w:val="24"/>
          <w:szCs w:val="24"/>
        </w:rPr>
        <w:t>);</w:t>
      </w:r>
    </w:p>
    <w:p w:rsidR="00222533" w:rsidRDefault="00222533" w:rsidP="001966A7">
      <w:pPr>
        <w:pStyle w:val="ListParagraph"/>
        <w:numPr>
          <w:ilvl w:val="0"/>
          <w:numId w:val="27"/>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mokytojai mano, kad metodai/formos netinka verslumui ugdyti ir jų nenaudoja savo darbe (</w:t>
      </w:r>
      <w:r w:rsidRPr="00EC4CCF">
        <w:rPr>
          <w:rFonts w:ascii="Times New Roman" w:hAnsi="Times New Roman" w:cs="Times New Roman"/>
          <w:i/>
          <w:color w:val="000000" w:themeColor="text1"/>
          <w:sz w:val="24"/>
          <w:szCs w:val="24"/>
        </w:rPr>
        <w:t>Netinka ir nenaudoja</w:t>
      </w:r>
      <w:r w:rsidRPr="00EC4CCF">
        <w:rPr>
          <w:rFonts w:ascii="Times New Roman" w:hAnsi="Times New Roman" w:cs="Times New Roman"/>
          <w:color w:val="000000" w:themeColor="text1"/>
          <w:sz w:val="24"/>
          <w:szCs w:val="24"/>
        </w:rPr>
        <w:t>);</w:t>
      </w:r>
    </w:p>
    <w:p w:rsidR="00222533" w:rsidRPr="00EC4CCF" w:rsidRDefault="00222533" w:rsidP="001966A7">
      <w:pPr>
        <w:pStyle w:val="ListParagraph"/>
        <w:numPr>
          <w:ilvl w:val="0"/>
          <w:numId w:val="27"/>
        </w:numPr>
        <w:spacing w:line="360" w:lineRule="auto"/>
        <w:jc w:val="both"/>
        <w:rPr>
          <w:rFonts w:ascii="Times New Roman" w:hAnsi="Times New Roman" w:cs="Times New Roman"/>
          <w:color w:val="000000" w:themeColor="text1"/>
          <w:sz w:val="24"/>
          <w:szCs w:val="24"/>
        </w:rPr>
      </w:pPr>
      <w:r w:rsidRPr="00EC4CCF">
        <w:rPr>
          <w:rFonts w:ascii="Times New Roman" w:hAnsi="Times New Roman" w:cs="Times New Roman"/>
          <w:color w:val="000000" w:themeColor="text1"/>
          <w:sz w:val="24"/>
          <w:szCs w:val="24"/>
        </w:rPr>
        <w:t>mokytojai mano, kad metodai/formos tinka verslumui ugdyti, tačiau jų nenaudoja (</w:t>
      </w:r>
      <w:r w:rsidRPr="00EC4CCF">
        <w:rPr>
          <w:rFonts w:ascii="Times New Roman" w:hAnsi="Times New Roman" w:cs="Times New Roman"/>
          <w:i/>
          <w:color w:val="000000" w:themeColor="text1"/>
          <w:sz w:val="24"/>
          <w:szCs w:val="24"/>
        </w:rPr>
        <w:t>Tinka ir nenaudoja</w:t>
      </w:r>
      <w:r w:rsidR="006404ED" w:rsidRPr="00EC4CCF">
        <w:rPr>
          <w:rFonts w:ascii="Times New Roman" w:hAnsi="Times New Roman" w:cs="Times New Roman"/>
          <w:color w:val="000000" w:themeColor="text1"/>
          <w:sz w:val="24"/>
          <w:szCs w:val="24"/>
        </w:rPr>
        <w:t>).</w:t>
      </w:r>
    </w:p>
    <w:p w:rsidR="006404ED" w:rsidRDefault="00EB0929" w:rsidP="00CE632C">
      <w:pPr>
        <w:spacing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Respondentų</w:t>
      </w:r>
      <w:r w:rsidR="006404ED">
        <w:rPr>
          <w:rFonts w:ascii="Times New Roman" w:hAnsi="Times New Roman" w:cs="Times New Roman"/>
          <w:color w:val="000000" w:themeColor="text1"/>
          <w:sz w:val="24"/>
          <w:szCs w:val="24"/>
        </w:rPr>
        <w:t xml:space="preserve"> metodų pasirinkimas, priklausomai nuo keturių sąlygų, pavaizduotas </w:t>
      </w:r>
      <w:r w:rsidR="00882A69">
        <w:rPr>
          <w:rFonts w:ascii="Times New Roman" w:hAnsi="Times New Roman" w:cs="Times New Roman"/>
          <w:color w:val="000000" w:themeColor="text1"/>
          <w:sz w:val="24"/>
          <w:szCs w:val="24"/>
        </w:rPr>
        <w:t>20</w:t>
      </w:r>
      <w:r w:rsidR="006404ED">
        <w:rPr>
          <w:rFonts w:ascii="Times New Roman" w:hAnsi="Times New Roman" w:cs="Times New Roman"/>
          <w:color w:val="000000" w:themeColor="text1"/>
          <w:sz w:val="24"/>
          <w:szCs w:val="24"/>
        </w:rPr>
        <w:t xml:space="preserve"> paveiksle.</w:t>
      </w:r>
    </w:p>
    <w:p w:rsidR="006404ED" w:rsidRPr="006404ED" w:rsidRDefault="006404ED" w:rsidP="00CE632C">
      <w:pPr>
        <w:spacing w:line="360" w:lineRule="auto"/>
        <w:ind w:firstLine="567"/>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extent cx="5819775" cy="3657600"/>
            <wp:effectExtent l="19050" t="0" r="9525" b="0"/>
            <wp:docPr id="12"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srcRect/>
                    <a:stretch>
                      <a:fillRect/>
                    </a:stretch>
                  </pic:blipFill>
                  <pic:spPr bwMode="auto">
                    <a:xfrm>
                      <a:off x="0" y="0"/>
                      <a:ext cx="5819775" cy="3657600"/>
                    </a:xfrm>
                    <a:prstGeom prst="rect">
                      <a:avLst/>
                    </a:prstGeom>
                    <a:noFill/>
                    <a:ln w="9525">
                      <a:noFill/>
                      <a:miter lim="800000"/>
                      <a:headEnd/>
                      <a:tailEnd/>
                    </a:ln>
                  </pic:spPr>
                </pic:pic>
              </a:graphicData>
            </a:graphic>
          </wp:inline>
        </w:drawing>
      </w:r>
    </w:p>
    <w:p w:rsidR="00EB0929" w:rsidRDefault="00882A69" w:rsidP="00CE632C">
      <w:pPr>
        <w:spacing w:line="360" w:lineRule="auto"/>
        <w:ind w:left="360" w:firstLine="56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r w:rsidR="00EB0929">
        <w:rPr>
          <w:rFonts w:ascii="Times New Roman" w:hAnsi="Times New Roman" w:cs="Times New Roman"/>
          <w:color w:val="000000" w:themeColor="text1"/>
          <w:sz w:val="24"/>
          <w:szCs w:val="24"/>
        </w:rPr>
        <w:t xml:space="preserve"> pav.  Respondentų metodų pasirinkimas</w:t>
      </w:r>
      <w:r w:rsidR="00EE074D">
        <w:rPr>
          <w:rFonts w:ascii="Times New Roman" w:hAnsi="Times New Roman" w:cs="Times New Roman"/>
          <w:color w:val="000000" w:themeColor="text1"/>
          <w:sz w:val="24"/>
          <w:szCs w:val="24"/>
        </w:rPr>
        <w:t xml:space="preserve"> ir taikymas</w:t>
      </w:r>
      <w:r w:rsidR="00EB0929">
        <w:rPr>
          <w:rFonts w:ascii="Times New Roman" w:hAnsi="Times New Roman" w:cs="Times New Roman"/>
          <w:color w:val="000000" w:themeColor="text1"/>
          <w:sz w:val="24"/>
          <w:szCs w:val="24"/>
        </w:rPr>
        <w:t xml:space="preserve"> atsižvelgiant į keturias sąlygas</w:t>
      </w:r>
    </w:p>
    <w:p w:rsidR="00EB0929" w:rsidRDefault="00EB0929" w:rsidP="00CE632C">
      <w:pPr>
        <w:spacing w:after="0" w:line="360" w:lineRule="auto"/>
        <w:ind w:left="357"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Iš diagramos duomenų matyti, kad pirmoji sąlyga, t.y. </w:t>
      </w:r>
      <w:r w:rsidR="00ED5466">
        <w:rPr>
          <w:rFonts w:ascii="Times New Roman" w:hAnsi="Times New Roman" w:cs="Times New Roman"/>
          <w:color w:val="000000" w:themeColor="text1"/>
          <w:sz w:val="24"/>
          <w:szCs w:val="24"/>
        </w:rPr>
        <w:t>mokytojų</w:t>
      </w:r>
      <w:r>
        <w:rPr>
          <w:rFonts w:ascii="Times New Roman" w:hAnsi="Times New Roman" w:cs="Times New Roman"/>
          <w:color w:val="000000" w:themeColor="text1"/>
          <w:sz w:val="24"/>
          <w:szCs w:val="24"/>
        </w:rPr>
        <w:t>požiūris</w:t>
      </w:r>
      <w:r w:rsidR="00ED5466">
        <w:rPr>
          <w:rFonts w:ascii="Times New Roman" w:hAnsi="Times New Roman" w:cs="Times New Roman"/>
          <w:color w:val="000000" w:themeColor="text1"/>
          <w:sz w:val="24"/>
          <w:szCs w:val="24"/>
        </w:rPr>
        <w:t>, jog</w:t>
      </w:r>
      <w:r w:rsidRPr="00FA2DAF">
        <w:rPr>
          <w:rFonts w:ascii="Times New Roman" w:hAnsi="Times New Roman" w:cs="Times New Roman"/>
          <w:color w:val="000000" w:themeColor="text1"/>
          <w:sz w:val="24"/>
          <w:szCs w:val="24"/>
        </w:rPr>
        <w:t xml:space="preserve"> metodai/form</w:t>
      </w:r>
      <w:r w:rsidR="00ED5466">
        <w:rPr>
          <w:rFonts w:ascii="Times New Roman" w:hAnsi="Times New Roman" w:cs="Times New Roman"/>
          <w:color w:val="000000" w:themeColor="text1"/>
          <w:sz w:val="24"/>
          <w:szCs w:val="24"/>
        </w:rPr>
        <w:t xml:space="preserve">os yra tinkami verslumui ugdyti, bet </w:t>
      </w:r>
      <w:r>
        <w:rPr>
          <w:rFonts w:ascii="Times New Roman" w:hAnsi="Times New Roman" w:cs="Times New Roman"/>
          <w:color w:val="000000" w:themeColor="text1"/>
          <w:sz w:val="24"/>
          <w:szCs w:val="24"/>
        </w:rPr>
        <w:t xml:space="preserve">jie </w:t>
      </w:r>
      <w:r w:rsidRPr="00FA2DAF">
        <w:rPr>
          <w:rFonts w:ascii="Times New Roman" w:hAnsi="Times New Roman" w:cs="Times New Roman"/>
          <w:color w:val="000000" w:themeColor="text1"/>
          <w:sz w:val="24"/>
          <w:szCs w:val="24"/>
        </w:rPr>
        <w:t>j</w:t>
      </w:r>
      <w:r w:rsidR="00ED5466">
        <w:rPr>
          <w:rFonts w:ascii="Times New Roman" w:hAnsi="Times New Roman" w:cs="Times New Roman"/>
          <w:color w:val="000000" w:themeColor="text1"/>
          <w:sz w:val="24"/>
          <w:szCs w:val="24"/>
        </w:rPr>
        <w:t>ųne</w:t>
      </w:r>
      <w:r w:rsidRPr="00FA2DAF">
        <w:rPr>
          <w:rFonts w:ascii="Times New Roman" w:hAnsi="Times New Roman" w:cs="Times New Roman"/>
          <w:color w:val="000000" w:themeColor="text1"/>
          <w:sz w:val="24"/>
          <w:szCs w:val="24"/>
        </w:rPr>
        <w:t>naudoja</w:t>
      </w:r>
      <w:r>
        <w:rPr>
          <w:rFonts w:ascii="Times New Roman" w:hAnsi="Times New Roman" w:cs="Times New Roman"/>
          <w:color w:val="000000" w:themeColor="text1"/>
          <w:sz w:val="24"/>
          <w:szCs w:val="24"/>
        </w:rPr>
        <w:t xml:space="preserve">, atitinka didžiausią dalį </w:t>
      </w:r>
      <w:r w:rsidR="00ED5466">
        <w:rPr>
          <w:rFonts w:ascii="Times New Roman" w:hAnsi="Times New Roman" w:cs="Times New Roman"/>
          <w:color w:val="000000" w:themeColor="text1"/>
          <w:sz w:val="24"/>
          <w:szCs w:val="24"/>
        </w:rPr>
        <w:t xml:space="preserve">mokytojų pasirinkimų beveik visų pateiktų metodų ir formų atžvilgiu. Galima daryti išvadą, kad mokytojai, įvertinę pateiktus  metodus ir formas kaip tinkamus naudoti verslumui ugdyti, jų nenaudoja. </w:t>
      </w:r>
      <w:r w:rsidR="00FC0E2A">
        <w:rPr>
          <w:rFonts w:ascii="Times New Roman" w:hAnsi="Times New Roman" w:cs="Times New Roman"/>
          <w:color w:val="000000" w:themeColor="text1"/>
          <w:sz w:val="24"/>
          <w:szCs w:val="24"/>
        </w:rPr>
        <w:t>Tai gali lemti mokytojo dalyko specifika, kai tam tikri metodai netinka naudoti pagal ugdymo turinį. Kitas lemiantis veiksnys galėtų būti mokytojų verslumo žinių stygius</w:t>
      </w:r>
      <w:r w:rsidR="000E278E">
        <w:rPr>
          <w:rFonts w:ascii="Times New Roman" w:hAnsi="Times New Roman" w:cs="Times New Roman"/>
          <w:color w:val="000000" w:themeColor="text1"/>
          <w:sz w:val="24"/>
          <w:szCs w:val="24"/>
        </w:rPr>
        <w:t>, kai jie nėra tinkamai susipažinę, kaip naudoti pateiktus verslumo ugdymo metodus ir formas.</w:t>
      </w:r>
    </w:p>
    <w:p w:rsidR="00FE5BBE" w:rsidRDefault="000E278E" w:rsidP="00CE632C">
      <w:pPr>
        <w:spacing w:after="0" w:line="360" w:lineRule="auto"/>
        <w:ind w:left="357"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Diagramoje matyti, kad </w:t>
      </w:r>
      <w:r w:rsidR="00155266">
        <w:rPr>
          <w:rFonts w:ascii="Times New Roman" w:hAnsi="Times New Roman" w:cs="Times New Roman"/>
          <w:color w:val="000000" w:themeColor="text1"/>
          <w:sz w:val="24"/>
          <w:szCs w:val="24"/>
        </w:rPr>
        <w:t>mažiausiąrespondentų skaičių atitinka sąlyga „Netinka ir naudoja“. Respondentai retais atvejais linkę taikyti atvejo analizę (3 proc.), paskaitą (5,42 proc.)</w:t>
      </w:r>
      <w:r w:rsidR="00555BEF">
        <w:rPr>
          <w:rFonts w:ascii="Times New Roman" w:hAnsi="Times New Roman" w:cs="Times New Roman"/>
          <w:color w:val="000000" w:themeColor="text1"/>
          <w:sz w:val="24"/>
          <w:szCs w:val="24"/>
        </w:rPr>
        <w:t>, vizualizaciją (8,43 proc.), diskusiją ir aktyvaus skaitymo metodą (po 4,22 proc.), prieš tai šiuos metodus įvertinę kaip netinkančius naudoti verslumui ugd</w:t>
      </w:r>
      <w:r w:rsidR="00EE074D">
        <w:rPr>
          <w:rFonts w:ascii="Times New Roman" w:hAnsi="Times New Roman" w:cs="Times New Roman"/>
          <w:color w:val="000000" w:themeColor="text1"/>
          <w:sz w:val="24"/>
          <w:szCs w:val="24"/>
        </w:rPr>
        <w:t>yti. Viena iš to priežasčių galėtų būti, kad ne visi respondentai žino, jog jų pamokose naudojami metodai ir formos yra rekomenduojami verslumui ugdyti, nėra dalyvavę verslumo ugdymui skirtuose seminaruose, kur būtų aptariami verslumo ugdymui skirti metodai ir formos.</w:t>
      </w:r>
    </w:p>
    <w:p w:rsidR="00155266" w:rsidRPr="00EB0929" w:rsidRDefault="00D01C26" w:rsidP="00CE632C">
      <w:pPr>
        <w:spacing w:after="0" w:line="360" w:lineRule="auto"/>
        <w:ind w:left="357"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Analizuojant respondentų duomenis, diagramoje matyti, kad daug mokytojų pasirinkimų, atitinka sąlygą „Netinka ir nenaudoja“. Mo</w:t>
      </w:r>
      <w:r w:rsidR="00F531D6">
        <w:rPr>
          <w:rFonts w:ascii="Times New Roman" w:hAnsi="Times New Roman" w:cs="Times New Roman"/>
          <w:color w:val="000000" w:themeColor="text1"/>
          <w:sz w:val="24"/>
          <w:szCs w:val="24"/>
        </w:rPr>
        <w:t>kytojai daug metodų</w:t>
      </w:r>
      <w:r>
        <w:rPr>
          <w:rFonts w:ascii="Times New Roman" w:hAnsi="Times New Roman" w:cs="Times New Roman"/>
          <w:color w:val="000000" w:themeColor="text1"/>
          <w:sz w:val="24"/>
          <w:szCs w:val="24"/>
        </w:rPr>
        <w:t xml:space="preserve"> įvertino kaip netinkančius ver</w:t>
      </w:r>
      <w:r w:rsidR="00F531D6">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lumui ugdyti ir jų savo darbe netaiko. </w:t>
      </w:r>
      <w:r w:rsidR="00F531D6">
        <w:rPr>
          <w:rFonts w:ascii="Times New Roman" w:hAnsi="Times New Roman" w:cs="Times New Roman"/>
          <w:color w:val="000000" w:themeColor="text1"/>
          <w:sz w:val="24"/>
          <w:szCs w:val="24"/>
        </w:rPr>
        <w:t>Labiausiai šį kriterijų a</w:t>
      </w:r>
      <w:r w:rsidR="004E73DB">
        <w:rPr>
          <w:rFonts w:ascii="Times New Roman" w:hAnsi="Times New Roman" w:cs="Times New Roman"/>
          <w:color w:val="000000" w:themeColor="text1"/>
          <w:sz w:val="24"/>
          <w:szCs w:val="24"/>
        </w:rPr>
        <w:t>titinka</w:t>
      </w:r>
      <w:r w:rsidR="00F14397">
        <w:rPr>
          <w:rFonts w:ascii="Times New Roman" w:hAnsi="Times New Roman" w:cs="Times New Roman"/>
          <w:color w:val="000000" w:themeColor="text1"/>
          <w:sz w:val="24"/>
          <w:szCs w:val="24"/>
        </w:rPr>
        <w:t xml:space="preserve"> De </w:t>
      </w:r>
      <w:r w:rsidR="00F14397">
        <w:rPr>
          <w:rFonts w:ascii="Times New Roman" w:hAnsi="Times New Roman" w:cs="Times New Roman"/>
          <w:color w:val="000000" w:themeColor="text1"/>
          <w:sz w:val="24"/>
          <w:szCs w:val="24"/>
        </w:rPr>
        <w:lastRenderedPageBreak/>
        <w:t>Bono kepurės metodas, kur n</w:t>
      </w:r>
      <w:r w:rsidR="004E73DB">
        <w:rPr>
          <w:rFonts w:ascii="Times New Roman" w:hAnsi="Times New Roman" w:cs="Times New Roman"/>
          <w:color w:val="000000" w:themeColor="text1"/>
          <w:sz w:val="24"/>
          <w:szCs w:val="24"/>
        </w:rPr>
        <w:t>et 75,30 proc. visų respondentų</w:t>
      </w:r>
      <w:r w:rsidR="0008055E">
        <w:rPr>
          <w:rFonts w:ascii="Times New Roman" w:hAnsi="Times New Roman" w:cs="Times New Roman"/>
          <w:color w:val="000000" w:themeColor="text1"/>
          <w:sz w:val="24"/>
          <w:szCs w:val="24"/>
        </w:rPr>
        <w:t xml:space="preserve"> pažymėjo kaip netinkamą verslumo ugdymui ir nenaudojamą jų pamokose. 106 respondentai, t.y. 63,86 proc. nurodė, kad aktyvaus skaitymo metodą taip pat netinka naudoti kaip verslumo ugdymo metodą ir jo netaiko pamokose. Šį metodą, kaip tinkamą naudoti ir taikomą ugdymo procese daugiausiai pasirinko kalbas dėstančių pedagogų.</w:t>
      </w:r>
    </w:p>
    <w:p w:rsidR="0042328F" w:rsidRDefault="00CA5DE9" w:rsidP="00CE632C">
      <w:pPr>
        <w:spacing w:line="360" w:lineRule="auto"/>
        <w:ind w:left="360" w:firstLine="567"/>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t>Sąlyga „</w:t>
      </w:r>
      <w:r w:rsidR="0042328F" w:rsidRPr="0042328F">
        <w:rPr>
          <w:rFonts w:ascii="Times New Roman" w:hAnsi="Times New Roman" w:cs="Times New Roman"/>
          <w:color w:val="000000" w:themeColor="text1"/>
          <w:sz w:val="24"/>
          <w:szCs w:val="24"/>
          <w:u w:val="single"/>
        </w:rPr>
        <w:t>Tinka ir naudoja</w:t>
      </w:r>
      <w:r>
        <w:rPr>
          <w:rFonts w:ascii="Times New Roman" w:hAnsi="Times New Roman" w:cs="Times New Roman"/>
          <w:color w:val="000000" w:themeColor="text1"/>
          <w:sz w:val="24"/>
          <w:szCs w:val="24"/>
          <w:u w:val="single"/>
        </w:rPr>
        <w:t>“</w:t>
      </w:r>
    </w:p>
    <w:p w:rsidR="0042328F" w:rsidRDefault="0042328F" w:rsidP="00CE632C">
      <w:pPr>
        <w:spacing w:line="360" w:lineRule="auto"/>
        <w:ind w:left="360"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Analizuojant sudarytas matricines lenteles, buvo nustatyta, kaip mokytojų verslumo ugdymui skirtų metodų/formų naudojimas pasiskirsto nuo požiūrio į </w:t>
      </w:r>
      <w:r w:rsidR="004A4DEE">
        <w:rPr>
          <w:rFonts w:ascii="Times New Roman" w:hAnsi="Times New Roman" w:cs="Times New Roman"/>
          <w:color w:val="000000" w:themeColor="text1"/>
          <w:sz w:val="24"/>
          <w:szCs w:val="24"/>
        </w:rPr>
        <w:t xml:space="preserve">jų </w:t>
      </w:r>
      <w:r>
        <w:rPr>
          <w:rFonts w:ascii="Times New Roman" w:hAnsi="Times New Roman" w:cs="Times New Roman"/>
          <w:color w:val="000000" w:themeColor="text1"/>
          <w:sz w:val="24"/>
          <w:szCs w:val="24"/>
        </w:rPr>
        <w:t>tinkamumą</w:t>
      </w:r>
      <w:r w:rsidR="004A4DEE">
        <w:rPr>
          <w:rFonts w:ascii="Times New Roman" w:hAnsi="Times New Roman" w:cs="Times New Roman"/>
          <w:color w:val="000000" w:themeColor="text1"/>
          <w:sz w:val="24"/>
          <w:szCs w:val="24"/>
        </w:rPr>
        <w:t xml:space="preserve"> naudoti</w:t>
      </w:r>
      <w:r>
        <w:rPr>
          <w:rFonts w:ascii="Times New Roman" w:hAnsi="Times New Roman" w:cs="Times New Roman"/>
          <w:color w:val="000000" w:themeColor="text1"/>
          <w:sz w:val="24"/>
          <w:szCs w:val="24"/>
        </w:rPr>
        <w:t xml:space="preserve">. </w:t>
      </w:r>
      <w:r w:rsidR="00E8713B">
        <w:rPr>
          <w:rFonts w:ascii="Times New Roman" w:hAnsi="Times New Roman" w:cs="Times New Roman"/>
          <w:color w:val="000000" w:themeColor="text1"/>
          <w:sz w:val="24"/>
          <w:szCs w:val="24"/>
        </w:rPr>
        <w:t>M</w:t>
      </w:r>
      <w:r w:rsidR="007C35BD">
        <w:rPr>
          <w:rFonts w:ascii="Times New Roman" w:hAnsi="Times New Roman" w:cs="Times New Roman"/>
          <w:color w:val="000000" w:themeColor="text1"/>
          <w:sz w:val="24"/>
          <w:szCs w:val="24"/>
        </w:rPr>
        <w:t>etodų/formų, tinkančių verslumo ugdymui ir naudojamų</w:t>
      </w:r>
      <w:r>
        <w:rPr>
          <w:rFonts w:ascii="Times New Roman" w:hAnsi="Times New Roman" w:cs="Times New Roman"/>
          <w:color w:val="000000" w:themeColor="text1"/>
          <w:sz w:val="24"/>
          <w:szCs w:val="24"/>
        </w:rPr>
        <w:t xml:space="preserve"> respondentų darbe</w:t>
      </w:r>
      <w:r w:rsidR="007C35BD">
        <w:rPr>
          <w:rFonts w:ascii="Times New Roman" w:hAnsi="Times New Roman" w:cs="Times New Roman"/>
          <w:color w:val="000000" w:themeColor="text1"/>
          <w:sz w:val="24"/>
          <w:szCs w:val="24"/>
        </w:rPr>
        <w:t>, pasiskirstymas vaizduojamas</w:t>
      </w:r>
      <w:r w:rsidR="00882A69">
        <w:rPr>
          <w:rFonts w:ascii="Times New Roman" w:hAnsi="Times New Roman" w:cs="Times New Roman"/>
          <w:color w:val="000000" w:themeColor="text1"/>
          <w:sz w:val="24"/>
          <w:szCs w:val="24"/>
        </w:rPr>
        <w:t>21</w:t>
      </w:r>
      <w:r>
        <w:rPr>
          <w:rFonts w:ascii="Times New Roman" w:hAnsi="Times New Roman" w:cs="Times New Roman"/>
          <w:color w:val="000000" w:themeColor="text1"/>
          <w:sz w:val="24"/>
          <w:szCs w:val="24"/>
        </w:rPr>
        <w:t xml:space="preserve"> paveiksle.</w:t>
      </w:r>
    </w:p>
    <w:p w:rsidR="0042328F" w:rsidRPr="0042328F" w:rsidRDefault="0016109D" w:rsidP="002416A4">
      <w:pPr>
        <w:spacing w:line="360" w:lineRule="auto"/>
        <w:ind w:left="360" w:firstLine="567"/>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extent cx="6115050" cy="3057525"/>
            <wp:effectExtent l="19050" t="0" r="0" b="0"/>
            <wp:docPr id="1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srcRect/>
                    <a:stretch>
                      <a:fillRect/>
                    </a:stretch>
                  </pic:blipFill>
                  <pic:spPr bwMode="auto">
                    <a:xfrm>
                      <a:off x="0" y="0"/>
                      <a:ext cx="6115050" cy="3057525"/>
                    </a:xfrm>
                    <a:prstGeom prst="rect">
                      <a:avLst/>
                    </a:prstGeom>
                    <a:noFill/>
                    <a:ln w="9525">
                      <a:noFill/>
                      <a:miter lim="800000"/>
                      <a:headEnd/>
                      <a:tailEnd/>
                    </a:ln>
                  </pic:spPr>
                </pic:pic>
              </a:graphicData>
            </a:graphic>
          </wp:inline>
        </w:drawing>
      </w:r>
    </w:p>
    <w:p w:rsidR="00222533" w:rsidRDefault="00882A69" w:rsidP="00CE632C">
      <w:pPr>
        <w:spacing w:line="360" w:lineRule="auto"/>
        <w:ind w:left="360" w:firstLine="56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r w:rsidR="00C40A6B">
        <w:rPr>
          <w:rFonts w:ascii="Times New Roman" w:hAnsi="Times New Roman" w:cs="Times New Roman"/>
          <w:color w:val="000000" w:themeColor="text1"/>
          <w:sz w:val="24"/>
          <w:szCs w:val="24"/>
        </w:rPr>
        <w:t xml:space="preserve"> pav. </w:t>
      </w:r>
      <w:r w:rsidR="00690C8A">
        <w:rPr>
          <w:rFonts w:ascii="Times New Roman" w:hAnsi="Times New Roman" w:cs="Times New Roman"/>
          <w:color w:val="000000" w:themeColor="text1"/>
          <w:sz w:val="24"/>
          <w:szCs w:val="24"/>
        </w:rPr>
        <w:t>Verslumo ugdymui skirtų metodų ir formų tinkamumas naudoti ir naudojimas darbe. (</w:t>
      </w:r>
      <w:r w:rsidR="00C40A6B">
        <w:rPr>
          <w:rFonts w:ascii="Times New Roman" w:hAnsi="Times New Roman" w:cs="Times New Roman"/>
          <w:color w:val="000000" w:themeColor="text1"/>
          <w:sz w:val="24"/>
          <w:szCs w:val="24"/>
        </w:rPr>
        <w:t>Respondentų</w:t>
      </w:r>
      <w:r w:rsidR="00690C8A">
        <w:rPr>
          <w:rFonts w:ascii="Times New Roman" w:hAnsi="Times New Roman" w:cs="Times New Roman"/>
          <w:color w:val="000000" w:themeColor="text1"/>
          <w:sz w:val="24"/>
          <w:szCs w:val="24"/>
        </w:rPr>
        <w:t xml:space="preserve"> pozicija)</w:t>
      </w:r>
    </w:p>
    <w:p w:rsidR="00E8713B" w:rsidRDefault="00E8713B" w:rsidP="00CE632C">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Pagal matricinės lentelės duomenis, buvo nustatyta, kad pasirinkimų kiekis naudoti vieną iš pateiktų metodų/ formų pagal sąlygą „Tinka ir naudoja“ yra 1040, o tai sudaro 26,10 proc. visų galimų pasirinkimų. </w:t>
      </w:r>
    </w:p>
    <w:p w:rsidR="00E75D3E" w:rsidRDefault="00E8713B" w:rsidP="006434B2">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Buvo nustatyta, kad respondentai, įvertinę jų manymu tinkančius verslumo ugdymui skirtus metodus, dažniausiai iš jų taiko </w:t>
      </w:r>
      <w:r w:rsidR="005F7546">
        <w:rPr>
          <w:rFonts w:ascii="Times New Roman" w:hAnsi="Times New Roman" w:cs="Times New Roman"/>
          <w:color w:val="000000" w:themeColor="text1"/>
          <w:sz w:val="24"/>
          <w:szCs w:val="24"/>
        </w:rPr>
        <w:t>darbą grupelėse. Tai</w:t>
      </w:r>
      <w:r w:rsidR="004C2817">
        <w:rPr>
          <w:rFonts w:ascii="Times New Roman" w:hAnsi="Times New Roman" w:cs="Times New Roman"/>
          <w:color w:val="000000" w:themeColor="text1"/>
          <w:sz w:val="24"/>
          <w:szCs w:val="24"/>
        </w:rPr>
        <w:t xml:space="preserve"> sudaro 12,98 proc. visų sąlygą „Tinka ir naudoja“</w:t>
      </w:r>
      <w:r w:rsidR="005F7546">
        <w:rPr>
          <w:rFonts w:ascii="Times New Roman" w:hAnsi="Times New Roman" w:cs="Times New Roman"/>
          <w:color w:val="000000" w:themeColor="text1"/>
          <w:sz w:val="24"/>
          <w:szCs w:val="24"/>
        </w:rPr>
        <w:t xml:space="preserve"> atitinkančių pasirinkimų. </w:t>
      </w:r>
      <w:r w:rsidR="004C5AF6">
        <w:rPr>
          <w:rFonts w:ascii="Times New Roman" w:hAnsi="Times New Roman" w:cs="Times New Roman"/>
          <w:color w:val="000000" w:themeColor="text1"/>
          <w:sz w:val="24"/>
          <w:szCs w:val="24"/>
        </w:rPr>
        <w:t>Tarp dažniausiai taikomų meto</w:t>
      </w:r>
      <w:r w:rsidR="00910B01">
        <w:rPr>
          <w:rFonts w:ascii="Times New Roman" w:hAnsi="Times New Roman" w:cs="Times New Roman"/>
          <w:color w:val="000000" w:themeColor="text1"/>
          <w:sz w:val="24"/>
          <w:szCs w:val="24"/>
        </w:rPr>
        <w:t>dų galima išskirti paskaitą (11,</w:t>
      </w:r>
      <w:r w:rsidR="004C5AF6">
        <w:rPr>
          <w:rFonts w:ascii="Times New Roman" w:hAnsi="Times New Roman" w:cs="Times New Roman"/>
          <w:color w:val="000000" w:themeColor="text1"/>
          <w:sz w:val="24"/>
          <w:szCs w:val="24"/>
        </w:rPr>
        <w:t>63 proc.), vizualizaciją (10,29 proc.), atvejo analizę (9,23 proc.).Kaip dažnai taikomą</w:t>
      </w:r>
      <w:r w:rsidR="004C2817">
        <w:rPr>
          <w:rFonts w:ascii="Times New Roman" w:hAnsi="Times New Roman" w:cs="Times New Roman"/>
          <w:color w:val="000000" w:themeColor="text1"/>
          <w:sz w:val="24"/>
          <w:szCs w:val="24"/>
        </w:rPr>
        <w:t xml:space="preserve"> mokytojų darbe metodą galima pri</w:t>
      </w:r>
      <w:r w:rsidR="004C5AF6">
        <w:rPr>
          <w:rFonts w:ascii="Times New Roman" w:hAnsi="Times New Roman" w:cs="Times New Roman"/>
          <w:color w:val="000000" w:themeColor="text1"/>
          <w:sz w:val="24"/>
          <w:szCs w:val="24"/>
        </w:rPr>
        <w:t xml:space="preserve">skirti ir diskusiją, </w:t>
      </w:r>
      <w:r w:rsidR="006B5131">
        <w:rPr>
          <w:rFonts w:ascii="Times New Roman" w:hAnsi="Times New Roman" w:cs="Times New Roman"/>
          <w:color w:val="000000" w:themeColor="text1"/>
          <w:sz w:val="24"/>
          <w:szCs w:val="24"/>
        </w:rPr>
        <w:t>kuri sudaro 8,08 proc. visų „Tinka ir naudoja“ kriterijų atitinkančių variantų.</w:t>
      </w:r>
      <w:r w:rsidR="008D0472">
        <w:rPr>
          <w:rFonts w:ascii="Times New Roman" w:hAnsi="Times New Roman" w:cs="Times New Roman"/>
          <w:color w:val="000000" w:themeColor="text1"/>
          <w:sz w:val="24"/>
          <w:szCs w:val="24"/>
        </w:rPr>
        <w:t xml:space="preserve">Rečiausiai tinkantys naudojimui ir taikomi </w:t>
      </w:r>
      <w:r w:rsidR="008D0472">
        <w:rPr>
          <w:rFonts w:ascii="Times New Roman" w:hAnsi="Times New Roman" w:cs="Times New Roman"/>
          <w:color w:val="000000" w:themeColor="text1"/>
          <w:sz w:val="24"/>
          <w:szCs w:val="24"/>
        </w:rPr>
        <w:lastRenderedPageBreak/>
        <w:t xml:space="preserve">praktikoje metodai diagramoje priskirti prie grupės „Kita“. </w:t>
      </w:r>
      <w:r w:rsidR="004C2817">
        <w:rPr>
          <w:rFonts w:ascii="Times New Roman" w:hAnsi="Times New Roman" w:cs="Times New Roman"/>
          <w:color w:val="000000" w:themeColor="text1"/>
          <w:sz w:val="24"/>
          <w:szCs w:val="24"/>
        </w:rPr>
        <w:t xml:space="preserve">Mokytojai kaip tinkančius metodus/formas verslumo ugdymui ir juos naudojantys savo darberečiausiai rinkosi De Bono </w:t>
      </w:r>
      <w:r w:rsidR="00910B01">
        <w:rPr>
          <w:rFonts w:ascii="Times New Roman" w:hAnsi="Times New Roman" w:cs="Times New Roman"/>
          <w:color w:val="000000" w:themeColor="text1"/>
          <w:sz w:val="24"/>
          <w:szCs w:val="24"/>
        </w:rPr>
        <w:t>Kepurės ir minčių žemėlapio metodą (0,48 proc.), verslo plano/projekto vertinimą (0,77 proc.), kūrybines dirbtuves (0,87 proc.), debatus (1,15 proc.)</w:t>
      </w:r>
      <w:r w:rsidR="008D0472">
        <w:rPr>
          <w:rFonts w:ascii="Times New Roman" w:hAnsi="Times New Roman" w:cs="Times New Roman"/>
          <w:color w:val="000000" w:themeColor="text1"/>
          <w:sz w:val="24"/>
          <w:szCs w:val="24"/>
        </w:rPr>
        <w:t>, verslo plano rengimą ir simuliacijos metodą (po 1,54 proc.)</w:t>
      </w:r>
      <w:r w:rsidR="00910B01">
        <w:rPr>
          <w:rFonts w:ascii="Times New Roman" w:hAnsi="Times New Roman" w:cs="Times New Roman"/>
          <w:color w:val="000000" w:themeColor="text1"/>
          <w:sz w:val="24"/>
          <w:szCs w:val="24"/>
        </w:rPr>
        <w:t>. Pakankamai retai verslumo ugdymui  mokytojai taiko vieną iš labiausiai rekomenduojamų literatūroje metodų – susitikimą su verslo žmonėmis</w:t>
      </w:r>
      <w:r w:rsidR="008D0472">
        <w:rPr>
          <w:rFonts w:ascii="Times New Roman" w:hAnsi="Times New Roman" w:cs="Times New Roman"/>
          <w:color w:val="000000" w:themeColor="text1"/>
          <w:sz w:val="24"/>
          <w:szCs w:val="24"/>
        </w:rPr>
        <w:t xml:space="preserve"> (1,25 proc.) bei mokyklinę mugę (1,44 proc). Tą galėjo lemti šių metodų specifiškumas</w:t>
      </w:r>
      <w:r w:rsidR="009E0D66">
        <w:rPr>
          <w:rFonts w:ascii="Times New Roman" w:hAnsi="Times New Roman" w:cs="Times New Roman"/>
          <w:color w:val="000000" w:themeColor="text1"/>
          <w:sz w:val="24"/>
          <w:szCs w:val="24"/>
        </w:rPr>
        <w:t xml:space="preserve"> ir nedidelės galimybės taikyti juos visose pamokose. Atsižvelgiant į tai, </w:t>
      </w:r>
      <w:r w:rsidR="00B915FF">
        <w:rPr>
          <w:rFonts w:ascii="Times New Roman" w:hAnsi="Times New Roman" w:cs="Times New Roman"/>
          <w:color w:val="000000" w:themeColor="text1"/>
          <w:sz w:val="24"/>
          <w:szCs w:val="24"/>
        </w:rPr>
        <w:t xml:space="preserve">labiausiai </w:t>
      </w:r>
      <w:r w:rsidR="009E0D66">
        <w:rPr>
          <w:rFonts w:ascii="Times New Roman" w:hAnsi="Times New Roman" w:cs="Times New Roman"/>
          <w:color w:val="000000" w:themeColor="text1"/>
          <w:sz w:val="24"/>
          <w:szCs w:val="24"/>
        </w:rPr>
        <w:t>šiuos metodus išskyrė ekonomiką ir verslumą</w:t>
      </w:r>
      <w:r w:rsidR="005D72B3">
        <w:rPr>
          <w:rFonts w:ascii="Times New Roman" w:hAnsi="Times New Roman" w:cs="Times New Roman"/>
          <w:color w:val="000000" w:themeColor="text1"/>
          <w:sz w:val="24"/>
          <w:szCs w:val="24"/>
        </w:rPr>
        <w:t>, technologijas</w:t>
      </w:r>
      <w:r w:rsidR="009E0D66">
        <w:rPr>
          <w:rFonts w:ascii="Times New Roman" w:hAnsi="Times New Roman" w:cs="Times New Roman"/>
          <w:color w:val="000000" w:themeColor="text1"/>
          <w:sz w:val="24"/>
          <w:szCs w:val="24"/>
        </w:rPr>
        <w:t xml:space="preserve"> bei informacines te</w:t>
      </w:r>
      <w:r w:rsidR="00B915FF">
        <w:rPr>
          <w:rFonts w:ascii="Times New Roman" w:hAnsi="Times New Roman" w:cs="Times New Roman"/>
          <w:color w:val="000000" w:themeColor="text1"/>
          <w:sz w:val="24"/>
          <w:szCs w:val="24"/>
        </w:rPr>
        <w:t>chnologijas dėstantys mokytojai.</w:t>
      </w:r>
    </w:p>
    <w:p w:rsidR="00E75D3E" w:rsidRPr="00E75D3E" w:rsidRDefault="007772FF" w:rsidP="00CE632C">
      <w:pPr>
        <w:spacing w:after="0" w:line="360" w:lineRule="auto"/>
        <w:ind w:firstLine="567"/>
        <w:contextualSpacing/>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t>Sąlyga „</w:t>
      </w:r>
      <w:r w:rsidR="00E75D3E" w:rsidRPr="00E75D3E">
        <w:rPr>
          <w:rFonts w:ascii="Times New Roman" w:hAnsi="Times New Roman" w:cs="Times New Roman"/>
          <w:color w:val="000000" w:themeColor="text1"/>
          <w:sz w:val="24"/>
          <w:szCs w:val="24"/>
          <w:u w:val="single"/>
        </w:rPr>
        <w:t>Tinka ir nenaudoja</w:t>
      </w:r>
      <w:r>
        <w:rPr>
          <w:rFonts w:ascii="Times New Roman" w:hAnsi="Times New Roman" w:cs="Times New Roman"/>
          <w:color w:val="000000" w:themeColor="text1"/>
          <w:sz w:val="24"/>
          <w:szCs w:val="24"/>
          <w:u w:val="single"/>
        </w:rPr>
        <w:t>“</w:t>
      </w:r>
    </w:p>
    <w:p w:rsidR="00E75D3E" w:rsidRDefault="00E75D3E" w:rsidP="00CE632C">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Remiantis sudarytomis matricinėmis lente</w:t>
      </w:r>
      <w:r w:rsidR="00C40A6B">
        <w:rPr>
          <w:rFonts w:ascii="Times New Roman" w:hAnsi="Times New Roman" w:cs="Times New Roman"/>
          <w:color w:val="000000" w:themeColor="text1"/>
          <w:sz w:val="24"/>
          <w:szCs w:val="24"/>
        </w:rPr>
        <w:t>lėmis, buvo tikslinga nustatyti, koks metodų ir formų, tinkančių verslumo ugdymui, pasiskirstymas vyrauja tarp visų galimų metodų pasirinkimų apklausus visus respondentus, įvertinus sąlygą, kad mokytojai sutinka su verslumo ugdymui skirtomis priemonė</w:t>
      </w:r>
      <w:r w:rsidR="00882A69">
        <w:rPr>
          <w:rFonts w:ascii="Times New Roman" w:hAnsi="Times New Roman" w:cs="Times New Roman"/>
          <w:color w:val="000000" w:themeColor="text1"/>
          <w:sz w:val="24"/>
          <w:szCs w:val="24"/>
        </w:rPr>
        <w:t>mis, tačiau darbe jų netaiko. (ž</w:t>
      </w:r>
      <w:r w:rsidR="00C40A6B">
        <w:rPr>
          <w:rFonts w:ascii="Times New Roman" w:hAnsi="Times New Roman" w:cs="Times New Roman"/>
          <w:color w:val="000000" w:themeColor="text1"/>
          <w:sz w:val="24"/>
          <w:szCs w:val="24"/>
        </w:rPr>
        <w:t xml:space="preserve">r. </w:t>
      </w:r>
      <w:r w:rsidR="00882A69">
        <w:rPr>
          <w:rFonts w:ascii="Times New Roman" w:hAnsi="Times New Roman" w:cs="Times New Roman"/>
          <w:color w:val="000000" w:themeColor="text1"/>
          <w:sz w:val="24"/>
          <w:szCs w:val="24"/>
        </w:rPr>
        <w:t>22</w:t>
      </w:r>
      <w:r w:rsidR="00C40A6B">
        <w:rPr>
          <w:rFonts w:ascii="Times New Roman" w:hAnsi="Times New Roman" w:cs="Times New Roman"/>
          <w:color w:val="000000" w:themeColor="text1"/>
          <w:sz w:val="24"/>
          <w:szCs w:val="24"/>
        </w:rPr>
        <w:t xml:space="preserve"> pav.)</w:t>
      </w:r>
    </w:p>
    <w:p w:rsidR="00E75D3E" w:rsidRPr="00222533" w:rsidRDefault="00C21145" w:rsidP="00CE632C">
      <w:pPr>
        <w:spacing w:after="0" w:line="360" w:lineRule="auto"/>
        <w:ind w:firstLine="567"/>
        <w:contextualSpacing/>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extent cx="6115050" cy="3667125"/>
            <wp:effectExtent l="19050" t="0" r="0" b="0"/>
            <wp:docPr id="14"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srcRect/>
                    <a:stretch>
                      <a:fillRect/>
                    </a:stretch>
                  </pic:blipFill>
                  <pic:spPr bwMode="auto">
                    <a:xfrm>
                      <a:off x="0" y="0"/>
                      <a:ext cx="6115050" cy="3667125"/>
                    </a:xfrm>
                    <a:prstGeom prst="rect">
                      <a:avLst/>
                    </a:prstGeom>
                    <a:noFill/>
                    <a:ln w="9525">
                      <a:noFill/>
                      <a:miter lim="800000"/>
                      <a:headEnd/>
                      <a:tailEnd/>
                    </a:ln>
                  </pic:spPr>
                </pic:pic>
              </a:graphicData>
            </a:graphic>
          </wp:inline>
        </w:drawing>
      </w:r>
      <w:r w:rsidR="00681C7B">
        <w:rPr>
          <w:rFonts w:ascii="Times New Roman" w:hAnsi="Times New Roman" w:cs="Times New Roman"/>
          <w:color w:val="000000" w:themeColor="text1"/>
          <w:sz w:val="24"/>
          <w:szCs w:val="24"/>
        </w:rPr>
        <w:br w:type="textWrapping" w:clear="all"/>
      </w:r>
      <w:r w:rsidR="00882A69">
        <w:rPr>
          <w:rFonts w:ascii="Times New Roman" w:hAnsi="Times New Roman" w:cs="Times New Roman"/>
          <w:color w:val="000000" w:themeColor="text1"/>
          <w:sz w:val="24"/>
          <w:szCs w:val="24"/>
        </w:rPr>
        <w:t>22</w:t>
      </w:r>
      <w:r w:rsidR="00C40A6B">
        <w:rPr>
          <w:rFonts w:ascii="Times New Roman" w:hAnsi="Times New Roman" w:cs="Times New Roman"/>
          <w:color w:val="000000" w:themeColor="text1"/>
          <w:sz w:val="24"/>
          <w:szCs w:val="24"/>
        </w:rPr>
        <w:t xml:space="preserve"> pav. </w:t>
      </w:r>
      <w:r w:rsidR="00504A79">
        <w:rPr>
          <w:rFonts w:ascii="Times New Roman" w:hAnsi="Times New Roman" w:cs="Times New Roman"/>
          <w:color w:val="000000" w:themeColor="text1"/>
          <w:sz w:val="24"/>
          <w:szCs w:val="24"/>
        </w:rPr>
        <w:t xml:space="preserve">Respondentų </w:t>
      </w:r>
      <w:r w:rsidR="0061748C">
        <w:rPr>
          <w:rFonts w:ascii="Times New Roman" w:hAnsi="Times New Roman" w:cs="Times New Roman"/>
          <w:color w:val="000000" w:themeColor="text1"/>
          <w:sz w:val="24"/>
          <w:szCs w:val="24"/>
        </w:rPr>
        <w:t>pozicija</w:t>
      </w:r>
      <w:r w:rsidR="00504A79">
        <w:rPr>
          <w:rFonts w:ascii="Times New Roman" w:hAnsi="Times New Roman" w:cs="Times New Roman"/>
          <w:color w:val="000000" w:themeColor="text1"/>
          <w:sz w:val="24"/>
          <w:szCs w:val="24"/>
        </w:rPr>
        <w:t>, kurie metodai/formos tinka naudoti verslumo ugdymui, tačiau jų nenaudoja</w:t>
      </w:r>
    </w:p>
    <w:p w:rsidR="00AA247E" w:rsidRDefault="00AA247E" w:rsidP="00CE632C">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Pag</w:t>
      </w:r>
      <w:r w:rsidR="00DB3E55">
        <w:rPr>
          <w:rFonts w:ascii="Times New Roman" w:hAnsi="Times New Roman" w:cs="Times New Roman"/>
          <w:color w:val="000000" w:themeColor="text1"/>
          <w:sz w:val="24"/>
          <w:szCs w:val="24"/>
        </w:rPr>
        <w:t>al matricinės lentelės duomenis</w:t>
      </w:r>
      <w:r>
        <w:rPr>
          <w:rFonts w:ascii="Times New Roman" w:hAnsi="Times New Roman" w:cs="Times New Roman"/>
          <w:color w:val="000000" w:themeColor="text1"/>
          <w:sz w:val="24"/>
          <w:szCs w:val="24"/>
        </w:rPr>
        <w:t xml:space="preserve"> buvo nustatyta, kad </w:t>
      </w:r>
      <w:r w:rsidR="00DB3E55">
        <w:rPr>
          <w:rFonts w:ascii="Times New Roman" w:hAnsi="Times New Roman" w:cs="Times New Roman"/>
          <w:color w:val="000000" w:themeColor="text1"/>
          <w:sz w:val="24"/>
          <w:szCs w:val="24"/>
        </w:rPr>
        <w:t xml:space="preserve">respondentų </w:t>
      </w:r>
      <w:r>
        <w:rPr>
          <w:rFonts w:ascii="Times New Roman" w:hAnsi="Times New Roman" w:cs="Times New Roman"/>
          <w:color w:val="000000" w:themeColor="text1"/>
          <w:sz w:val="24"/>
          <w:szCs w:val="24"/>
        </w:rPr>
        <w:t>pasirinkimųkiekis</w:t>
      </w:r>
      <w:r w:rsidR="00DB3E55">
        <w:rPr>
          <w:rFonts w:ascii="Times New Roman" w:hAnsi="Times New Roman" w:cs="Times New Roman"/>
          <w:color w:val="000000" w:themeColor="text1"/>
          <w:sz w:val="24"/>
          <w:szCs w:val="24"/>
        </w:rPr>
        <w:t xml:space="preserve">, atitinkantis sąlygą </w:t>
      </w:r>
      <w:r>
        <w:rPr>
          <w:rFonts w:ascii="Times New Roman" w:hAnsi="Times New Roman" w:cs="Times New Roman"/>
          <w:color w:val="000000" w:themeColor="text1"/>
          <w:sz w:val="24"/>
          <w:szCs w:val="24"/>
        </w:rPr>
        <w:t xml:space="preserve">„Tinka ir nenaudoja“ yra </w:t>
      </w:r>
      <w:r w:rsidR="006C6F5A">
        <w:rPr>
          <w:rFonts w:ascii="Times New Roman" w:hAnsi="Times New Roman" w:cs="Times New Roman"/>
          <w:color w:val="000000" w:themeColor="text1"/>
          <w:sz w:val="24"/>
          <w:szCs w:val="24"/>
        </w:rPr>
        <w:t>1925</w:t>
      </w:r>
      <w:r w:rsidR="00DB3E55">
        <w:rPr>
          <w:rFonts w:ascii="Times New Roman" w:hAnsi="Times New Roman" w:cs="Times New Roman"/>
          <w:color w:val="000000" w:themeColor="text1"/>
          <w:sz w:val="24"/>
          <w:szCs w:val="24"/>
        </w:rPr>
        <w:t xml:space="preserve">, o tai sudaro beveik </w:t>
      </w:r>
      <w:r w:rsidR="006C6F5A">
        <w:rPr>
          <w:rFonts w:ascii="Times New Roman" w:hAnsi="Times New Roman" w:cs="Times New Roman"/>
          <w:color w:val="000000" w:themeColor="text1"/>
          <w:sz w:val="24"/>
          <w:szCs w:val="24"/>
        </w:rPr>
        <w:t xml:space="preserve">pusę </w:t>
      </w:r>
      <w:r w:rsidR="00DB3E55">
        <w:rPr>
          <w:rFonts w:ascii="Times New Roman" w:hAnsi="Times New Roman" w:cs="Times New Roman"/>
          <w:color w:val="000000" w:themeColor="text1"/>
          <w:sz w:val="24"/>
          <w:szCs w:val="24"/>
        </w:rPr>
        <w:t>visų galim</w:t>
      </w:r>
      <w:r w:rsidR="006C6F5A">
        <w:rPr>
          <w:rFonts w:ascii="Times New Roman" w:hAnsi="Times New Roman" w:cs="Times New Roman"/>
          <w:color w:val="000000" w:themeColor="text1"/>
          <w:sz w:val="24"/>
          <w:szCs w:val="24"/>
        </w:rPr>
        <w:t>ų respondentų pasirinkimų (48,32</w:t>
      </w:r>
      <w:r w:rsidR="00DB3E55">
        <w:rPr>
          <w:rFonts w:ascii="Times New Roman" w:hAnsi="Times New Roman" w:cs="Times New Roman"/>
          <w:color w:val="000000" w:themeColor="text1"/>
          <w:sz w:val="24"/>
          <w:szCs w:val="24"/>
        </w:rPr>
        <w:t xml:space="preserve"> proc).</w:t>
      </w:r>
    </w:p>
    <w:p w:rsidR="00C53ECA" w:rsidRDefault="00986F78" w:rsidP="00CE632C">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Analizuojant respondentų atsakymus, buvo pastebėta, kad išsiskiria keli verslumo ugdymui skirti metodai, kuriuos didžioji dalis mokytojų priskyrė prie tinkamų naudoti verslumo ugdymui, tačiau jų savo pamokose ir užklasinėje veikloje netaiko. </w:t>
      </w:r>
      <w:r w:rsidR="00AF51D0">
        <w:rPr>
          <w:rFonts w:ascii="Times New Roman" w:hAnsi="Times New Roman" w:cs="Times New Roman"/>
          <w:color w:val="000000" w:themeColor="text1"/>
          <w:sz w:val="24"/>
          <w:szCs w:val="24"/>
        </w:rPr>
        <w:t xml:space="preserve">Tai mokyklinės įmonės metodas, kuris sudaro 7,95 proc. visų </w:t>
      </w:r>
      <w:r w:rsidR="0061748C">
        <w:rPr>
          <w:rFonts w:ascii="Times New Roman" w:hAnsi="Times New Roman" w:cs="Times New Roman"/>
          <w:color w:val="000000" w:themeColor="text1"/>
          <w:sz w:val="24"/>
          <w:szCs w:val="24"/>
        </w:rPr>
        <w:t>galimų pasirinkimų, tenkinančių sąlygą, kad respondentai metodus įvertino kaip tinkančius verslumo ugdymui, bet jų nenaudoja, dalį. Taip pat priskirtinas susitikimas su verslo žmonėmis metodas (7,74 proc.), verslo plano/projekto vertinimas ir verslo plano rengimas (abu po 7,64 proc.), kūrybinės dirbtuvės (</w:t>
      </w:r>
      <w:r w:rsidR="005E7C48">
        <w:rPr>
          <w:rFonts w:ascii="Times New Roman" w:hAnsi="Times New Roman" w:cs="Times New Roman"/>
          <w:color w:val="000000" w:themeColor="text1"/>
          <w:sz w:val="24"/>
          <w:szCs w:val="24"/>
        </w:rPr>
        <w:t xml:space="preserve">7,17 proc.), mokyklinė mugė (6,23 proc.). Tai, kad būtent šių metodų </w:t>
      </w:r>
      <w:r w:rsidR="00C53ECA">
        <w:rPr>
          <w:rFonts w:ascii="Times New Roman" w:hAnsi="Times New Roman" w:cs="Times New Roman"/>
          <w:color w:val="000000" w:themeColor="text1"/>
          <w:sz w:val="24"/>
          <w:szCs w:val="24"/>
        </w:rPr>
        <w:t>mokytojai linkę netaikyti,</w:t>
      </w:r>
      <w:r w:rsidR="005E7C48">
        <w:rPr>
          <w:rFonts w:ascii="Times New Roman" w:hAnsi="Times New Roman" w:cs="Times New Roman"/>
          <w:color w:val="000000" w:themeColor="text1"/>
          <w:sz w:val="24"/>
          <w:szCs w:val="24"/>
        </w:rPr>
        <w:t xml:space="preserve"> nors juos priskiria prie verslumo ugdymo metodų, gali lemti </w:t>
      </w:r>
      <w:r w:rsidR="00C53ECA">
        <w:rPr>
          <w:rFonts w:ascii="Times New Roman" w:hAnsi="Times New Roman" w:cs="Times New Roman"/>
          <w:color w:val="000000" w:themeColor="text1"/>
          <w:sz w:val="24"/>
          <w:szCs w:val="24"/>
        </w:rPr>
        <w:t>tai, kad minėtiems metodams taikyti reikalingos tam tikros su verslo pagrindais ir vadyba susijusios specifinės žinios, organizaciniai gebėjimai, mokytojai tokiai veiklai turi skirti papildomo laiko</w:t>
      </w:r>
      <w:r w:rsidR="00C21145">
        <w:rPr>
          <w:rFonts w:ascii="Times New Roman" w:hAnsi="Times New Roman" w:cs="Times New Roman"/>
          <w:color w:val="000000" w:themeColor="text1"/>
          <w:sz w:val="24"/>
          <w:szCs w:val="24"/>
        </w:rPr>
        <w:t xml:space="preserve"> po pamokų</w:t>
      </w:r>
      <w:r w:rsidR="00C53ECA">
        <w:rPr>
          <w:rFonts w:ascii="Times New Roman" w:hAnsi="Times New Roman" w:cs="Times New Roman"/>
          <w:color w:val="000000" w:themeColor="text1"/>
          <w:sz w:val="24"/>
          <w:szCs w:val="24"/>
        </w:rPr>
        <w:t>, patys aktyviai domėtis projektinėmis veiklomis. Tai ekonomikos, matematikos, informatikos mokytojams labiausiai tinkantys metodai, susiję su jų profesinėmis žiniomis. Įvertinant tai, kad šių dalykų mokytojai mokyklose sudaro nedidelę dalį, metodų taikymo dalis taip pat nėra didelė.</w:t>
      </w:r>
    </w:p>
    <w:p w:rsidR="00D0258F" w:rsidRPr="006434B2" w:rsidRDefault="00F2421E" w:rsidP="006434B2">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Tyrimo rezultatai parodė</w:t>
      </w:r>
      <w:r w:rsidR="00D0520A">
        <w:rPr>
          <w:rFonts w:ascii="Times New Roman" w:hAnsi="Times New Roman" w:cs="Times New Roman"/>
          <w:color w:val="000000" w:themeColor="text1"/>
          <w:sz w:val="24"/>
          <w:szCs w:val="24"/>
        </w:rPr>
        <w:t>, kad respondentai</w:t>
      </w:r>
      <w:r>
        <w:rPr>
          <w:rFonts w:ascii="Times New Roman" w:hAnsi="Times New Roman" w:cs="Times New Roman"/>
          <w:color w:val="000000" w:themeColor="text1"/>
          <w:sz w:val="24"/>
          <w:szCs w:val="24"/>
        </w:rPr>
        <w:t xml:space="preserve"> mano, kad</w:t>
      </w:r>
      <w:r w:rsidR="00D0520A">
        <w:rPr>
          <w:rFonts w:ascii="Times New Roman" w:hAnsi="Times New Roman" w:cs="Times New Roman"/>
          <w:color w:val="000000" w:themeColor="text1"/>
          <w:sz w:val="24"/>
          <w:szCs w:val="24"/>
        </w:rPr>
        <w:t xml:space="preserve"> mokykloje</w:t>
      </w:r>
      <w:r>
        <w:rPr>
          <w:rFonts w:ascii="Times New Roman" w:hAnsi="Times New Roman" w:cs="Times New Roman"/>
          <w:color w:val="000000" w:themeColor="text1"/>
          <w:sz w:val="24"/>
          <w:szCs w:val="24"/>
        </w:rPr>
        <w:t xml:space="preserve"> verslumą geriausia būtų ugdyti projektine veikla. (žr. </w:t>
      </w:r>
      <w:r w:rsidR="009F2288">
        <w:rPr>
          <w:rFonts w:ascii="Times New Roman" w:hAnsi="Times New Roman" w:cs="Times New Roman"/>
          <w:color w:val="000000" w:themeColor="text1"/>
          <w:sz w:val="24"/>
          <w:szCs w:val="24"/>
        </w:rPr>
        <w:t>17</w:t>
      </w:r>
      <w:r>
        <w:rPr>
          <w:rFonts w:ascii="Times New Roman" w:hAnsi="Times New Roman" w:cs="Times New Roman"/>
          <w:color w:val="000000" w:themeColor="text1"/>
          <w:sz w:val="24"/>
          <w:szCs w:val="24"/>
        </w:rPr>
        <w:t xml:space="preserve"> pav.</w:t>
      </w:r>
      <w:r w:rsidRPr="009F22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Tačiau pagal</w:t>
      </w:r>
      <w:r w:rsidR="00F824FE">
        <w:rPr>
          <w:rFonts w:ascii="Times New Roman" w:hAnsi="Times New Roman" w:cs="Times New Roman"/>
          <w:color w:val="000000" w:themeColor="text1"/>
          <w:sz w:val="24"/>
          <w:szCs w:val="24"/>
        </w:rPr>
        <w:t xml:space="preserve"> 22</w:t>
      </w:r>
      <w:r>
        <w:rPr>
          <w:rFonts w:ascii="Times New Roman" w:hAnsi="Times New Roman" w:cs="Times New Roman"/>
          <w:color w:val="000000" w:themeColor="text1"/>
          <w:sz w:val="24"/>
          <w:szCs w:val="24"/>
        </w:rPr>
        <w:t xml:space="preserve"> pav. pateiktus duomenis matyti, </w:t>
      </w:r>
      <w:r w:rsidR="00320F54">
        <w:rPr>
          <w:rFonts w:ascii="Times New Roman" w:hAnsi="Times New Roman" w:cs="Times New Roman"/>
          <w:color w:val="000000" w:themeColor="text1"/>
          <w:sz w:val="24"/>
          <w:szCs w:val="24"/>
        </w:rPr>
        <w:t xml:space="preserve">kad individualaus ir grupinio projekto metodą </w:t>
      </w:r>
      <w:r w:rsidR="00FE1289">
        <w:rPr>
          <w:rFonts w:ascii="Times New Roman" w:hAnsi="Times New Roman" w:cs="Times New Roman"/>
          <w:color w:val="000000" w:themeColor="text1"/>
          <w:sz w:val="24"/>
          <w:szCs w:val="24"/>
        </w:rPr>
        <w:t>mokytojai taiko gana retai. Grupinis projektas atitinka net 5,35 proc. visų galimų pasirinkimų, tenkinančių sąlygą „Tinka ir naudoja“,  individualus</w:t>
      </w:r>
      <w:r w:rsidR="006C6F5A">
        <w:rPr>
          <w:rFonts w:ascii="Times New Roman" w:hAnsi="Times New Roman" w:cs="Times New Roman"/>
          <w:color w:val="000000" w:themeColor="text1"/>
          <w:sz w:val="24"/>
          <w:szCs w:val="24"/>
        </w:rPr>
        <w:t xml:space="preserve"> projektas</w:t>
      </w:r>
      <w:r w:rsidR="00FE1289">
        <w:rPr>
          <w:rFonts w:ascii="Times New Roman" w:hAnsi="Times New Roman" w:cs="Times New Roman"/>
          <w:color w:val="000000" w:themeColor="text1"/>
          <w:sz w:val="24"/>
          <w:szCs w:val="24"/>
        </w:rPr>
        <w:t xml:space="preserve"> – 4,68 proc.</w:t>
      </w:r>
      <w:r w:rsidR="006C6F5A">
        <w:rPr>
          <w:rFonts w:ascii="Times New Roman" w:hAnsi="Times New Roman" w:cs="Times New Roman"/>
          <w:color w:val="000000" w:themeColor="text1"/>
          <w:sz w:val="24"/>
          <w:szCs w:val="24"/>
        </w:rPr>
        <w:t xml:space="preserve"> Galima daryti išvadą, kad mokytojai</w:t>
      </w:r>
      <w:r w:rsidR="008164C8">
        <w:rPr>
          <w:rFonts w:ascii="Times New Roman" w:hAnsi="Times New Roman" w:cs="Times New Roman"/>
          <w:color w:val="000000" w:themeColor="text1"/>
          <w:sz w:val="24"/>
          <w:szCs w:val="24"/>
        </w:rPr>
        <w:t xml:space="preserve"> išskiria projektinę veiklą, kaip vieną svarbiausių būdų verslumo ugdyme, tačiau</w:t>
      </w:r>
      <w:r w:rsidR="006C6F5A">
        <w:rPr>
          <w:rFonts w:ascii="Times New Roman" w:hAnsi="Times New Roman" w:cs="Times New Roman"/>
          <w:color w:val="000000" w:themeColor="text1"/>
          <w:sz w:val="24"/>
          <w:szCs w:val="24"/>
        </w:rPr>
        <w:t xml:space="preserve"> nėra aktyvūs projektinių veiklų dalyviai ir organizatoriai, jiems trūksta patirties projektinėse veiklose</w:t>
      </w:r>
      <w:r w:rsidR="00183D0C">
        <w:rPr>
          <w:rFonts w:ascii="Times New Roman" w:hAnsi="Times New Roman" w:cs="Times New Roman"/>
          <w:color w:val="000000" w:themeColor="text1"/>
          <w:sz w:val="24"/>
          <w:szCs w:val="24"/>
        </w:rPr>
        <w:t>, dalyvavimas projektuose gali priklausyti nuo pedagogų amžiaus – kuo vyresnis, tuo mažiau taiko šį metodą.</w:t>
      </w:r>
    </w:p>
    <w:p w:rsidR="0068591B" w:rsidRPr="009A306E" w:rsidRDefault="00D0258F" w:rsidP="00CE632C">
      <w:pPr>
        <w:spacing w:after="0" w:line="360" w:lineRule="auto"/>
        <w:ind w:firstLine="567"/>
        <w:contextualSpacing/>
        <w:jc w:val="both"/>
        <w:rPr>
          <w:rFonts w:ascii="Times New Roman" w:hAnsi="Times New Roman" w:cs="Times New Roman"/>
          <w:i/>
          <w:color w:val="000000" w:themeColor="text1"/>
          <w:sz w:val="24"/>
          <w:szCs w:val="24"/>
          <w:u w:val="single"/>
        </w:rPr>
      </w:pPr>
      <w:r w:rsidRPr="009A306E">
        <w:rPr>
          <w:rFonts w:ascii="Times New Roman" w:hAnsi="Times New Roman" w:cs="Times New Roman"/>
          <w:i/>
          <w:color w:val="000000" w:themeColor="text1"/>
          <w:sz w:val="24"/>
          <w:szCs w:val="24"/>
          <w:u w:val="single"/>
        </w:rPr>
        <w:t>Verslumo ugdymui skirtų metodų/formų taikymas priklausomai nuo dėstomų dalykų</w:t>
      </w:r>
      <w:r w:rsidR="009A306E">
        <w:rPr>
          <w:rFonts w:ascii="Times New Roman" w:hAnsi="Times New Roman" w:cs="Times New Roman"/>
          <w:i/>
          <w:color w:val="000000" w:themeColor="text1"/>
          <w:sz w:val="24"/>
          <w:szCs w:val="24"/>
          <w:u w:val="single"/>
        </w:rPr>
        <w:t>.</w:t>
      </w:r>
    </w:p>
    <w:p w:rsidR="008164C8" w:rsidRDefault="008164C8" w:rsidP="00CE632C">
      <w:pPr>
        <w:spacing w:after="0" w:line="360" w:lineRule="auto"/>
        <w:ind w:firstLine="567"/>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Tolimesnėje darbo analizėje siekiant nustatyti, kurie pateikti verslumo ugdymui skirti  metodai/formos dažniausiai yra </w:t>
      </w:r>
      <w:r w:rsidR="00A74B1F">
        <w:rPr>
          <w:rFonts w:ascii="Times New Roman" w:hAnsi="Times New Roman" w:cs="Times New Roman"/>
          <w:color w:val="000000" w:themeColor="text1"/>
          <w:sz w:val="24"/>
          <w:szCs w:val="24"/>
        </w:rPr>
        <w:t>taikomi mokytojų</w:t>
      </w:r>
      <w:r w:rsidR="0068591B">
        <w:rPr>
          <w:rFonts w:ascii="Times New Roman" w:hAnsi="Times New Roman" w:cs="Times New Roman"/>
          <w:color w:val="000000" w:themeColor="text1"/>
          <w:sz w:val="24"/>
          <w:szCs w:val="24"/>
        </w:rPr>
        <w:t xml:space="preserve"> darbe, atsižvelgiant į keturias anksčiau aptartas sąlygas, darbo autorė visus tyrime dalyvavusius respondentus sugrupavo pagal jų mokymo dalykus. Pagal sudarytas grupes buvo analizuojami ir atitinkami respondentų atsakymai į anketos klausimus. Mokomieji dalykai pagal Bendrąsias ugdymo programas buvo suskirstyti į atskiras grupes:</w:t>
      </w:r>
    </w:p>
    <w:p w:rsidR="0068591B" w:rsidRPr="00E5043C" w:rsidRDefault="0068591B" w:rsidP="001966A7">
      <w:pPr>
        <w:pStyle w:val="ListParagraph"/>
        <w:numPr>
          <w:ilvl w:val="0"/>
          <w:numId w:val="26"/>
        </w:numPr>
        <w:spacing w:after="0" w:line="360" w:lineRule="auto"/>
        <w:rPr>
          <w:rFonts w:ascii="Times New Roman" w:hAnsi="Times New Roman" w:cs="Times New Roman"/>
          <w:color w:val="000000" w:themeColor="text1"/>
          <w:sz w:val="24"/>
          <w:szCs w:val="24"/>
        </w:rPr>
      </w:pPr>
      <w:r w:rsidRPr="00E5043C">
        <w:rPr>
          <w:rFonts w:ascii="Times New Roman" w:hAnsi="Times New Roman" w:cs="Times New Roman"/>
          <w:color w:val="000000" w:themeColor="text1"/>
          <w:sz w:val="24"/>
          <w:szCs w:val="24"/>
        </w:rPr>
        <w:t>Socialinis ugdymas (istorija, geografija, ekonom</w:t>
      </w:r>
      <w:r w:rsidR="006738E1" w:rsidRPr="00E5043C">
        <w:rPr>
          <w:rFonts w:ascii="Times New Roman" w:hAnsi="Times New Roman" w:cs="Times New Roman"/>
          <w:color w:val="000000" w:themeColor="text1"/>
          <w:sz w:val="24"/>
          <w:szCs w:val="24"/>
        </w:rPr>
        <w:t>ika ir verslumas, psichologija) – 31 mokytojas;</w:t>
      </w:r>
    </w:p>
    <w:p w:rsidR="0068591B" w:rsidRPr="00E5043C" w:rsidRDefault="0068591B" w:rsidP="001966A7">
      <w:pPr>
        <w:pStyle w:val="ListParagraph"/>
        <w:numPr>
          <w:ilvl w:val="0"/>
          <w:numId w:val="26"/>
        </w:numPr>
        <w:spacing w:after="0" w:line="360" w:lineRule="auto"/>
        <w:rPr>
          <w:rFonts w:ascii="Times New Roman" w:hAnsi="Times New Roman" w:cs="Times New Roman"/>
          <w:color w:val="000000" w:themeColor="text1"/>
          <w:sz w:val="24"/>
          <w:szCs w:val="24"/>
        </w:rPr>
      </w:pPr>
      <w:r w:rsidRPr="00E5043C">
        <w:rPr>
          <w:rFonts w:ascii="Times New Roman" w:hAnsi="Times New Roman" w:cs="Times New Roman"/>
          <w:color w:val="000000" w:themeColor="text1"/>
          <w:sz w:val="24"/>
          <w:szCs w:val="24"/>
        </w:rPr>
        <w:t>Kalbos (</w:t>
      </w:r>
      <w:r w:rsidR="001A66BE" w:rsidRPr="00E5043C">
        <w:rPr>
          <w:rFonts w:ascii="Times New Roman" w:hAnsi="Times New Roman" w:cs="Times New Roman"/>
          <w:color w:val="000000" w:themeColor="text1"/>
          <w:sz w:val="24"/>
          <w:szCs w:val="24"/>
        </w:rPr>
        <w:t xml:space="preserve">lietuvių k. </w:t>
      </w:r>
      <w:r w:rsidRPr="00E5043C">
        <w:rPr>
          <w:rFonts w:ascii="Times New Roman" w:hAnsi="Times New Roman" w:cs="Times New Roman"/>
          <w:color w:val="000000" w:themeColor="text1"/>
          <w:sz w:val="24"/>
          <w:szCs w:val="24"/>
        </w:rPr>
        <w:t>anglų k., rusų k., vokiečių</w:t>
      </w:r>
      <w:r w:rsidR="006738E1" w:rsidRPr="00E5043C">
        <w:rPr>
          <w:rFonts w:ascii="Times New Roman" w:hAnsi="Times New Roman" w:cs="Times New Roman"/>
          <w:color w:val="000000" w:themeColor="text1"/>
          <w:sz w:val="24"/>
          <w:szCs w:val="24"/>
        </w:rPr>
        <w:t xml:space="preserve"> k., prancūzų k.,  lotynų k.) – 51 mokytojas;</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lastRenderedPageBreak/>
        <w:t>Matematika</w:t>
      </w:r>
      <w:r w:rsidR="006738E1" w:rsidRPr="00EC4CCF">
        <w:rPr>
          <w:rFonts w:ascii="Times New Roman" w:hAnsi="Times New Roman" w:cs="Times New Roman"/>
          <w:color w:val="000000" w:themeColor="text1"/>
          <w:sz w:val="24"/>
          <w:szCs w:val="24"/>
          <w:lang w:val="en-US"/>
        </w:rPr>
        <w:t xml:space="preserve"> – 20 mokytojų;</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Gamtamokslinis ygdymas (biologija, chemija, fizika)</w:t>
      </w:r>
      <w:r w:rsidR="006738E1" w:rsidRPr="00EC4CCF">
        <w:rPr>
          <w:rFonts w:ascii="Times New Roman" w:hAnsi="Times New Roman" w:cs="Times New Roman"/>
          <w:color w:val="000000" w:themeColor="text1"/>
          <w:sz w:val="24"/>
          <w:szCs w:val="24"/>
          <w:lang w:val="en-US"/>
        </w:rPr>
        <w:t xml:space="preserve"> – 23 mokytojai</w:t>
      </w:r>
      <w:r w:rsidRPr="00EC4CCF">
        <w:rPr>
          <w:rFonts w:ascii="Times New Roman" w:hAnsi="Times New Roman" w:cs="Times New Roman"/>
          <w:color w:val="000000" w:themeColor="text1"/>
          <w:sz w:val="24"/>
          <w:szCs w:val="24"/>
          <w:lang w:val="en-US"/>
        </w:rPr>
        <w:t>;</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Meninis ugdymas (dailė, muzika, teatras, choreografija)</w:t>
      </w:r>
      <w:r w:rsidR="00F527B1" w:rsidRPr="00EC4CCF">
        <w:rPr>
          <w:rFonts w:ascii="Times New Roman" w:hAnsi="Times New Roman" w:cs="Times New Roman"/>
          <w:color w:val="000000" w:themeColor="text1"/>
          <w:sz w:val="24"/>
          <w:szCs w:val="24"/>
          <w:lang w:val="en-US"/>
        </w:rPr>
        <w:t xml:space="preserve"> – 13 mokytojų</w:t>
      </w:r>
      <w:r w:rsidRPr="00EC4CCF">
        <w:rPr>
          <w:rFonts w:ascii="Times New Roman" w:hAnsi="Times New Roman" w:cs="Times New Roman"/>
          <w:color w:val="000000" w:themeColor="text1"/>
          <w:sz w:val="24"/>
          <w:szCs w:val="24"/>
          <w:lang w:val="en-US"/>
        </w:rPr>
        <w:t>;</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Informacinės technologijos</w:t>
      </w:r>
      <w:r w:rsidR="00F527B1" w:rsidRPr="00EC4CCF">
        <w:rPr>
          <w:rFonts w:ascii="Times New Roman" w:hAnsi="Times New Roman" w:cs="Times New Roman"/>
          <w:color w:val="000000" w:themeColor="text1"/>
          <w:sz w:val="24"/>
          <w:szCs w:val="24"/>
          <w:lang w:val="en-US"/>
        </w:rPr>
        <w:t xml:space="preserve"> – 11 mokytojų;</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Technologijos</w:t>
      </w:r>
      <w:r w:rsidR="00F527B1" w:rsidRPr="00EC4CCF">
        <w:rPr>
          <w:rFonts w:ascii="Times New Roman" w:hAnsi="Times New Roman" w:cs="Times New Roman"/>
          <w:color w:val="000000" w:themeColor="text1"/>
          <w:sz w:val="24"/>
          <w:szCs w:val="24"/>
          <w:lang w:val="en-US"/>
        </w:rPr>
        <w:t xml:space="preserve"> – 8mokytojai </w:t>
      </w:r>
      <w:r w:rsidRPr="00EC4CCF">
        <w:rPr>
          <w:rFonts w:ascii="Times New Roman" w:hAnsi="Times New Roman" w:cs="Times New Roman"/>
          <w:color w:val="000000" w:themeColor="text1"/>
          <w:sz w:val="24"/>
          <w:szCs w:val="24"/>
          <w:lang w:val="en-US"/>
        </w:rPr>
        <w:t>;</w:t>
      </w:r>
    </w:p>
    <w:p w:rsidR="001A66BE" w:rsidRPr="00EC4CCF" w:rsidRDefault="001A66BE" w:rsidP="001966A7">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Dorinis ugdymas (tikyba, etika)</w:t>
      </w:r>
      <w:r w:rsidR="00F527B1" w:rsidRPr="00EC4CCF">
        <w:rPr>
          <w:rFonts w:ascii="Times New Roman" w:hAnsi="Times New Roman" w:cs="Times New Roman"/>
          <w:color w:val="000000" w:themeColor="text1"/>
          <w:sz w:val="24"/>
          <w:szCs w:val="24"/>
          <w:lang w:val="en-US"/>
        </w:rPr>
        <w:t xml:space="preserve"> – 8 mokytojai</w:t>
      </w:r>
      <w:r w:rsidRPr="00EC4CCF">
        <w:rPr>
          <w:rFonts w:ascii="Times New Roman" w:hAnsi="Times New Roman" w:cs="Times New Roman"/>
          <w:color w:val="000000" w:themeColor="text1"/>
          <w:sz w:val="24"/>
          <w:szCs w:val="24"/>
          <w:lang w:val="en-US"/>
        </w:rPr>
        <w:t>.</w:t>
      </w:r>
    </w:p>
    <w:p w:rsidR="00972FA7" w:rsidRPr="005A66EE" w:rsidRDefault="009276E8" w:rsidP="005A66EE">
      <w:pPr>
        <w:pStyle w:val="ListParagraph"/>
        <w:numPr>
          <w:ilvl w:val="0"/>
          <w:numId w:val="26"/>
        </w:numPr>
        <w:spacing w:after="0" w:line="360" w:lineRule="auto"/>
        <w:rPr>
          <w:rFonts w:ascii="Times New Roman" w:hAnsi="Times New Roman" w:cs="Times New Roman"/>
          <w:color w:val="000000" w:themeColor="text1"/>
          <w:sz w:val="24"/>
          <w:szCs w:val="24"/>
          <w:lang w:val="en-US"/>
        </w:rPr>
      </w:pPr>
      <w:r w:rsidRPr="00EC4CCF">
        <w:rPr>
          <w:rFonts w:ascii="Times New Roman" w:hAnsi="Times New Roman" w:cs="Times New Roman"/>
          <w:color w:val="000000" w:themeColor="text1"/>
          <w:sz w:val="24"/>
          <w:szCs w:val="24"/>
          <w:lang w:val="en-US"/>
        </w:rPr>
        <w:t>Kūno kultūra – 1 mokytojas.</w:t>
      </w:r>
    </w:p>
    <w:p w:rsidR="00C53ECA" w:rsidRPr="00257DBF" w:rsidRDefault="00F824FE" w:rsidP="00CE632C">
      <w:pPr>
        <w:spacing w:after="0" w:line="360" w:lineRule="auto"/>
        <w:ind w:firstLine="567"/>
        <w:contextualSpacing/>
        <w:jc w:val="right"/>
        <w:rPr>
          <w:rFonts w:ascii="Times New Roman" w:hAnsi="Times New Roman" w:cs="Times New Roman"/>
          <w:sz w:val="24"/>
          <w:szCs w:val="24"/>
        </w:rPr>
      </w:pPr>
      <w:r w:rsidRPr="00257DBF">
        <w:rPr>
          <w:rFonts w:ascii="Times New Roman" w:hAnsi="Times New Roman" w:cs="Times New Roman"/>
          <w:sz w:val="24"/>
          <w:szCs w:val="24"/>
        </w:rPr>
        <w:t>4</w:t>
      </w:r>
      <w:r w:rsidR="00955C53" w:rsidRPr="00257DBF">
        <w:rPr>
          <w:rFonts w:ascii="Times New Roman" w:hAnsi="Times New Roman" w:cs="Times New Roman"/>
          <w:sz w:val="24"/>
          <w:szCs w:val="24"/>
        </w:rPr>
        <w:t xml:space="preserve"> lentelė</w:t>
      </w:r>
    </w:p>
    <w:p w:rsidR="00955C53" w:rsidRPr="00257DBF" w:rsidRDefault="00955C53" w:rsidP="00CE632C">
      <w:pPr>
        <w:spacing w:after="0" w:line="360" w:lineRule="auto"/>
        <w:ind w:firstLine="567"/>
        <w:contextualSpacing/>
        <w:jc w:val="center"/>
        <w:rPr>
          <w:rFonts w:ascii="Times New Roman" w:hAnsi="Times New Roman" w:cs="Times New Roman"/>
          <w:sz w:val="24"/>
          <w:szCs w:val="24"/>
        </w:rPr>
      </w:pPr>
      <w:r w:rsidRPr="00257DBF">
        <w:rPr>
          <w:rFonts w:ascii="Times New Roman" w:hAnsi="Times New Roman" w:cs="Times New Roman"/>
          <w:sz w:val="24"/>
          <w:szCs w:val="24"/>
        </w:rPr>
        <w:t xml:space="preserve">Verslumo ugdymui skirtų metodų/ formų </w:t>
      </w:r>
      <w:r w:rsidR="009276E8" w:rsidRPr="00257DBF">
        <w:rPr>
          <w:rFonts w:ascii="Times New Roman" w:hAnsi="Times New Roman" w:cs="Times New Roman"/>
          <w:sz w:val="24"/>
          <w:szCs w:val="24"/>
        </w:rPr>
        <w:t>taikymas, priklausomai nuo jų tinkamumo naudoti verslumo ugdymui, pagal dvi sąlygas (</w:t>
      </w:r>
      <w:r w:rsidR="00B726FC">
        <w:rPr>
          <w:rFonts w:ascii="Times New Roman" w:hAnsi="Times New Roman" w:cs="Times New Roman"/>
          <w:sz w:val="24"/>
          <w:szCs w:val="24"/>
        </w:rPr>
        <w:t>proc.</w:t>
      </w:r>
      <w:r w:rsidR="009276E8" w:rsidRPr="00257DBF">
        <w:rPr>
          <w:rFonts w:ascii="Times New Roman" w:hAnsi="Times New Roman" w:cs="Times New Roman"/>
          <w:sz w:val="24"/>
          <w:szCs w:val="24"/>
        </w:rPr>
        <w:t>)</w:t>
      </w:r>
    </w:p>
    <w:tbl>
      <w:tblPr>
        <w:tblStyle w:val="TableGrid"/>
        <w:tblW w:w="10867" w:type="dxa"/>
        <w:tblInd w:w="-696" w:type="dxa"/>
        <w:tblLook w:val="04A0" w:firstRow="1" w:lastRow="0" w:firstColumn="1" w:lastColumn="0" w:noHBand="0" w:noVBand="1"/>
      </w:tblPr>
      <w:tblGrid>
        <w:gridCol w:w="2504"/>
        <w:gridCol w:w="531"/>
        <w:gridCol w:w="481"/>
        <w:gridCol w:w="9"/>
        <w:gridCol w:w="531"/>
        <w:gridCol w:w="486"/>
        <w:gridCol w:w="9"/>
        <w:gridCol w:w="531"/>
        <w:gridCol w:w="496"/>
        <w:gridCol w:w="9"/>
        <w:gridCol w:w="531"/>
        <w:gridCol w:w="510"/>
        <w:gridCol w:w="9"/>
        <w:gridCol w:w="531"/>
        <w:gridCol w:w="529"/>
        <w:gridCol w:w="9"/>
        <w:gridCol w:w="531"/>
        <w:gridCol w:w="585"/>
        <w:gridCol w:w="9"/>
        <w:gridCol w:w="531"/>
        <w:gridCol w:w="531"/>
        <w:gridCol w:w="531"/>
        <w:gridCol w:w="443"/>
      </w:tblGrid>
      <w:tr w:rsidR="00EC4CCF" w:rsidTr="00EC4CCF">
        <w:trPr>
          <w:cantSplit/>
          <w:trHeight w:val="1682"/>
        </w:trPr>
        <w:tc>
          <w:tcPr>
            <w:tcW w:w="2504" w:type="dxa"/>
            <w:vAlign w:val="center"/>
          </w:tcPr>
          <w:p w:rsidR="00EC4CCF" w:rsidRPr="00E5043C" w:rsidRDefault="00EC4CCF" w:rsidP="00EC4CCF">
            <w:pPr>
              <w:jc w:val="center"/>
              <w:rPr>
                <w:rFonts w:ascii="Times New Roman" w:hAnsi="Times New Roman" w:cs="Times New Roman"/>
                <w:sz w:val="18"/>
                <w:szCs w:val="18"/>
              </w:rPr>
            </w:pPr>
          </w:p>
        </w:tc>
        <w:tc>
          <w:tcPr>
            <w:tcW w:w="1012" w:type="dxa"/>
            <w:gridSpan w:val="2"/>
            <w:textDirection w:val="btLr"/>
            <w:vAlign w:val="center"/>
          </w:tcPr>
          <w:p w:rsidR="00EC4CCF" w:rsidRPr="0053534B" w:rsidRDefault="00EC4CCF" w:rsidP="00EC4CCF">
            <w:pPr>
              <w:jc w:val="center"/>
              <w:rPr>
                <w:rFonts w:ascii="Times New Roman" w:hAnsi="Times New Roman" w:cs="Times New Roman"/>
                <w:b/>
                <w:color w:val="000000"/>
                <w:sz w:val="18"/>
                <w:szCs w:val="18"/>
              </w:rPr>
            </w:pPr>
            <w:r w:rsidRPr="0053534B">
              <w:rPr>
                <w:rFonts w:ascii="Times New Roman" w:hAnsi="Times New Roman" w:cs="Times New Roman"/>
                <w:b/>
                <w:color w:val="000000"/>
                <w:sz w:val="18"/>
                <w:szCs w:val="18"/>
              </w:rPr>
              <w:t>Kalbos</w:t>
            </w:r>
          </w:p>
        </w:tc>
        <w:tc>
          <w:tcPr>
            <w:tcW w:w="1026"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Matematika</w:t>
            </w:r>
          </w:p>
        </w:tc>
        <w:tc>
          <w:tcPr>
            <w:tcW w:w="1036"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Gamtamokslinis</w:t>
            </w:r>
          </w:p>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ugdymas:</w:t>
            </w:r>
          </w:p>
        </w:tc>
        <w:tc>
          <w:tcPr>
            <w:tcW w:w="1050"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Socialinis ugdymas</w:t>
            </w:r>
          </w:p>
        </w:tc>
        <w:tc>
          <w:tcPr>
            <w:tcW w:w="1069"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Meninis ugdymas</w:t>
            </w:r>
          </w:p>
        </w:tc>
        <w:tc>
          <w:tcPr>
            <w:tcW w:w="1125"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Informacinės</w:t>
            </w:r>
          </w:p>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technologijos</w:t>
            </w:r>
          </w:p>
        </w:tc>
        <w:tc>
          <w:tcPr>
            <w:tcW w:w="1071" w:type="dxa"/>
            <w:gridSpan w:val="3"/>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Technologijos</w:t>
            </w:r>
          </w:p>
        </w:tc>
        <w:tc>
          <w:tcPr>
            <w:tcW w:w="974" w:type="dxa"/>
            <w:gridSpan w:val="2"/>
            <w:textDirection w:val="btLr"/>
            <w:vAlign w:val="center"/>
          </w:tcPr>
          <w:p w:rsidR="00EC4CCF" w:rsidRPr="0053534B" w:rsidRDefault="00EC4CCF" w:rsidP="00EC4CCF">
            <w:pPr>
              <w:ind w:left="113" w:right="113"/>
              <w:jc w:val="center"/>
              <w:rPr>
                <w:rFonts w:ascii="Times New Roman" w:hAnsi="Times New Roman" w:cs="Times New Roman"/>
                <w:b/>
                <w:sz w:val="18"/>
                <w:szCs w:val="18"/>
              </w:rPr>
            </w:pPr>
            <w:r w:rsidRPr="0053534B">
              <w:rPr>
                <w:rFonts w:ascii="Times New Roman" w:hAnsi="Times New Roman" w:cs="Times New Roman"/>
                <w:b/>
                <w:sz w:val="18"/>
                <w:szCs w:val="18"/>
              </w:rPr>
              <w:t>Dorinis ugdymas</w:t>
            </w:r>
          </w:p>
        </w:tc>
      </w:tr>
      <w:tr w:rsidR="00EC4CCF" w:rsidTr="00EC4CCF">
        <w:tc>
          <w:tcPr>
            <w:tcW w:w="2504" w:type="dxa"/>
          </w:tcPr>
          <w:p w:rsidR="00EC4CCF" w:rsidRPr="0053534B" w:rsidRDefault="00EC4CCF" w:rsidP="00EC4CCF">
            <w:pPr>
              <w:rPr>
                <w:rFonts w:ascii="Times New Roman" w:hAnsi="Times New Roman" w:cs="Times New Roman"/>
                <w:sz w:val="18"/>
                <w:szCs w:val="18"/>
              </w:rPr>
            </w:pP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r>
              <w:rPr>
                <w:rStyle w:val="FootnoteReference"/>
                <w:rFonts w:ascii="Times New Roman" w:hAnsi="Times New Roman" w:cs="Times New Roman"/>
                <w:b/>
                <w:sz w:val="16"/>
                <w:szCs w:val="16"/>
              </w:rPr>
              <w:footnoteReference w:id="2"/>
            </w:r>
          </w:p>
        </w:tc>
        <w:tc>
          <w:tcPr>
            <w:tcW w:w="490"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r>
              <w:rPr>
                <w:rStyle w:val="FootnoteReference"/>
                <w:rFonts w:ascii="Times New Roman" w:hAnsi="Times New Roman" w:cs="Times New Roman"/>
                <w:b/>
                <w:sz w:val="16"/>
                <w:szCs w:val="16"/>
              </w:rPr>
              <w:footnoteReference w:id="3"/>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495"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05"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19"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8"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94" w:type="dxa"/>
            <w:gridSpan w:val="2"/>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Borders>
              <w:bottom w:val="single" w:sz="4" w:space="0" w:color="auto"/>
            </w:tcBorders>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531" w:type="dxa"/>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c>
          <w:tcPr>
            <w:tcW w:w="443" w:type="dxa"/>
          </w:tcPr>
          <w:p w:rsidR="00EC4CCF" w:rsidRPr="008164C8" w:rsidRDefault="00EC4CCF" w:rsidP="00EC4CCF">
            <w:pPr>
              <w:rPr>
                <w:rFonts w:ascii="Times New Roman" w:hAnsi="Times New Roman" w:cs="Times New Roman"/>
                <w:b/>
                <w:sz w:val="16"/>
                <w:szCs w:val="16"/>
              </w:rPr>
            </w:pPr>
            <w:r w:rsidRPr="008164C8">
              <w:rPr>
                <w:rFonts w:ascii="Times New Roman" w:hAnsi="Times New Roman" w:cs="Times New Roman"/>
                <w:b/>
                <w:sz w:val="16"/>
                <w:szCs w:val="16"/>
              </w:rPr>
              <w:t>+ -</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Atvejo analizė</w:t>
            </w:r>
          </w:p>
        </w:tc>
        <w:tc>
          <w:tcPr>
            <w:tcW w:w="531" w:type="dxa"/>
            <w:tcBorders>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9,5</w:t>
            </w:r>
          </w:p>
        </w:tc>
        <w:tc>
          <w:tcPr>
            <w:tcW w:w="490" w:type="dxa"/>
            <w:gridSpan w:val="2"/>
            <w:tcBorders>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19,3</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9,6</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6,1</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11,1</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Problemų  sprendimas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5,4</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8,2</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7,4</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5,1</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7,3</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11,1</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Minčių lietus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1,5</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5,8</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7,7</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5,6</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Minčių žemėlapis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sidRPr="0053534B">
              <w:rPr>
                <w:rFonts w:ascii="Times New Roman" w:hAnsi="Times New Roman" w:cs="Times New Roman"/>
                <w:sz w:val="18"/>
                <w:szCs w:val="18"/>
              </w:rPr>
              <w:t>1</w:t>
            </w:r>
            <w:r>
              <w:rPr>
                <w:rFonts w:ascii="Times New Roman" w:hAnsi="Times New Roman" w:cs="Times New Roman"/>
                <w:sz w:val="18"/>
                <w:szCs w:val="18"/>
              </w:rPr>
              <w:t>,2</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Refleksija</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6,4</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7,4</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5,8</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6,4</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4,9</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9,3</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Pranešimo rengimas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2,9</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7,4</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4,9</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1,9</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4,7</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Pranešimo pristatymas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3,2</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7,4</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4,1</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6,1</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1,9</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4,7</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Paskaita</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12,7</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24,1</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17,0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7,3</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9,3</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Individualus projektas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sidRPr="0053534B">
              <w:rPr>
                <w:rFonts w:ascii="Times New Roman" w:hAnsi="Times New Roman" w:cs="Times New Roman"/>
                <w:sz w:val="18"/>
                <w:szCs w:val="18"/>
              </w:rPr>
              <w:t>0,63</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2,1</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5,1</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sidRPr="0053534B">
              <w:rPr>
                <w:rFonts w:ascii="Times New Roman" w:hAnsi="Times New Roman" w:cs="Times New Roman"/>
                <w:sz w:val="18"/>
                <w:szCs w:val="18"/>
              </w:rPr>
              <w:t>9,</w:t>
            </w:r>
            <w:r>
              <w:rPr>
                <w:rFonts w:ascii="Times New Roman" w:hAnsi="Times New Roman" w:cs="Times New Roman"/>
                <w:sz w:val="18"/>
                <w:szCs w:val="18"/>
              </w:rPr>
              <w:t>8</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w:t>
            </w:r>
            <w:r w:rsidRPr="0053534B">
              <w:rPr>
                <w:rFonts w:ascii="Times New Roman" w:hAnsi="Times New Roman" w:cs="Times New Roman"/>
                <w:sz w:val="18"/>
                <w:szCs w:val="18"/>
              </w:rPr>
              <w:t>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4,7</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Grupinis  projektas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2,2</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3,6</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6,6</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14,1</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8,5</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Darbas grupelėse</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14,5</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14,1</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11,9</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15,4</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w:t>
            </w:r>
            <w:r w:rsidRPr="0053534B">
              <w:rPr>
                <w:rFonts w:ascii="Times New Roman" w:hAnsi="Times New Roman" w:cs="Times New Roman"/>
                <w:sz w:val="18"/>
                <w:szCs w:val="18"/>
              </w:rPr>
              <w:t>1</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Diskusijos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12,7</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3,6</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7,8</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5,1</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4,9</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14,8</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Debatai</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1,6</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5,6</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5,8</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Susitikimas su verslo žmonėmis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Verslo plano rengimas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6,1</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Vaidmenų žaidimas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4,8</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5,6</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Simuliacija</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2,2</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2,5</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2,6</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1,9</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Mokyklinė mugė</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5,4</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16,</w:t>
            </w:r>
            <w:r w:rsidRPr="0053534B">
              <w:rPr>
                <w:rFonts w:ascii="Times New Roman" w:hAnsi="Times New Roman" w:cs="Times New Roman"/>
                <w:sz w:val="18"/>
                <w:szCs w:val="18"/>
              </w:rPr>
              <w:t>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7,0</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Mokyklinė įmonė</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1,7</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w:t>
            </w:r>
            <w:r w:rsidRPr="0053534B">
              <w:rPr>
                <w:rFonts w:ascii="Times New Roman" w:hAnsi="Times New Roman" w:cs="Times New Roman"/>
                <w:sz w:val="18"/>
                <w:szCs w:val="18"/>
              </w:rPr>
              <w:t>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10,5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Kūrybinės dirbtuvės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0,4</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3,9</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10,</w:t>
            </w:r>
            <w:r w:rsidRPr="0053534B">
              <w:rPr>
                <w:rFonts w:ascii="Times New Roman" w:hAnsi="Times New Roman" w:cs="Times New Roman"/>
                <w:sz w:val="18"/>
                <w:szCs w:val="18"/>
              </w:rPr>
              <w:t>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4,0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Verslo plano/ projekto vertinimas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2,1</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7,5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6,1</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10,5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De Bono kepurės</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sidRPr="0053534B">
              <w:rPr>
                <w:rFonts w:ascii="Times New Roman" w:hAnsi="Times New Roman" w:cs="Times New Roman"/>
                <w:sz w:val="18"/>
                <w:szCs w:val="18"/>
              </w:rPr>
              <w:t>0,</w:t>
            </w:r>
            <w:r>
              <w:rPr>
                <w:rFonts w:ascii="Times New Roman" w:hAnsi="Times New Roman" w:cs="Times New Roman"/>
                <w:sz w:val="18"/>
                <w:szCs w:val="18"/>
              </w:rPr>
              <w:t>0</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1,7</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1,9</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2,3</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Vizualizacija</w:t>
            </w:r>
          </w:p>
        </w:tc>
        <w:tc>
          <w:tcPr>
            <w:tcW w:w="531" w:type="dxa"/>
            <w:tcBorders>
              <w:top w:val="single" w:sz="4" w:space="0" w:color="auto"/>
              <w:left w:val="double" w:sz="4" w:space="0" w:color="auto"/>
              <w:bottom w:val="sing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8,9</w:t>
            </w:r>
          </w:p>
        </w:tc>
        <w:tc>
          <w:tcPr>
            <w:tcW w:w="490" w:type="dxa"/>
            <w:gridSpan w:val="2"/>
            <w:tcBorders>
              <w:top w:val="single" w:sz="4" w:space="0" w:color="auto"/>
              <w:left w:val="single" w:sz="4" w:space="0" w:color="auto"/>
              <w:bottom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13,3</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14,8</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0,7</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8,2</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0,6</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12,8</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13,4</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8,0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1,3</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5,6</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3,5</w:t>
            </w:r>
          </w:p>
        </w:tc>
      </w:tr>
      <w:tr w:rsidR="00EC4CCF" w:rsidTr="00EC4CCF">
        <w:tc>
          <w:tcPr>
            <w:tcW w:w="2504" w:type="dxa"/>
            <w:tcBorders>
              <w:right w:val="double" w:sz="4" w:space="0" w:color="auto"/>
            </w:tcBorders>
            <w:vAlign w:val="center"/>
          </w:tcPr>
          <w:p w:rsidR="00EC4CCF" w:rsidRPr="0053534B" w:rsidRDefault="00EC4CCF" w:rsidP="00EC4CCF">
            <w:pPr>
              <w:rPr>
                <w:rFonts w:ascii="Times New Roman" w:hAnsi="Times New Roman" w:cs="Times New Roman"/>
                <w:b/>
                <w:sz w:val="18"/>
                <w:szCs w:val="18"/>
              </w:rPr>
            </w:pPr>
            <w:r w:rsidRPr="0053534B">
              <w:rPr>
                <w:rFonts w:ascii="Times New Roman" w:hAnsi="Times New Roman" w:cs="Times New Roman"/>
                <w:b/>
                <w:sz w:val="18"/>
                <w:szCs w:val="18"/>
              </w:rPr>
              <w:t>Aktyvus skaitymas</w:t>
            </w:r>
          </w:p>
        </w:tc>
        <w:tc>
          <w:tcPr>
            <w:tcW w:w="531" w:type="dxa"/>
            <w:tcBorders>
              <w:top w:val="single" w:sz="4" w:space="0" w:color="auto"/>
              <w:left w:val="double" w:sz="4" w:space="0" w:color="auto"/>
              <w:right w:val="sing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9,2</w:t>
            </w:r>
          </w:p>
        </w:tc>
        <w:tc>
          <w:tcPr>
            <w:tcW w:w="490" w:type="dxa"/>
            <w:gridSpan w:val="2"/>
            <w:tcBorders>
              <w:top w:val="single" w:sz="4" w:space="0" w:color="auto"/>
              <w:left w:val="single" w:sz="4" w:space="0" w:color="auto"/>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1,5</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9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0,7</w:t>
            </w:r>
          </w:p>
        </w:tc>
        <w:tc>
          <w:tcPr>
            <w:tcW w:w="505"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19"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8"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0,8</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94" w:type="dxa"/>
            <w:gridSpan w:val="2"/>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0,9</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righ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531" w:type="dxa"/>
            <w:tcBorders>
              <w:left w:val="double" w:sz="4" w:space="0" w:color="auto"/>
            </w:tcBorders>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0,0</w:t>
            </w:r>
          </w:p>
        </w:tc>
        <w:tc>
          <w:tcPr>
            <w:tcW w:w="443" w:type="dxa"/>
            <w:vAlign w:val="center"/>
          </w:tcPr>
          <w:p w:rsidR="00EC4CCF" w:rsidRPr="0053534B" w:rsidRDefault="00EC4CCF" w:rsidP="00EC4CCF">
            <w:pPr>
              <w:jc w:val="center"/>
              <w:rPr>
                <w:rFonts w:ascii="Times New Roman" w:hAnsi="Times New Roman" w:cs="Times New Roman"/>
                <w:sz w:val="18"/>
                <w:szCs w:val="18"/>
              </w:rPr>
            </w:pPr>
            <w:r>
              <w:rPr>
                <w:rFonts w:ascii="Times New Roman" w:hAnsi="Times New Roman" w:cs="Times New Roman"/>
                <w:sz w:val="18"/>
                <w:szCs w:val="18"/>
              </w:rPr>
              <w:t>1,2</w:t>
            </w:r>
          </w:p>
        </w:tc>
      </w:tr>
    </w:tbl>
    <w:p w:rsidR="00DC16AE" w:rsidRDefault="00DC16AE" w:rsidP="00CE632C">
      <w:pPr>
        <w:spacing w:after="0" w:line="360" w:lineRule="auto"/>
        <w:ind w:firstLine="567"/>
        <w:contextualSpacing/>
        <w:jc w:val="both"/>
        <w:rPr>
          <w:rFonts w:ascii="Times New Roman" w:hAnsi="Times New Roman" w:cs="Times New Roman"/>
          <w:sz w:val="24"/>
          <w:szCs w:val="24"/>
        </w:rPr>
      </w:pPr>
    </w:p>
    <w:p w:rsidR="00C71C5F" w:rsidRDefault="00C71C5F" w:rsidP="00CE632C">
      <w:pPr>
        <w:spacing w:after="0" w:line="360" w:lineRule="auto"/>
        <w:ind w:firstLine="567"/>
        <w:contextualSpacing/>
        <w:jc w:val="both"/>
        <w:rPr>
          <w:rFonts w:ascii="Times New Roman" w:hAnsi="Times New Roman" w:cs="Times New Roman"/>
          <w:sz w:val="24"/>
          <w:szCs w:val="24"/>
        </w:rPr>
      </w:pPr>
      <w:r w:rsidRPr="00C71C5F">
        <w:rPr>
          <w:rFonts w:ascii="Times New Roman" w:hAnsi="Times New Roman" w:cs="Times New Roman"/>
          <w:sz w:val="24"/>
          <w:szCs w:val="24"/>
        </w:rPr>
        <w:lastRenderedPageBreak/>
        <w:t>Remiantis suskirstytų dalykų grupėmis, buvo</w:t>
      </w:r>
      <w:r>
        <w:rPr>
          <w:rFonts w:ascii="Times New Roman" w:hAnsi="Times New Roman" w:cs="Times New Roman"/>
          <w:sz w:val="24"/>
          <w:szCs w:val="24"/>
        </w:rPr>
        <w:t xml:space="preserve"> paskaičiuota, kaip pateiktų verslumo ugdymo metodų naudojimas ugdymo procese pasiskirsto priklausomai</w:t>
      </w:r>
      <w:r w:rsidR="00306075">
        <w:rPr>
          <w:rFonts w:ascii="Times New Roman" w:hAnsi="Times New Roman" w:cs="Times New Roman"/>
          <w:sz w:val="24"/>
          <w:szCs w:val="24"/>
        </w:rPr>
        <w:t xml:space="preserve"> nuo pedagogų mokomų disciplinų </w:t>
      </w:r>
      <w:r>
        <w:rPr>
          <w:rFonts w:ascii="Times New Roman" w:hAnsi="Times New Roman" w:cs="Times New Roman"/>
          <w:sz w:val="24"/>
          <w:szCs w:val="24"/>
        </w:rPr>
        <w:t xml:space="preserve">(žr. </w:t>
      </w:r>
      <w:r w:rsidR="00F824FE">
        <w:rPr>
          <w:rFonts w:ascii="Times New Roman" w:hAnsi="Times New Roman" w:cs="Times New Roman"/>
          <w:sz w:val="24"/>
          <w:szCs w:val="24"/>
        </w:rPr>
        <w:t>4</w:t>
      </w:r>
      <w:r w:rsidR="00222B9E">
        <w:rPr>
          <w:rFonts w:ascii="Times New Roman" w:hAnsi="Times New Roman" w:cs="Times New Roman"/>
          <w:sz w:val="24"/>
          <w:szCs w:val="24"/>
        </w:rPr>
        <w:t xml:space="preserve"> lentelę).</w:t>
      </w:r>
    </w:p>
    <w:p w:rsidR="00F475DB" w:rsidRPr="00F475DB" w:rsidRDefault="00F475DB" w:rsidP="00CE632C">
      <w:pPr>
        <w:spacing w:after="0" w:line="360" w:lineRule="auto"/>
        <w:ind w:firstLine="567"/>
        <w:contextualSpacing/>
        <w:jc w:val="both"/>
        <w:rPr>
          <w:rFonts w:ascii="Times New Roman" w:hAnsi="Times New Roman" w:cs="Times New Roman"/>
          <w:i/>
          <w:sz w:val="24"/>
          <w:szCs w:val="24"/>
          <w:u w:val="single"/>
        </w:rPr>
      </w:pPr>
      <w:r w:rsidRPr="00F475DB">
        <w:rPr>
          <w:rFonts w:ascii="Times New Roman" w:hAnsi="Times New Roman" w:cs="Times New Roman"/>
          <w:i/>
          <w:sz w:val="24"/>
          <w:szCs w:val="24"/>
          <w:u w:val="single"/>
        </w:rPr>
        <w:t>Kalbų ugdymas</w:t>
      </w:r>
    </w:p>
    <w:p w:rsidR="00EA229B" w:rsidRDefault="00EA229B"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Ugdant kalbas, pedagogai, įvertinus pirmąją sąlygą</w:t>
      </w:r>
      <w:r w:rsidR="00222B9E">
        <w:rPr>
          <w:rFonts w:ascii="Times New Roman" w:hAnsi="Times New Roman" w:cs="Times New Roman"/>
          <w:sz w:val="24"/>
          <w:szCs w:val="24"/>
        </w:rPr>
        <w:t xml:space="preserve"> pagal </w:t>
      </w:r>
      <w:r w:rsidR="00F824FE">
        <w:rPr>
          <w:rFonts w:ascii="Times New Roman" w:hAnsi="Times New Roman" w:cs="Times New Roman"/>
          <w:sz w:val="24"/>
          <w:szCs w:val="24"/>
        </w:rPr>
        <w:t>4</w:t>
      </w:r>
      <w:r w:rsidR="00222B9E">
        <w:rPr>
          <w:rFonts w:ascii="Times New Roman" w:hAnsi="Times New Roman" w:cs="Times New Roman"/>
          <w:sz w:val="24"/>
          <w:szCs w:val="24"/>
        </w:rPr>
        <w:t xml:space="preserve"> lentelę</w:t>
      </w:r>
      <w:r>
        <w:rPr>
          <w:rFonts w:ascii="Times New Roman" w:hAnsi="Times New Roman" w:cs="Times New Roman"/>
          <w:sz w:val="24"/>
          <w:szCs w:val="24"/>
        </w:rPr>
        <w:t>, labiausiai linkę naudoti pasyvius verslumo ugdymo metodus – paskaitą (12,7 proc.</w:t>
      </w:r>
      <w:r w:rsidR="00A76EF1">
        <w:rPr>
          <w:rFonts w:ascii="Times New Roman" w:hAnsi="Times New Roman" w:cs="Times New Roman"/>
          <w:sz w:val="24"/>
          <w:szCs w:val="24"/>
        </w:rPr>
        <w:t>), aktyvų skaitymą (9,2 proc.), vizualizacijos formą (8,9 proc.). M</w:t>
      </w:r>
      <w:r w:rsidR="00FC5327">
        <w:rPr>
          <w:rFonts w:ascii="Times New Roman" w:hAnsi="Times New Roman" w:cs="Times New Roman"/>
          <w:sz w:val="24"/>
          <w:szCs w:val="24"/>
        </w:rPr>
        <w:t>inėti procentai atitinka respondentų pasirinkimų dalį visos visumos pasirinkimų, kai mokytojai priskyrė metodus prie tinkančių verslumo ugdymui ir juo</w:t>
      </w:r>
      <w:r w:rsidR="000F2C60">
        <w:rPr>
          <w:rFonts w:ascii="Times New Roman" w:hAnsi="Times New Roman" w:cs="Times New Roman"/>
          <w:sz w:val="24"/>
          <w:szCs w:val="24"/>
        </w:rPr>
        <w:t>s</w:t>
      </w:r>
      <w:r w:rsidR="00FC5327">
        <w:rPr>
          <w:rFonts w:ascii="Times New Roman" w:hAnsi="Times New Roman" w:cs="Times New Roman"/>
          <w:sz w:val="24"/>
          <w:szCs w:val="24"/>
        </w:rPr>
        <w:t xml:space="preserve"> taiko darbe.</w:t>
      </w:r>
      <w:r w:rsidR="00FC37F4">
        <w:rPr>
          <w:rFonts w:ascii="Times New Roman" w:hAnsi="Times New Roman" w:cs="Times New Roman"/>
          <w:sz w:val="24"/>
          <w:szCs w:val="24"/>
        </w:rPr>
        <w:t xml:space="preserve"> Prie labiausiai taikomų aktyvių verslumo ugdymo metodų galima priskirti darbą grupelėse (13 proc.), diskusijas (12,5 proc.), atvejo analizę (9,5 proc.). Tai metodai, ugdantys mokinių kritinį mąstymą, bendravimo gebėjimus, </w:t>
      </w:r>
      <w:r w:rsidR="00DA0D62">
        <w:rPr>
          <w:rFonts w:ascii="Times New Roman" w:hAnsi="Times New Roman" w:cs="Times New Roman"/>
          <w:sz w:val="24"/>
          <w:szCs w:val="24"/>
        </w:rPr>
        <w:t>atkaklumą.</w:t>
      </w:r>
    </w:p>
    <w:p w:rsidR="00B13080" w:rsidRDefault="00B13080" w:rsidP="00CE632C">
      <w:pPr>
        <w:spacing w:after="0"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53075" cy="2695575"/>
            <wp:effectExtent l="19050" t="0" r="9525" b="0"/>
            <wp:docPr id="19"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srcRect/>
                    <a:stretch>
                      <a:fillRect/>
                    </a:stretch>
                  </pic:blipFill>
                  <pic:spPr bwMode="auto">
                    <a:xfrm>
                      <a:off x="0" y="0"/>
                      <a:ext cx="5553075" cy="2695575"/>
                    </a:xfrm>
                    <a:prstGeom prst="rect">
                      <a:avLst/>
                    </a:prstGeom>
                    <a:noFill/>
                    <a:ln w="9525">
                      <a:noFill/>
                      <a:miter lim="800000"/>
                      <a:headEnd/>
                      <a:tailEnd/>
                    </a:ln>
                  </pic:spPr>
                </pic:pic>
              </a:graphicData>
            </a:graphic>
          </wp:inline>
        </w:drawing>
      </w:r>
    </w:p>
    <w:p w:rsidR="00F26B36" w:rsidRPr="00257DBF" w:rsidRDefault="00F824FE"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23</w:t>
      </w:r>
      <w:r w:rsidR="00F26B36" w:rsidRPr="00257DBF">
        <w:rPr>
          <w:rFonts w:ascii="Times New Roman" w:hAnsi="Times New Roman" w:cs="Times New Roman"/>
          <w:sz w:val="24"/>
          <w:szCs w:val="24"/>
        </w:rPr>
        <w:t xml:space="preserve"> pav. Verslumo ugdymo metodų taikymo palyginimas kalbų ugdyme ir visų dalykų pamokose, priimant sąlygą „Tinka ir naudoja“</w:t>
      </w:r>
      <w:r w:rsidR="009F2288">
        <w:rPr>
          <w:rFonts w:ascii="Times New Roman" w:hAnsi="Times New Roman" w:cs="Times New Roman"/>
          <w:sz w:val="24"/>
          <w:szCs w:val="24"/>
        </w:rPr>
        <w:t xml:space="preserve"> (proc.</w:t>
      </w:r>
      <w:r w:rsidR="00FE2A5C" w:rsidRPr="00257DBF">
        <w:rPr>
          <w:rFonts w:ascii="Times New Roman" w:hAnsi="Times New Roman" w:cs="Times New Roman"/>
          <w:sz w:val="24"/>
          <w:szCs w:val="24"/>
        </w:rPr>
        <w:t>)</w:t>
      </w:r>
    </w:p>
    <w:p w:rsidR="00F26B36" w:rsidRPr="00FC37F4" w:rsidRDefault="00F26B36"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Analizuojant metodų taikymą kalbų ugdyme, būtų tikslinga jį palyginti su jau apskaičiuotais bendrais visuose dėstomuose dalykuose </w:t>
      </w:r>
      <w:r w:rsidR="00A774EB">
        <w:rPr>
          <w:rFonts w:ascii="Times New Roman" w:hAnsi="Times New Roman" w:cs="Times New Roman"/>
          <w:sz w:val="24"/>
          <w:szCs w:val="24"/>
        </w:rPr>
        <w:t xml:space="preserve">taikomų metodų rezultatais, kurie </w:t>
      </w:r>
      <w:r w:rsidR="00FC37F4">
        <w:rPr>
          <w:rFonts w:ascii="Times New Roman" w:hAnsi="Times New Roman" w:cs="Times New Roman"/>
          <w:sz w:val="24"/>
          <w:szCs w:val="24"/>
        </w:rPr>
        <w:t xml:space="preserve">išsamiai </w:t>
      </w:r>
      <w:r w:rsidR="00A774EB">
        <w:rPr>
          <w:rFonts w:ascii="Times New Roman" w:hAnsi="Times New Roman" w:cs="Times New Roman"/>
          <w:sz w:val="24"/>
          <w:szCs w:val="24"/>
        </w:rPr>
        <w:t xml:space="preserve">pateikti </w:t>
      </w:r>
      <w:r w:rsidR="00047D99">
        <w:rPr>
          <w:rFonts w:ascii="Times New Roman" w:hAnsi="Times New Roman" w:cs="Times New Roman"/>
          <w:sz w:val="24"/>
          <w:szCs w:val="24"/>
        </w:rPr>
        <w:t>21</w:t>
      </w:r>
      <w:r w:rsidR="00F07929">
        <w:rPr>
          <w:rFonts w:ascii="Times New Roman" w:hAnsi="Times New Roman" w:cs="Times New Roman"/>
          <w:sz w:val="24"/>
          <w:szCs w:val="24"/>
        </w:rPr>
        <w:t xml:space="preserve"> pav.</w:t>
      </w:r>
      <w:r w:rsidR="00047D99">
        <w:rPr>
          <w:rFonts w:ascii="Times New Roman" w:hAnsi="Times New Roman" w:cs="Times New Roman"/>
          <w:sz w:val="24"/>
          <w:szCs w:val="24"/>
        </w:rPr>
        <w:t xml:space="preserve">). </w:t>
      </w:r>
      <w:r w:rsidR="00DA0D62">
        <w:rPr>
          <w:rFonts w:ascii="Times New Roman" w:hAnsi="Times New Roman" w:cs="Times New Roman"/>
          <w:sz w:val="24"/>
          <w:szCs w:val="24"/>
        </w:rPr>
        <w:t>Rezultatų p</w:t>
      </w:r>
      <w:r w:rsidR="00047D99">
        <w:rPr>
          <w:rFonts w:ascii="Times New Roman" w:hAnsi="Times New Roman" w:cs="Times New Roman"/>
          <w:sz w:val="24"/>
          <w:szCs w:val="24"/>
        </w:rPr>
        <w:t>alyginimas pavaizduotas 23</w:t>
      </w:r>
      <w:r w:rsidR="00FC37F4" w:rsidRPr="00FC37F4">
        <w:rPr>
          <w:rFonts w:ascii="Times New Roman" w:hAnsi="Times New Roman" w:cs="Times New Roman"/>
          <w:sz w:val="24"/>
          <w:szCs w:val="24"/>
        </w:rPr>
        <w:t xml:space="preserve"> paveiksle.</w:t>
      </w:r>
      <w:r w:rsidR="00FC37F4">
        <w:rPr>
          <w:rFonts w:ascii="Times New Roman" w:hAnsi="Times New Roman" w:cs="Times New Roman"/>
          <w:sz w:val="24"/>
          <w:szCs w:val="24"/>
        </w:rPr>
        <w:t xml:space="preserve"> Diagramoje matyti, </w:t>
      </w:r>
      <w:r w:rsidR="00DA0D62">
        <w:rPr>
          <w:rFonts w:ascii="Times New Roman" w:hAnsi="Times New Roman" w:cs="Times New Roman"/>
          <w:sz w:val="24"/>
          <w:szCs w:val="24"/>
        </w:rPr>
        <w:t>kad dažniausiai taikomi metodai tiek ugdant kalbas, tiek ir visų dalykų ugdyme yra tie patys, t.y. paskaita, atvejo analizė, darbas grupelėse, vizualizacija.</w:t>
      </w:r>
      <w:r w:rsidR="000F2C60">
        <w:rPr>
          <w:rFonts w:ascii="Times New Roman" w:hAnsi="Times New Roman" w:cs="Times New Roman"/>
          <w:sz w:val="24"/>
          <w:szCs w:val="24"/>
        </w:rPr>
        <w:t xml:space="preserve"> Ryškesnis skirtumas pastebimas taikant aktyvaus </w:t>
      </w:r>
      <w:r w:rsidR="00674AAE">
        <w:rPr>
          <w:rFonts w:ascii="Times New Roman" w:hAnsi="Times New Roman" w:cs="Times New Roman"/>
          <w:sz w:val="24"/>
          <w:szCs w:val="24"/>
        </w:rPr>
        <w:t>skaitymo verslumo ugdymo metodą, kai ugdant kalbas tai yra vienas labiausiai taikomų metodų, o vertinant visus dalykus bendrai – vienas iš rečiausiai naudojamų.</w:t>
      </w:r>
    </w:p>
    <w:p w:rsidR="00F475DB" w:rsidRDefault="00674AAE"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Nagrinėjant</w:t>
      </w:r>
      <w:r w:rsidR="00F475DB">
        <w:rPr>
          <w:rFonts w:ascii="Times New Roman" w:hAnsi="Times New Roman" w:cs="Times New Roman"/>
          <w:sz w:val="24"/>
          <w:szCs w:val="24"/>
        </w:rPr>
        <w:t xml:space="preserve"> antrą sąlygą tenkinančius respondentų pasirinkimus,</w:t>
      </w:r>
      <w:r w:rsidR="00421BC8">
        <w:rPr>
          <w:rFonts w:ascii="Times New Roman" w:hAnsi="Times New Roman" w:cs="Times New Roman"/>
          <w:sz w:val="24"/>
          <w:szCs w:val="24"/>
        </w:rPr>
        <w:t xml:space="preserve"> kai priskirtus </w:t>
      </w:r>
      <w:r w:rsidR="00F475DB">
        <w:rPr>
          <w:rFonts w:ascii="Times New Roman" w:hAnsi="Times New Roman" w:cs="Times New Roman"/>
          <w:sz w:val="24"/>
          <w:szCs w:val="24"/>
        </w:rPr>
        <w:t>kaip tinkamus verslumo ugdymui m</w:t>
      </w:r>
      <w:r w:rsidR="00421BC8">
        <w:rPr>
          <w:rFonts w:ascii="Times New Roman" w:hAnsi="Times New Roman" w:cs="Times New Roman"/>
          <w:sz w:val="24"/>
          <w:szCs w:val="24"/>
        </w:rPr>
        <w:t>etodus</w:t>
      </w:r>
      <w:r>
        <w:rPr>
          <w:rFonts w:ascii="Times New Roman" w:hAnsi="Times New Roman" w:cs="Times New Roman"/>
          <w:sz w:val="24"/>
          <w:szCs w:val="24"/>
        </w:rPr>
        <w:t>pedagogai</w:t>
      </w:r>
      <w:r w:rsidR="00421BC8">
        <w:rPr>
          <w:rFonts w:ascii="Times New Roman" w:hAnsi="Times New Roman" w:cs="Times New Roman"/>
          <w:sz w:val="24"/>
          <w:szCs w:val="24"/>
        </w:rPr>
        <w:t xml:space="preserve"> jų</w:t>
      </w:r>
      <w:r w:rsidR="00F475DB">
        <w:rPr>
          <w:rFonts w:ascii="Times New Roman" w:hAnsi="Times New Roman" w:cs="Times New Roman"/>
          <w:sz w:val="24"/>
          <w:szCs w:val="24"/>
        </w:rPr>
        <w:t xml:space="preserve"> nenaudoja savo darbe, matyti, kad </w:t>
      </w:r>
      <w:r w:rsidR="009E7D76">
        <w:rPr>
          <w:rFonts w:ascii="Times New Roman" w:hAnsi="Times New Roman" w:cs="Times New Roman"/>
          <w:sz w:val="24"/>
          <w:szCs w:val="24"/>
        </w:rPr>
        <w:t xml:space="preserve">iš labiausiai netaikomų metodų ugdant kalbas yra verslo plano rengimas ir susitikimo su verslo </w:t>
      </w:r>
      <w:r w:rsidR="009E7D76">
        <w:rPr>
          <w:rFonts w:ascii="Times New Roman" w:hAnsi="Times New Roman" w:cs="Times New Roman"/>
          <w:sz w:val="24"/>
          <w:szCs w:val="24"/>
        </w:rPr>
        <w:lastRenderedPageBreak/>
        <w:t xml:space="preserve">žmonėmis metodai. Jie sudaro atitinkamai po 8,08 proc. visų galimų pasirinkimų ugdant kalbas. </w:t>
      </w:r>
      <w:r w:rsidR="00222089">
        <w:rPr>
          <w:rFonts w:ascii="Times New Roman" w:hAnsi="Times New Roman" w:cs="Times New Roman"/>
          <w:sz w:val="24"/>
          <w:szCs w:val="24"/>
        </w:rPr>
        <w:t>Tokią situaciją gali lemti tai, kad verslumo ugdymas šiais metodais reikalauja ekonominių žinių ir su kalbomis tiesiogiai visai nesusiję.</w:t>
      </w:r>
    </w:p>
    <w:p w:rsidR="00B57035" w:rsidRDefault="00B57035" w:rsidP="00CE632C">
      <w:pPr>
        <w:spacing w:after="0" w:line="360" w:lineRule="auto"/>
        <w:ind w:firstLine="567"/>
        <w:jc w:val="both"/>
        <w:rPr>
          <w:rFonts w:ascii="Times New Roman" w:hAnsi="Times New Roman" w:cs="Times New Roman"/>
          <w:i/>
          <w:sz w:val="24"/>
          <w:szCs w:val="24"/>
          <w:u w:val="single"/>
        </w:rPr>
      </w:pPr>
      <w:r w:rsidRPr="00B57035">
        <w:rPr>
          <w:rFonts w:ascii="Times New Roman" w:hAnsi="Times New Roman" w:cs="Times New Roman"/>
          <w:i/>
          <w:sz w:val="24"/>
          <w:szCs w:val="24"/>
          <w:u w:val="single"/>
        </w:rPr>
        <w:t>Gamtamokslinis ugdymas</w:t>
      </w:r>
    </w:p>
    <w:p w:rsidR="00B57035" w:rsidRDefault="00AF4771"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Analizuojant pirmąją sąlygą atitinkančius pasirinkimus, </w:t>
      </w:r>
      <w:r w:rsidR="00674AAE">
        <w:rPr>
          <w:rFonts w:ascii="Times New Roman" w:hAnsi="Times New Roman" w:cs="Times New Roman"/>
          <w:sz w:val="24"/>
          <w:szCs w:val="24"/>
        </w:rPr>
        <w:t xml:space="preserve">pagal </w:t>
      </w:r>
      <w:r w:rsidR="00047D99">
        <w:rPr>
          <w:rFonts w:ascii="Times New Roman" w:hAnsi="Times New Roman" w:cs="Times New Roman"/>
          <w:sz w:val="24"/>
          <w:szCs w:val="24"/>
        </w:rPr>
        <w:t>4</w:t>
      </w:r>
      <w:r w:rsidR="00674AAE">
        <w:rPr>
          <w:rFonts w:ascii="Times New Roman" w:hAnsi="Times New Roman" w:cs="Times New Roman"/>
          <w:sz w:val="24"/>
          <w:szCs w:val="24"/>
        </w:rPr>
        <w:t xml:space="preserve"> lentelę </w:t>
      </w:r>
      <w:r>
        <w:rPr>
          <w:rFonts w:ascii="Times New Roman" w:hAnsi="Times New Roman" w:cs="Times New Roman"/>
          <w:sz w:val="24"/>
          <w:szCs w:val="24"/>
        </w:rPr>
        <w:t>buvo nustatyta, kad ugdant gamtos mokslo dalykus, pedagogai labiausiai taiko du pasyvius verslumo ugdymo metodus: paskaitą (17,04 proc.) ir vizualizaciją</w:t>
      </w:r>
      <w:r w:rsidR="0095131C">
        <w:rPr>
          <w:rFonts w:ascii="Times New Roman" w:hAnsi="Times New Roman" w:cs="Times New Roman"/>
          <w:sz w:val="24"/>
          <w:szCs w:val="24"/>
        </w:rPr>
        <w:t xml:space="preserve"> (14,</w:t>
      </w:r>
      <w:r>
        <w:rPr>
          <w:rFonts w:ascii="Times New Roman" w:hAnsi="Times New Roman" w:cs="Times New Roman"/>
          <w:sz w:val="24"/>
          <w:szCs w:val="24"/>
        </w:rPr>
        <w:t>81 proc.).</w:t>
      </w:r>
      <w:r w:rsidR="007C4361">
        <w:rPr>
          <w:rFonts w:ascii="Times New Roman" w:hAnsi="Times New Roman" w:cs="Times New Roman"/>
          <w:sz w:val="24"/>
          <w:szCs w:val="24"/>
        </w:rPr>
        <w:t xml:space="preserve"> Iš </w:t>
      </w:r>
      <w:r w:rsidR="00872BE8">
        <w:rPr>
          <w:rFonts w:ascii="Times New Roman" w:hAnsi="Times New Roman" w:cs="Times New Roman"/>
          <w:sz w:val="24"/>
          <w:szCs w:val="24"/>
        </w:rPr>
        <w:t xml:space="preserve">taikomų </w:t>
      </w:r>
      <w:r w:rsidR="007C4361">
        <w:rPr>
          <w:rFonts w:ascii="Times New Roman" w:hAnsi="Times New Roman" w:cs="Times New Roman"/>
          <w:sz w:val="24"/>
          <w:szCs w:val="24"/>
        </w:rPr>
        <w:t>aktyviųjų metodų gamtos mokslų</w:t>
      </w:r>
      <w:r w:rsidR="00872BE8">
        <w:rPr>
          <w:rFonts w:ascii="Times New Roman" w:hAnsi="Times New Roman" w:cs="Times New Roman"/>
          <w:sz w:val="24"/>
          <w:szCs w:val="24"/>
        </w:rPr>
        <w:t xml:space="preserve"> pamokose</w:t>
      </w:r>
      <w:r w:rsidR="0095131C">
        <w:rPr>
          <w:rFonts w:ascii="Times New Roman" w:hAnsi="Times New Roman" w:cs="Times New Roman"/>
          <w:sz w:val="24"/>
          <w:szCs w:val="24"/>
        </w:rPr>
        <w:t xml:space="preserve"> išsiskiria darbas grupelėse (14,1 proc.).</w:t>
      </w:r>
    </w:p>
    <w:p w:rsidR="00AF4771" w:rsidRPr="00B57035" w:rsidRDefault="007C4361" w:rsidP="00CE632C">
      <w:pPr>
        <w:spacing w:after="0"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85616" cy="2314575"/>
            <wp:effectExtent l="19050" t="0" r="0" b="0"/>
            <wp:docPr id="21"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9"/>
                    <a:srcRect/>
                    <a:stretch>
                      <a:fillRect/>
                    </a:stretch>
                  </pic:blipFill>
                  <pic:spPr bwMode="auto">
                    <a:xfrm>
                      <a:off x="0" y="0"/>
                      <a:ext cx="5185616" cy="2314575"/>
                    </a:xfrm>
                    <a:prstGeom prst="rect">
                      <a:avLst/>
                    </a:prstGeom>
                    <a:noFill/>
                    <a:ln w="9525">
                      <a:noFill/>
                      <a:miter lim="800000"/>
                      <a:headEnd/>
                      <a:tailEnd/>
                    </a:ln>
                  </pic:spPr>
                </pic:pic>
              </a:graphicData>
            </a:graphic>
          </wp:inline>
        </w:drawing>
      </w:r>
    </w:p>
    <w:p w:rsidR="009E7D76" w:rsidRPr="00257DBF" w:rsidRDefault="00047D99"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24</w:t>
      </w:r>
      <w:r w:rsidR="005121BE" w:rsidRPr="00257DBF">
        <w:rPr>
          <w:rFonts w:ascii="Times New Roman" w:hAnsi="Times New Roman" w:cs="Times New Roman"/>
          <w:sz w:val="24"/>
          <w:szCs w:val="24"/>
        </w:rPr>
        <w:t xml:space="preserve"> pav. Verslumo ugdymo metodų taikymo palyginimas gamtamoksliniame ugdyme ir visų dalykų pamokose, priimant sąlygą „Tinka ir naudoja“</w:t>
      </w:r>
      <w:r w:rsidR="009F2288">
        <w:rPr>
          <w:rFonts w:ascii="Times New Roman" w:hAnsi="Times New Roman" w:cs="Times New Roman"/>
          <w:sz w:val="24"/>
          <w:szCs w:val="24"/>
        </w:rPr>
        <w:t xml:space="preserve"> (proc.</w:t>
      </w:r>
      <w:r w:rsidR="00FE2A5C" w:rsidRPr="00257DBF">
        <w:rPr>
          <w:rFonts w:ascii="Times New Roman" w:hAnsi="Times New Roman" w:cs="Times New Roman"/>
          <w:sz w:val="24"/>
          <w:szCs w:val="24"/>
        </w:rPr>
        <w:t>)</w:t>
      </w:r>
    </w:p>
    <w:p w:rsidR="00F272D9" w:rsidRDefault="0095131C"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Lyginant gamtamokslinių dalykų pamokose taikomus metodus su bendrais visų pamokų rodikliais, matyti</w:t>
      </w:r>
      <w:r w:rsidR="00872BE8">
        <w:rPr>
          <w:rFonts w:ascii="Times New Roman" w:hAnsi="Times New Roman" w:cs="Times New Roman"/>
          <w:sz w:val="24"/>
          <w:szCs w:val="24"/>
        </w:rPr>
        <w:t>,</w:t>
      </w:r>
      <w:r>
        <w:rPr>
          <w:rFonts w:ascii="Times New Roman" w:hAnsi="Times New Roman" w:cs="Times New Roman"/>
          <w:sz w:val="24"/>
          <w:szCs w:val="24"/>
        </w:rPr>
        <w:t xml:space="preserve"> kad </w:t>
      </w:r>
      <w:r w:rsidR="00994CF7">
        <w:rPr>
          <w:rFonts w:ascii="Times New Roman" w:hAnsi="Times New Roman" w:cs="Times New Roman"/>
          <w:sz w:val="24"/>
          <w:szCs w:val="24"/>
        </w:rPr>
        <w:t>ugdant verslumą pedagogai naudoja</w:t>
      </w:r>
      <w:r>
        <w:rPr>
          <w:rFonts w:ascii="Times New Roman" w:hAnsi="Times New Roman" w:cs="Times New Roman"/>
          <w:sz w:val="24"/>
          <w:szCs w:val="24"/>
        </w:rPr>
        <w:t xml:space="preserve"> vienodus metodus: paskaitą, darbą grupelėse</w:t>
      </w:r>
      <w:r w:rsidR="00872BE8">
        <w:rPr>
          <w:rFonts w:ascii="Times New Roman" w:hAnsi="Times New Roman" w:cs="Times New Roman"/>
          <w:sz w:val="24"/>
          <w:szCs w:val="24"/>
        </w:rPr>
        <w:t>, atvejo analizę, problemų sprendimą, vizualizaciją</w:t>
      </w:r>
      <w:r w:rsidR="00994CF7">
        <w:rPr>
          <w:rFonts w:ascii="Times New Roman" w:hAnsi="Times New Roman" w:cs="Times New Roman"/>
          <w:sz w:val="24"/>
          <w:szCs w:val="24"/>
        </w:rPr>
        <w:t>, refleksijos metodą</w:t>
      </w:r>
      <w:r w:rsidR="009F6C7C">
        <w:rPr>
          <w:rFonts w:ascii="Times New Roman" w:hAnsi="Times New Roman" w:cs="Times New Roman"/>
          <w:sz w:val="24"/>
          <w:szCs w:val="24"/>
        </w:rPr>
        <w:t xml:space="preserve"> (žr. </w:t>
      </w:r>
      <w:r w:rsidR="006D6DB3">
        <w:rPr>
          <w:rFonts w:ascii="Times New Roman" w:hAnsi="Times New Roman" w:cs="Times New Roman"/>
          <w:sz w:val="24"/>
          <w:szCs w:val="24"/>
        </w:rPr>
        <w:t>24</w:t>
      </w:r>
      <w:r w:rsidR="009F6C7C">
        <w:rPr>
          <w:rFonts w:ascii="Times New Roman" w:hAnsi="Times New Roman" w:cs="Times New Roman"/>
          <w:sz w:val="24"/>
          <w:szCs w:val="24"/>
        </w:rPr>
        <w:t xml:space="preserve"> pav.)</w:t>
      </w:r>
      <w:r w:rsidR="00872BE8">
        <w:rPr>
          <w:rFonts w:ascii="Times New Roman" w:hAnsi="Times New Roman" w:cs="Times New Roman"/>
          <w:sz w:val="24"/>
          <w:szCs w:val="24"/>
        </w:rPr>
        <w:t xml:space="preserve">Labiausiai situacija skiriasi taikant verslo plano rengimo, vaidmenų žaidimo, simuliacijos, mokyklinės mugės, mokyklinės įmonės, kūrybinių dirbtuvių, debatų, verslo plano/projekto vertinimo metodus. </w:t>
      </w:r>
      <w:r w:rsidR="009F6C7C">
        <w:rPr>
          <w:rFonts w:ascii="Times New Roman" w:hAnsi="Times New Roman" w:cs="Times New Roman"/>
          <w:sz w:val="24"/>
          <w:szCs w:val="24"/>
        </w:rPr>
        <w:t>Gamtos mokslų pamokose, l</w:t>
      </w:r>
      <w:r w:rsidR="00872BE8">
        <w:rPr>
          <w:rFonts w:ascii="Times New Roman" w:hAnsi="Times New Roman" w:cs="Times New Roman"/>
          <w:sz w:val="24"/>
          <w:szCs w:val="24"/>
        </w:rPr>
        <w:t xml:space="preserve">yginant su visų pamokų bendrais gautais rezultatais, minėti metodai yra visai netaikomi, nors ir pasirinkti kaip tinkantys naudoti. </w:t>
      </w:r>
      <w:r w:rsidR="00A6699B">
        <w:rPr>
          <w:rFonts w:ascii="Times New Roman" w:hAnsi="Times New Roman" w:cs="Times New Roman"/>
          <w:sz w:val="24"/>
          <w:szCs w:val="24"/>
        </w:rPr>
        <w:t xml:space="preserve">Būtina akcentuoti, kad gamtamokslinių dalykų ugdyme didelė dalis pedagogų naudoja pranešimo rengimo ir pranešimo pristatymo metodus, kai rezultatai </w:t>
      </w:r>
      <w:r w:rsidR="00C94D71">
        <w:rPr>
          <w:rFonts w:ascii="Times New Roman" w:hAnsi="Times New Roman" w:cs="Times New Roman"/>
          <w:sz w:val="24"/>
          <w:szCs w:val="24"/>
        </w:rPr>
        <w:t xml:space="preserve">vertinant visus dalykus rodo, kad tai pakankamai nedažnai naudojami verslumo ugdymo metodai. </w:t>
      </w:r>
      <w:r w:rsidR="00872BE8">
        <w:rPr>
          <w:rFonts w:ascii="Times New Roman" w:hAnsi="Times New Roman" w:cs="Times New Roman"/>
          <w:sz w:val="24"/>
          <w:szCs w:val="24"/>
        </w:rPr>
        <w:t>Remiantis tuo, galima daryti išvadą, kad gamtos mokslų pedagogai yra linkę taikyti tradicinius verslumo ugdymo metodus, kurių didžioji dalis yra pasyvūs, orientuoti tik į teorijos perteikimą mokiniams.</w:t>
      </w:r>
    </w:p>
    <w:p w:rsidR="00DE3C51" w:rsidRDefault="00DE3C51" w:rsidP="00CE632C">
      <w:pPr>
        <w:spacing w:after="0" w:line="360" w:lineRule="auto"/>
        <w:ind w:firstLine="567"/>
        <w:jc w:val="both"/>
        <w:rPr>
          <w:rFonts w:ascii="Times New Roman" w:hAnsi="Times New Roman" w:cs="Times New Roman"/>
          <w:sz w:val="24"/>
          <w:szCs w:val="24"/>
        </w:rPr>
      </w:pPr>
    </w:p>
    <w:p w:rsidR="00DE3C51" w:rsidRDefault="00DE3C51" w:rsidP="00CE632C">
      <w:pPr>
        <w:spacing w:after="0" w:line="360" w:lineRule="auto"/>
        <w:ind w:firstLine="567"/>
        <w:jc w:val="both"/>
        <w:rPr>
          <w:rFonts w:ascii="Times New Roman" w:hAnsi="Times New Roman" w:cs="Times New Roman"/>
          <w:i/>
          <w:sz w:val="24"/>
          <w:szCs w:val="24"/>
          <w:u w:val="single"/>
        </w:rPr>
      </w:pPr>
      <w:r w:rsidRPr="00DE3C51">
        <w:rPr>
          <w:rFonts w:ascii="Times New Roman" w:hAnsi="Times New Roman" w:cs="Times New Roman"/>
          <w:i/>
          <w:sz w:val="24"/>
          <w:szCs w:val="24"/>
          <w:u w:val="single"/>
        </w:rPr>
        <w:t>Socialinis ugdymas</w:t>
      </w:r>
    </w:p>
    <w:p w:rsidR="00DE3C51" w:rsidRDefault="006F38C2"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Viena iš svarbesnių ugdymo sričių mokykloje yra socialiniai mokslai. Ši mokslinė sritis tiesiogiai siejasi su verslumu, kai </w:t>
      </w:r>
      <w:r w:rsidR="00C94D71">
        <w:rPr>
          <w:rFonts w:ascii="Times New Roman" w:hAnsi="Times New Roman" w:cs="Times New Roman"/>
          <w:sz w:val="24"/>
          <w:szCs w:val="24"/>
        </w:rPr>
        <w:t>gimnazijoje</w:t>
      </w:r>
      <w:r>
        <w:rPr>
          <w:rFonts w:ascii="Times New Roman" w:hAnsi="Times New Roman" w:cs="Times New Roman"/>
          <w:sz w:val="24"/>
          <w:szCs w:val="24"/>
        </w:rPr>
        <w:t xml:space="preserve"> atsiranda vienas iš socialinių dalykų – ekonomika ir verslumas. Remiantis </w:t>
      </w:r>
      <w:r w:rsidR="006D6DB3">
        <w:rPr>
          <w:rFonts w:ascii="Times New Roman" w:hAnsi="Times New Roman" w:cs="Times New Roman"/>
          <w:sz w:val="24"/>
          <w:szCs w:val="24"/>
        </w:rPr>
        <w:t>4</w:t>
      </w:r>
      <w:r>
        <w:rPr>
          <w:rFonts w:ascii="Times New Roman" w:hAnsi="Times New Roman" w:cs="Times New Roman"/>
          <w:sz w:val="24"/>
          <w:szCs w:val="24"/>
        </w:rPr>
        <w:t xml:space="preserve"> lentele</w:t>
      </w:r>
      <w:r w:rsidR="00E803C5">
        <w:rPr>
          <w:rFonts w:ascii="Times New Roman" w:hAnsi="Times New Roman" w:cs="Times New Roman"/>
          <w:sz w:val="24"/>
          <w:szCs w:val="24"/>
        </w:rPr>
        <w:t xml:space="preserve"> nagrinėjant pirmą sąlygą „Tinka ir naudoja“</w:t>
      </w:r>
      <w:r w:rsidR="00C94D71">
        <w:rPr>
          <w:rFonts w:ascii="Times New Roman" w:hAnsi="Times New Roman" w:cs="Times New Roman"/>
          <w:sz w:val="24"/>
          <w:szCs w:val="24"/>
        </w:rPr>
        <w:t>, pastebima, kad socialinių mokslų pamokose pedagogai aktyviai naudoja keletą metodų verslumui ugdyti – darbą grupelėse</w:t>
      </w:r>
      <w:r w:rsidR="00E803C5">
        <w:rPr>
          <w:rFonts w:ascii="Times New Roman" w:hAnsi="Times New Roman" w:cs="Times New Roman"/>
          <w:sz w:val="24"/>
          <w:szCs w:val="24"/>
        </w:rPr>
        <w:t xml:space="preserve"> (11,9 proc.), atvejo analizę (9,5 proc.), paskaitą (9,5 proc.), vizualizaciją (8,2 proc.). Vienas dažniau naudojamų aktyvių verslumo ugdymo metodų yra diskusija (7,8 proc.).</w:t>
      </w:r>
    </w:p>
    <w:p w:rsidR="00FE2A5C" w:rsidRDefault="00190994" w:rsidP="00CE632C">
      <w:pPr>
        <w:spacing w:after="0"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91075" cy="2738823"/>
            <wp:effectExtent l="19050" t="0" r="9525" b="0"/>
            <wp:docPr id="22"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a:srcRect/>
                    <a:stretch>
                      <a:fillRect/>
                    </a:stretch>
                  </pic:blipFill>
                  <pic:spPr bwMode="auto">
                    <a:xfrm>
                      <a:off x="0" y="0"/>
                      <a:ext cx="4791075" cy="2738823"/>
                    </a:xfrm>
                    <a:prstGeom prst="rect">
                      <a:avLst/>
                    </a:prstGeom>
                    <a:noFill/>
                    <a:ln w="9525">
                      <a:noFill/>
                      <a:miter lim="800000"/>
                      <a:headEnd/>
                      <a:tailEnd/>
                    </a:ln>
                  </pic:spPr>
                </pic:pic>
              </a:graphicData>
            </a:graphic>
          </wp:inline>
        </w:drawing>
      </w:r>
    </w:p>
    <w:p w:rsidR="00FE2A5C" w:rsidRPr="00257DBF" w:rsidRDefault="006D6DB3"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25</w:t>
      </w:r>
      <w:r w:rsidR="00FE2A5C" w:rsidRPr="00257DBF">
        <w:rPr>
          <w:rFonts w:ascii="Times New Roman" w:hAnsi="Times New Roman" w:cs="Times New Roman"/>
          <w:sz w:val="24"/>
          <w:szCs w:val="24"/>
        </w:rPr>
        <w:t xml:space="preserve"> pav. Verslumo ugdymo metodų taikymo palyginimas socialinių dalykų ugdyme ir visų dalykų pamokose, priim</w:t>
      </w:r>
      <w:r w:rsidR="009F2288">
        <w:rPr>
          <w:rFonts w:ascii="Times New Roman" w:hAnsi="Times New Roman" w:cs="Times New Roman"/>
          <w:sz w:val="24"/>
          <w:szCs w:val="24"/>
        </w:rPr>
        <w:t>ant sąlygą „Tinka ir naudoja“ (proc.</w:t>
      </w:r>
      <w:r w:rsidR="00FE2A5C" w:rsidRPr="00257DBF">
        <w:rPr>
          <w:rFonts w:ascii="Times New Roman" w:hAnsi="Times New Roman" w:cs="Times New Roman"/>
          <w:sz w:val="24"/>
          <w:szCs w:val="24"/>
        </w:rPr>
        <w:t>)</w:t>
      </w:r>
    </w:p>
    <w:p w:rsidR="00190994" w:rsidRDefault="00190994" w:rsidP="00CE632C">
      <w:pPr>
        <w:tabs>
          <w:tab w:val="left" w:pos="1740"/>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Lyginant diagramoje pateiktus rezultatus, matyti, kad </w:t>
      </w:r>
      <w:r w:rsidR="00BA5901">
        <w:rPr>
          <w:rFonts w:ascii="Times New Roman" w:hAnsi="Times New Roman" w:cs="Times New Roman"/>
          <w:sz w:val="24"/>
          <w:szCs w:val="24"/>
        </w:rPr>
        <w:t>socialiniuose</w:t>
      </w:r>
      <w:r w:rsidR="001D1637">
        <w:rPr>
          <w:rFonts w:ascii="Times New Roman" w:hAnsi="Times New Roman" w:cs="Times New Roman"/>
          <w:sz w:val="24"/>
          <w:szCs w:val="24"/>
        </w:rPr>
        <w:t xml:space="preserve"> moksluose ugdant verslumą daug aktyviau negu kitose disciplinose yra taikomas problemų sprendimo, minčių lietaus, grupinio projekto, verslo plano ir projekto rengimo bei vertinimo, De Bono kepurės ir susitikimų su versl</w:t>
      </w:r>
      <w:r w:rsidR="00BA5901">
        <w:rPr>
          <w:rFonts w:ascii="Times New Roman" w:hAnsi="Times New Roman" w:cs="Times New Roman"/>
          <w:sz w:val="24"/>
          <w:szCs w:val="24"/>
        </w:rPr>
        <w:t xml:space="preserve">ininkais metodai. </w:t>
      </w:r>
    </w:p>
    <w:p w:rsidR="00BA5901" w:rsidRDefault="00BA5901" w:rsidP="00CE632C">
      <w:pPr>
        <w:tabs>
          <w:tab w:val="left" w:pos="1740"/>
        </w:tabs>
        <w:spacing w:line="360" w:lineRule="auto"/>
        <w:ind w:firstLine="567"/>
        <w:jc w:val="both"/>
        <w:rPr>
          <w:rFonts w:ascii="Times New Roman" w:hAnsi="Times New Roman" w:cs="Times New Roman"/>
          <w:i/>
          <w:sz w:val="24"/>
          <w:szCs w:val="24"/>
          <w:u w:val="single"/>
        </w:rPr>
      </w:pPr>
      <w:r w:rsidRPr="00BA5901">
        <w:rPr>
          <w:rFonts w:ascii="Times New Roman" w:hAnsi="Times New Roman" w:cs="Times New Roman"/>
          <w:i/>
          <w:sz w:val="24"/>
          <w:szCs w:val="24"/>
          <w:u w:val="single"/>
        </w:rPr>
        <w:t>Matematiko</w:t>
      </w:r>
      <w:r w:rsidR="006F55ED">
        <w:rPr>
          <w:rFonts w:ascii="Times New Roman" w:hAnsi="Times New Roman" w:cs="Times New Roman"/>
          <w:i/>
          <w:sz w:val="24"/>
          <w:szCs w:val="24"/>
          <w:u w:val="single"/>
        </w:rPr>
        <w:t>s</w:t>
      </w:r>
      <w:r w:rsidRPr="00BA5901">
        <w:rPr>
          <w:rFonts w:ascii="Times New Roman" w:hAnsi="Times New Roman" w:cs="Times New Roman"/>
          <w:i/>
          <w:sz w:val="24"/>
          <w:szCs w:val="24"/>
          <w:u w:val="single"/>
        </w:rPr>
        <w:t xml:space="preserve"> ugdymas</w:t>
      </w:r>
    </w:p>
    <w:p w:rsidR="00BA5901" w:rsidRDefault="00BA5901" w:rsidP="00CE632C">
      <w:pPr>
        <w:tabs>
          <w:tab w:val="left" w:pos="1740"/>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Matematika tai vienas iš tiksliųjų mokslų, kuriame svarbiausia pertei</w:t>
      </w:r>
      <w:r w:rsidR="00FB5749">
        <w:rPr>
          <w:rFonts w:ascii="Times New Roman" w:hAnsi="Times New Roman" w:cs="Times New Roman"/>
          <w:sz w:val="24"/>
          <w:szCs w:val="24"/>
        </w:rPr>
        <w:t>kti naują informaciją mokiniams. Vyrauja stereotipas, kad</w:t>
      </w:r>
      <w:r>
        <w:rPr>
          <w:rFonts w:ascii="Times New Roman" w:hAnsi="Times New Roman" w:cs="Times New Roman"/>
          <w:sz w:val="24"/>
          <w:szCs w:val="24"/>
        </w:rPr>
        <w:t xml:space="preserve"> dažniausiai </w:t>
      </w:r>
      <w:r w:rsidR="00FB5749">
        <w:rPr>
          <w:rFonts w:ascii="Times New Roman" w:hAnsi="Times New Roman" w:cs="Times New Roman"/>
          <w:sz w:val="24"/>
          <w:szCs w:val="24"/>
        </w:rPr>
        <w:t xml:space="preserve">matematikos </w:t>
      </w:r>
      <w:r>
        <w:rPr>
          <w:rFonts w:ascii="Times New Roman" w:hAnsi="Times New Roman" w:cs="Times New Roman"/>
          <w:sz w:val="24"/>
          <w:szCs w:val="24"/>
        </w:rPr>
        <w:t>mokytojai yra teorinių žinių skleidėjai</w:t>
      </w:r>
      <w:r w:rsidR="00FB5749">
        <w:rPr>
          <w:rFonts w:ascii="Times New Roman" w:hAnsi="Times New Roman" w:cs="Times New Roman"/>
          <w:sz w:val="24"/>
          <w:szCs w:val="24"/>
        </w:rPr>
        <w:t xml:space="preserve">, kurie labiausiai taiko pasyvius verslumo ugdymo metodus. </w:t>
      </w:r>
      <w:r w:rsidR="00EA4BC6">
        <w:rPr>
          <w:rFonts w:ascii="Times New Roman" w:hAnsi="Times New Roman" w:cs="Times New Roman"/>
          <w:sz w:val="24"/>
          <w:szCs w:val="24"/>
        </w:rPr>
        <w:t xml:space="preserve">Tai galima būtų patvirtinti remiantis </w:t>
      </w:r>
      <w:r w:rsidR="006D6DB3">
        <w:rPr>
          <w:rFonts w:ascii="Times New Roman" w:hAnsi="Times New Roman" w:cs="Times New Roman"/>
          <w:sz w:val="24"/>
          <w:szCs w:val="24"/>
        </w:rPr>
        <w:t>4</w:t>
      </w:r>
      <w:r w:rsidR="00EA4BC6">
        <w:rPr>
          <w:rFonts w:ascii="Times New Roman" w:hAnsi="Times New Roman" w:cs="Times New Roman"/>
          <w:sz w:val="24"/>
          <w:szCs w:val="24"/>
        </w:rPr>
        <w:t xml:space="preserve"> lentelės rezultatais, kur iš visų matematikos pamokose naudojamų metodų labiausiai mokytojai taiko paskaitos (24,1 proc.), atvejo analizės (19,3 proc.), vizualizacijos (13,3 proc.) metodus. Minėti metodai </w:t>
      </w:r>
      <w:r w:rsidR="00903B09">
        <w:rPr>
          <w:rFonts w:ascii="Times New Roman" w:hAnsi="Times New Roman" w:cs="Times New Roman"/>
          <w:sz w:val="24"/>
          <w:szCs w:val="24"/>
        </w:rPr>
        <w:t>ugdo mokinių loginį mąstymą, problemų sprendimo gebėjimus, labiau nukreipti į</w:t>
      </w:r>
      <w:r w:rsidR="006A7E7F">
        <w:rPr>
          <w:rFonts w:ascii="Times New Roman" w:hAnsi="Times New Roman" w:cs="Times New Roman"/>
          <w:sz w:val="24"/>
          <w:szCs w:val="24"/>
        </w:rPr>
        <w:t xml:space="preserve"> teorinės medžiagos perteikimu.</w:t>
      </w:r>
      <w:r w:rsidR="001366DE">
        <w:rPr>
          <w:rFonts w:ascii="Times New Roman" w:hAnsi="Times New Roman" w:cs="Times New Roman"/>
          <w:sz w:val="24"/>
          <w:szCs w:val="24"/>
        </w:rPr>
        <w:t xml:space="preserve"> Diagramoje matyti (žr. </w:t>
      </w:r>
      <w:r w:rsidR="006D6DB3">
        <w:rPr>
          <w:rFonts w:ascii="Times New Roman" w:hAnsi="Times New Roman" w:cs="Times New Roman"/>
          <w:sz w:val="24"/>
          <w:szCs w:val="24"/>
        </w:rPr>
        <w:t>26</w:t>
      </w:r>
      <w:r w:rsidR="001366DE">
        <w:rPr>
          <w:rFonts w:ascii="Times New Roman" w:hAnsi="Times New Roman" w:cs="Times New Roman"/>
          <w:sz w:val="24"/>
          <w:szCs w:val="24"/>
        </w:rPr>
        <w:t xml:space="preserve"> pav.), kad atvejo analizės </w:t>
      </w:r>
      <w:r w:rsidR="001F6F55">
        <w:rPr>
          <w:rFonts w:ascii="Times New Roman" w:hAnsi="Times New Roman" w:cs="Times New Roman"/>
          <w:sz w:val="24"/>
          <w:szCs w:val="24"/>
        </w:rPr>
        <w:t>ir paskaitos metodų</w:t>
      </w:r>
      <w:r w:rsidR="001366DE">
        <w:rPr>
          <w:rFonts w:ascii="Times New Roman" w:hAnsi="Times New Roman" w:cs="Times New Roman"/>
          <w:sz w:val="24"/>
          <w:szCs w:val="24"/>
        </w:rPr>
        <w:t xml:space="preserve"> taikymas matematikos pamokoje yra daug labiau mokytojų naudojamas negu kitų dalykų pamokose.</w:t>
      </w:r>
    </w:p>
    <w:p w:rsidR="001F6F55" w:rsidRDefault="002F631D" w:rsidP="00CE632C">
      <w:pPr>
        <w:tabs>
          <w:tab w:val="left" w:pos="1740"/>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991100" cy="2798748"/>
            <wp:effectExtent l="19050" t="0" r="0" b="0"/>
            <wp:docPr id="23"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a:srcRect/>
                    <a:stretch>
                      <a:fillRect/>
                    </a:stretch>
                  </pic:blipFill>
                  <pic:spPr bwMode="auto">
                    <a:xfrm>
                      <a:off x="0" y="0"/>
                      <a:ext cx="4991100" cy="2798748"/>
                    </a:xfrm>
                    <a:prstGeom prst="rect">
                      <a:avLst/>
                    </a:prstGeom>
                    <a:noFill/>
                    <a:ln w="9525">
                      <a:noFill/>
                      <a:miter lim="800000"/>
                      <a:headEnd/>
                      <a:tailEnd/>
                    </a:ln>
                  </pic:spPr>
                </pic:pic>
              </a:graphicData>
            </a:graphic>
          </wp:inline>
        </w:drawing>
      </w:r>
    </w:p>
    <w:p w:rsidR="001F6F55" w:rsidRPr="00257DBF" w:rsidRDefault="006D6DB3"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26</w:t>
      </w:r>
      <w:r w:rsidR="001F6F55" w:rsidRPr="00257DBF">
        <w:rPr>
          <w:rFonts w:ascii="Times New Roman" w:hAnsi="Times New Roman" w:cs="Times New Roman"/>
          <w:sz w:val="24"/>
          <w:szCs w:val="24"/>
        </w:rPr>
        <w:t xml:space="preserve"> pav. Verslumo ugdymo metodų taikymo palyginimas matematikos ir visų dalykų pamokose, priim</w:t>
      </w:r>
      <w:r w:rsidR="009F2288">
        <w:rPr>
          <w:rFonts w:ascii="Times New Roman" w:hAnsi="Times New Roman" w:cs="Times New Roman"/>
          <w:sz w:val="24"/>
          <w:szCs w:val="24"/>
        </w:rPr>
        <w:t>ant sąlygą „Tinka ir naudoja“ (proc.</w:t>
      </w:r>
      <w:r w:rsidR="001F6F55" w:rsidRPr="00257DBF">
        <w:rPr>
          <w:rFonts w:ascii="Times New Roman" w:hAnsi="Times New Roman" w:cs="Times New Roman"/>
          <w:sz w:val="24"/>
          <w:szCs w:val="24"/>
        </w:rPr>
        <w:t>)</w:t>
      </w:r>
    </w:p>
    <w:p w:rsidR="002F631D" w:rsidRDefault="001F6F55"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Lyginant su bendru visų dalykų vertinimu pagal priimtą sąlygą „Tinka ir naudoja“, matematikos pamokose mokytojai netaiko pranešimo rengimo ir pristatymo, vaidmenų žaidimo, simuliacijos,  aktyvaus skaitymo metodų.</w:t>
      </w:r>
    </w:p>
    <w:p w:rsidR="00E156BD" w:rsidRDefault="00E156BD"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533900" cy="2563560"/>
            <wp:effectExtent l="19050" t="0" r="0" b="0"/>
            <wp:docPr id="24"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srcRect/>
                    <a:stretch>
                      <a:fillRect/>
                    </a:stretch>
                  </pic:blipFill>
                  <pic:spPr bwMode="auto">
                    <a:xfrm>
                      <a:off x="0" y="0"/>
                      <a:ext cx="4533900" cy="2563560"/>
                    </a:xfrm>
                    <a:prstGeom prst="rect">
                      <a:avLst/>
                    </a:prstGeom>
                    <a:noFill/>
                    <a:ln w="9525">
                      <a:noFill/>
                      <a:miter lim="800000"/>
                      <a:headEnd/>
                      <a:tailEnd/>
                    </a:ln>
                  </pic:spPr>
                </pic:pic>
              </a:graphicData>
            </a:graphic>
          </wp:inline>
        </w:drawing>
      </w:r>
    </w:p>
    <w:p w:rsidR="00E156BD" w:rsidRPr="00257DBF" w:rsidRDefault="00862368"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27</w:t>
      </w:r>
      <w:r w:rsidR="00E156BD" w:rsidRPr="00257DBF">
        <w:rPr>
          <w:rFonts w:ascii="Times New Roman" w:hAnsi="Times New Roman" w:cs="Times New Roman"/>
          <w:sz w:val="24"/>
          <w:szCs w:val="24"/>
        </w:rPr>
        <w:t xml:space="preserve"> pav. Verslumo ugdymo metodų taikymo palyginimas matematikos ir visų dalykų pamokose, priim</w:t>
      </w:r>
      <w:r w:rsidR="009F2288">
        <w:rPr>
          <w:rFonts w:ascii="Times New Roman" w:hAnsi="Times New Roman" w:cs="Times New Roman"/>
          <w:sz w:val="24"/>
          <w:szCs w:val="24"/>
        </w:rPr>
        <w:t>ant sąlygą „Tinka ir naudoja“ (proc.</w:t>
      </w:r>
      <w:r w:rsidR="00E156BD" w:rsidRPr="00257DBF">
        <w:rPr>
          <w:rFonts w:ascii="Times New Roman" w:hAnsi="Times New Roman" w:cs="Times New Roman"/>
          <w:sz w:val="24"/>
          <w:szCs w:val="24"/>
        </w:rPr>
        <w:t>)</w:t>
      </w:r>
    </w:p>
    <w:p w:rsidR="00E156BD" w:rsidRPr="00F86A35" w:rsidRDefault="00F86A35" w:rsidP="00CE632C">
      <w:pPr>
        <w:spacing w:line="360" w:lineRule="auto"/>
        <w:ind w:firstLine="567"/>
        <w:jc w:val="both"/>
        <w:rPr>
          <w:rFonts w:ascii="Times New Roman" w:hAnsi="Times New Roman" w:cs="Times New Roman"/>
          <w:color w:val="000000" w:themeColor="text1"/>
          <w:sz w:val="24"/>
          <w:szCs w:val="24"/>
        </w:rPr>
      </w:pPr>
      <w:r w:rsidRPr="00F86A35">
        <w:rPr>
          <w:rFonts w:ascii="Times New Roman" w:hAnsi="Times New Roman" w:cs="Times New Roman"/>
          <w:color w:val="000000" w:themeColor="text1"/>
          <w:sz w:val="24"/>
          <w:szCs w:val="24"/>
        </w:rPr>
        <w:t xml:space="preserve">Analizuojant </w:t>
      </w:r>
      <w:r>
        <w:rPr>
          <w:rFonts w:ascii="Times New Roman" w:hAnsi="Times New Roman" w:cs="Times New Roman"/>
          <w:color w:val="000000" w:themeColor="text1"/>
          <w:sz w:val="24"/>
          <w:szCs w:val="24"/>
        </w:rPr>
        <w:t xml:space="preserve">matematikos ir bendrus visų dalykų apskaičiuotus rodiklių skirtumus pagal diagramą (žr. </w:t>
      </w:r>
      <w:r w:rsidR="00862368">
        <w:rPr>
          <w:rFonts w:ascii="Times New Roman" w:hAnsi="Times New Roman" w:cs="Times New Roman"/>
          <w:color w:val="000000" w:themeColor="text1"/>
          <w:sz w:val="24"/>
          <w:szCs w:val="24"/>
        </w:rPr>
        <w:t>27</w:t>
      </w:r>
      <w:r>
        <w:rPr>
          <w:rFonts w:ascii="Times New Roman" w:hAnsi="Times New Roman" w:cs="Times New Roman"/>
          <w:color w:val="000000" w:themeColor="text1"/>
          <w:sz w:val="24"/>
          <w:szCs w:val="24"/>
        </w:rPr>
        <w:t xml:space="preserve"> pav.), matyti, kad didžiausias skirtumas, kai pedagogai įvardija metodus kaip tinkamus verslumui ugdyti, tačiau jų nenaudoja, pastebimas taikant pranešimo rengimo ir pristatymo metodą, in</w:t>
      </w:r>
      <w:r w:rsidR="00A97564">
        <w:rPr>
          <w:rFonts w:ascii="Times New Roman" w:hAnsi="Times New Roman" w:cs="Times New Roman"/>
          <w:color w:val="000000" w:themeColor="text1"/>
          <w:sz w:val="24"/>
          <w:szCs w:val="24"/>
        </w:rPr>
        <w:t xml:space="preserve">dividualius ir grupinius projektus. Minėti metodai matematikos pamokose keliais procentiniais punktais nenaudojami </w:t>
      </w:r>
      <w:r w:rsidR="00035303">
        <w:rPr>
          <w:rFonts w:ascii="Times New Roman" w:hAnsi="Times New Roman" w:cs="Times New Roman"/>
          <w:color w:val="000000" w:themeColor="text1"/>
          <w:sz w:val="24"/>
          <w:szCs w:val="24"/>
        </w:rPr>
        <w:t>labiau negu kitose disciplinose, nors, mokytojų nuomone, yra tinkami ugdant verslumą.</w:t>
      </w:r>
    </w:p>
    <w:p w:rsidR="006F55ED" w:rsidRDefault="006F55ED" w:rsidP="00CE632C">
      <w:pPr>
        <w:spacing w:line="360" w:lineRule="auto"/>
        <w:ind w:firstLine="567"/>
        <w:jc w:val="both"/>
        <w:rPr>
          <w:rFonts w:ascii="Times New Roman" w:hAnsi="Times New Roman" w:cs="Times New Roman"/>
          <w:i/>
          <w:sz w:val="24"/>
          <w:szCs w:val="24"/>
          <w:u w:val="single"/>
        </w:rPr>
      </w:pPr>
      <w:r w:rsidRPr="006F55ED">
        <w:rPr>
          <w:rFonts w:ascii="Times New Roman" w:hAnsi="Times New Roman" w:cs="Times New Roman"/>
          <w:i/>
          <w:sz w:val="24"/>
          <w:szCs w:val="24"/>
          <w:u w:val="single"/>
        </w:rPr>
        <w:lastRenderedPageBreak/>
        <w:t>Meninis ugdymas</w:t>
      </w:r>
    </w:p>
    <w:p w:rsidR="00AA18D9" w:rsidRPr="00AA18D9" w:rsidRDefault="00CF0293"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Analizuojant, kaip skiriasi pedag</w:t>
      </w:r>
      <w:r w:rsidR="00AE676F">
        <w:rPr>
          <w:rFonts w:ascii="Times New Roman" w:hAnsi="Times New Roman" w:cs="Times New Roman"/>
          <w:sz w:val="24"/>
          <w:szCs w:val="24"/>
        </w:rPr>
        <w:t xml:space="preserve">ogų metodų, skirtų </w:t>
      </w:r>
      <w:r>
        <w:rPr>
          <w:rFonts w:ascii="Times New Roman" w:hAnsi="Times New Roman" w:cs="Times New Roman"/>
          <w:sz w:val="24"/>
          <w:szCs w:val="24"/>
        </w:rPr>
        <w:t>verslumo ugdymui</w:t>
      </w:r>
      <w:r w:rsidR="00AE676F">
        <w:rPr>
          <w:rFonts w:ascii="Times New Roman" w:hAnsi="Times New Roman" w:cs="Times New Roman"/>
          <w:sz w:val="24"/>
          <w:szCs w:val="24"/>
        </w:rPr>
        <w:t>,</w:t>
      </w:r>
      <w:r>
        <w:rPr>
          <w:rFonts w:ascii="Times New Roman" w:hAnsi="Times New Roman" w:cs="Times New Roman"/>
          <w:sz w:val="24"/>
          <w:szCs w:val="24"/>
        </w:rPr>
        <w:t xml:space="preserve"> taikymas meninio ugdymo ir visų likusių </w:t>
      </w:r>
      <w:r w:rsidR="00AE676F">
        <w:rPr>
          <w:rFonts w:ascii="Times New Roman" w:hAnsi="Times New Roman" w:cs="Times New Roman"/>
          <w:sz w:val="24"/>
          <w:szCs w:val="24"/>
        </w:rPr>
        <w:t xml:space="preserve">dalykų pamokose (žr. </w:t>
      </w:r>
      <w:r w:rsidR="00862368">
        <w:rPr>
          <w:rFonts w:ascii="Times New Roman" w:hAnsi="Times New Roman" w:cs="Times New Roman"/>
          <w:sz w:val="24"/>
          <w:szCs w:val="24"/>
        </w:rPr>
        <w:t>28</w:t>
      </w:r>
      <w:r w:rsidR="00AE676F">
        <w:rPr>
          <w:rFonts w:ascii="Times New Roman" w:hAnsi="Times New Roman" w:cs="Times New Roman"/>
          <w:sz w:val="24"/>
          <w:szCs w:val="24"/>
        </w:rPr>
        <w:t xml:space="preserve"> pav.), matyti, kad meninio ugdymo pamokose dažniausiai taikomi aktyvūs metodai: darbas grupelėse (</w:t>
      </w:r>
      <w:r w:rsidR="00744232">
        <w:rPr>
          <w:rFonts w:ascii="Times New Roman" w:hAnsi="Times New Roman" w:cs="Times New Roman"/>
          <w:sz w:val="24"/>
          <w:szCs w:val="24"/>
        </w:rPr>
        <w:t>15,4 proc.</w:t>
      </w:r>
      <w:r w:rsidR="00AE676F">
        <w:rPr>
          <w:rFonts w:ascii="Times New Roman" w:hAnsi="Times New Roman" w:cs="Times New Roman"/>
          <w:sz w:val="24"/>
          <w:szCs w:val="24"/>
        </w:rPr>
        <w:t>), grupinis projektas (</w:t>
      </w:r>
      <w:r w:rsidR="00744232">
        <w:rPr>
          <w:rFonts w:ascii="Times New Roman" w:hAnsi="Times New Roman" w:cs="Times New Roman"/>
          <w:sz w:val="24"/>
          <w:szCs w:val="24"/>
        </w:rPr>
        <w:t>14,1 proc.</w:t>
      </w:r>
      <w:r w:rsidR="00AE676F">
        <w:rPr>
          <w:rFonts w:ascii="Times New Roman" w:hAnsi="Times New Roman" w:cs="Times New Roman"/>
          <w:sz w:val="24"/>
          <w:szCs w:val="24"/>
        </w:rPr>
        <w:t>), mokyklinė mugė (</w:t>
      </w:r>
      <w:r w:rsidR="00744232">
        <w:rPr>
          <w:rFonts w:ascii="Times New Roman" w:hAnsi="Times New Roman" w:cs="Times New Roman"/>
          <w:sz w:val="24"/>
          <w:szCs w:val="24"/>
        </w:rPr>
        <w:t>9,0 proc.</w:t>
      </w:r>
      <w:r w:rsidR="00AE676F">
        <w:rPr>
          <w:rFonts w:ascii="Times New Roman" w:hAnsi="Times New Roman" w:cs="Times New Roman"/>
          <w:sz w:val="24"/>
          <w:szCs w:val="24"/>
        </w:rPr>
        <w:t>), minčių lietus (</w:t>
      </w:r>
      <w:r w:rsidR="00744232">
        <w:rPr>
          <w:rFonts w:ascii="Times New Roman" w:hAnsi="Times New Roman" w:cs="Times New Roman"/>
          <w:sz w:val="24"/>
          <w:szCs w:val="24"/>
        </w:rPr>
        <w:t>7,7proc.</w:t>
      </w:r>
      <w:r w:rsidR="00AE676F">
        <w:rPr>
          <w:rFonts w:ascii="Times New Roman" w:hAnsi="Times New Roman" w:cs="Times New Roman"/>
          <w:sz w:val="24"/>
          <w:szCs w:val="24"/>
        </w:rPr>
        <w:t>), kūrybinės dirbtuvės (</w:t>
      </w:r>
      <w:r w:rsidR="00744232">
        <w:rPr>
          <w:rFonts w:ascii="Times New Roman" w:hAnsi="Times New Roman" w:cs="Times New Roman"/>
          <w:sz w:val="24"/>
          <w:szCs w:val="24"/>
        </w:rPr>
        <w:t>3,9 proc.</w:t>
      </w:r>
      <w:r w:rsidR="00AE676F">
        <w:rPr>
          <w:rFonts w:ascii="Times New Roman" w:hAnsi="Times New Roman" w:cs="Times New Roman"/>
          <w:sz w:val="24"/>
          <w:szCs w:val="24"/>
        </w:rPr>
        <w:t>)</w:t>
      </w:r>
      <w:r w:rsidR="00744232">
        <w:rPr>
          <w:rFonts w:ascii="Times New Roman" w:hAnsi="Times New Roman" w:cs="Times New Roman"/>
          <w:sz w:val="24"/>
          <w:szCs w:val="24"/>
        </w:rPr>
        <w:t>, vaidmenų žaidimas (3,9 proc.)</w:t>
      </w:r>
      <w:r w:rsidR="00AE676F">
        <w:rPr>
          <w:rFonts w:ascii="Times New Roman" w:hAnsi="Times New Roman" w:cs="Times New Roman"/>
          <w:sz w:val="24"/>
          <w:szCs w:val="24"/>
        </w:rPr>
        <w:t>. Vizualizacija</w:t>
      </w:r>
      <w:r w:rsidR="008F5304">
        <w:rPr>
          <w:rFonts w:ascii="Times New Roman" w:hAnsi="Times New Roman" w:cs="Times New Roman"/>
          <w:sz w:val="24"/>
          <w:szCs w:val="24"/>
        </w:rPr>
        <w:t>, priskiriama prie pasyvių ir tradicinių verslumo ugdymo metodų,</w:t>
      </w:r>
      <w:r w:rsidR="00AE676F">
        <w:rPr>
          <w:rFonts w:ascii="Times New Roman" w:hAnsi="Times New Roman" w:cs="Times New Roman"/>
          <w:sz w:val="24"/>
          <w:szCs w:val="24"/>
        </w:rPr>
        <w:t xml:space="preserve"> yra daug dažniau naudojama meninio ugdymo pamokose</w:t>
      </w:r>
      <w:r w:rsidR="00744232">
        <w:rPr>
          <w:rFonts w:ascii="Times New Roman" w:hAnsi="Times New Roman" w:cs="Times New Roman"/>
          <w:sz w:val="24"/>
          <w:szCs w:val="24"/>
        </w:rPr>
        <w:t xml:space="preserve"> (12,8 proc.) </w:t>
      </w:r>
      <w:r w:rsidR="00AE676F">
        <w:rPr>
          <w:rFonts w:ascii="Times New Roman" w:hAnsi="Times New Roman" w:cs="Times New Roman"/>
          <w:sz w:val="24"/>
          <w:szCs w:val="24"/>
        </w:rPr>
        <w:t xml:space="preserve"> negu visų dalykų pamokose</w:t>
      </w:r>
      <w:r w:rsidR="00744232">
        <w:rPr>
          <w:rFonts w:ascii="Times New Roman" w:hAnsi="Times New Roman" w:cs="Times New Roman"/>
          <w:sz w:val="24"/>
          <w:szCs w:val="24"/>
        </w:rPr>
        <w:t xml:space="preserve"> vertinant bendrai (10,3 proc.).</w:t>
      </w:r>
    </w:p>
    <w:p w:rsidR="00AA18D9" w:rsidRDefault="00AA18D9"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05425" cy="3032852"/>
            <wp:effectExtent l="19050" t="0" r="9525" b="0"/>
            <wp:docPr id="18"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srcRect/>
                    <a:stretch>
                      <a:fillRect/>
                    </a:stretch>
                  </pic:blipFill>
                  <pic:spPr bwMode="auto">
                    <a:xfrm>
                      <a:off x="0" y="0"/>
                      <a:ext cx="5305425" cy="3032852"/>
                    </a:xfrm>
                    <a:prstGeom prst="rect">
                      <a:avLst/>
                    </a:prstGeom>
                    <a:noFill/>
                    <a:ln w="9525">
                      <a:noFill/>
                      <a:miter lim="800000"/>
                      <a:headEnd/>
                      <a:tailEnd/>
                    </a:ln>
                  </pic:spPr>
                </pic:pic>
              </a:graphicData>
            </a:graphic>
          </wp:inline>
        </w:drawing>
      </w:r>
    </w:p>
    <w:p w:rsidR="00AA18D9" w:rsidRPr="00257DBF" w:rsidRDefault="00862368" w:rsidP="00CE632C">
      <w:pPr>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28</w:t>
      </w:r>
      <w:r w:rsidR="00AA18D9" w:rsidRPr="00257DBF">
        <w:rPr>
          <w:rFonts w:ascii="Times New Roman" w:hAnsi="Times New Roman" w:cs="Times New Roman"/>
          <w:sz w:val="24"/>
          <w:szCs w:val="24"/>
        </w:rPr>
        <w:t xml:space="preserve"> pav. Verslumo ugdymo metodų taikymo palyginimas meninio ugdymo  ir visų dalykų pamokose, priim</w:t>
      </w:r>
      <w:r w:rsidR="009F2288">
        <w:rPr>
          <w:rFonts w:ascii="Times New Roman" w:hAnsi="Times New Roman" w:cs="Times New Roman"/>
          <w:sz w:val="24"/>
          <w:szCs w:val="24"/>
        </w:rPr>
        <w:t>ant sąlygą „Tinka ir naudoja“ (proc.</w:t>
      </w:r>
      <w:r w:rsidR="00AA18D9" w:rsidRPr="00257DBF">
        <w:rPr>
          <w:rFonts w:ascii="Times New Roman" w:hAnsi="Times New Roman" w:cs="Times New Roman"/>
          <w:sz w:val="24"/>
          <w:szCs w:val="24"/>
        </w:rPr>
        <w:t>)</w:t>
      </w:r>
    </w:p>
    <w:p w:rsidR="006F55ED" w:rsidRDefault="008F5304" w:rsidP="00CE632C">
      <w:pPr>
        <w:tabs>
          <w:tab w:val="left" w:pos="214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Minėtų aktyviųjų metodų intensyvų taikymą meninio ugdymo pamokose galima būtų paaiškinti tuo, kad dailės, teatro, muzikos, choreografijos pamokos suteikia didelę laisvę mokinių saviraiškai, atsiskleisti mokinių kūrybiškumui, atkaklumui, idėjų įgyvendinimui ir organizuotumui, o tą padeda padaryti aktyvūs verslumo ugdymo metodai.</w:t>
      </w:r>
    </w:p>
    <w:p w:rsidR="008F5304" w:rsidRDefault="008F5304" w:rsidP="00CE632C">
      <w:pPr>
        <w:tabs>
          <w:tab w:val="left" w:pos="2145"/>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353050" cy="3018386"/>
            <wp:effectExtent l="19050" t="0" r="0" b="0"/>
            <wp:docPr id="20"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srcRect/>
                    <a:stretch>
                      <a:fillRect/>
                    </a:stretch>
                  </pic:blipFill>
                  <pic:spPr bwMode="auto">
                    <a:xfrm>
                      <a:off x="0" y="0"/>
                      <a:ext cx="5353050" cy="3018386"/>
                    </a:xfrm>
                    <a:prstGeom prst="rect">
                      <a:avLst/>
                    </a:prstGeom>
                    <a:noFill/>
                    <a:ln w="9525">
                      <a:noFill/>
                      <a:miter lim="800000"/>
                      <a:headEnd/>
                      <a:tailEnd/>
                    </a:ln>
                  </pic:spPr>
                </pic:pic>
              </a:graphicData>
            </a:graphic>
          </wp:inline>
        </w:drawing>
      </w:r>
    </w:p>
    <w:p w:rsidR="00EA0041" w:rsidRPr="00257DBF" w:rsidRDefault="00862368" w:rsidP="00CE632C">
      <w:pPr>
        <w:tabs>
          <w:tab w:val="left" w:pos="3525"/>
        </w:tabs>
        <w:ind w:firstLine="567"/>
        <w:jc w:val="center"/>
        <w:rPr>
          <w:rFonts w:ascii="Times New Roman" w:hAnsi="Times New Roman" w:cs="Times New Roman"/>
          <w:sz w:val="24"/>
          <w:szCs w:val="24"/>
        </w:rPr>
      </w:pPr>
      <w:r w:rsidRPr="00257DBF">
        <w:rPr>
          <w:rFonts w:ascii="Times New Roman" w:hAnsi="Times New Roman" w:cs="Times New Roman"/>
          <w:sz w:val="24"/>
          <w:szCs w:val="24"/>
        </w:rPr>
        <w:t>29</w:t>
      </w:r>
      <w:r w:rsidR="008F5304" w:rsidRPr="00257DBF">
        <w:rPr>
          <w:rFonts w:ascii="Times New Roman" w:hAnsi="Times New Roman" w:cs="Times New Roman"/>
          <w:sz w:val="24"/>
          <w:szCs w:val="24"/>
        </w:rPr>
        <w:t xml:space="preserve"> pav. Verslumo ugdymo metodų taikymo palyginimas meninio ugdymo  ir visų dal</w:t>
      </w:r>
      <w:r w:rsidR="005E5E13" w:rsidRPr="00257DBF">
        <w:rPr>
          <w:rFonts w:ascii="Times New Roman" w:hAnsi="Times New Roman" w:cs="Times New Roman"/>
          <w:sz w:val="24"/>
          <w:szCs w:val="24"/>
        </w:rPr>
        <w:t>ykų pamokose, priimant sąlygą „T</w:t>
      </w:r>
      <w:r w:rsidR="008F5304" w:rsidRPr="00257DBF">
        <w:rPr>
          <w:rFonts w:ascii="Times New Roman" w:hAnsi="Times New Roman" w:cs="Times New Roman"/>
          <w:sz w:val="24"/>
          <w:szCs w:val="24"/>
        </w:rPr>
        <w:t xml:space="preserve">inka ir </w:t>
      </w:r>
      <w:r w:rsidR="005E5E13" w:rsidRPr="00257DBF">
        <w:rPr>
          <w:rFonts w:ascii="Times New Roman" w:hAnsi="Times New Roman" w:cs="Times New Roman"/>
          <w:sz w:val="24"/>
          <w:szCs w:val="24"/>
        </w:rPr>
        <w:t>ne</w:t>
      </w:r>
      <w:r w:rsidR="009F2288">
        <w:rPr>
          <w:rFonts w:ascii="Times New Roman" w:hAnsi="Times New Roman" w:cs="Times New Roman"/>
          <w:sz w:val="24"/>
          <w:szCs w:val="24"/>
        </w:rPr>
        <w:t>naudoja“ (proc.</w:t>
      </w:r>
      <w:r w:rsidR="008F5304" w:rsidRPr="00257DBF">
        <w:rPr>
          <w:rFonts w:ascii="Times New Roman" w:hAnsi="Times New Roman" w:cs="Times New Roman"/>
          <w:sz w:val="24"/>
          <w:szCs w:val="24"/>
        </w:rPr>
        <w:t>)</w:t>
      </w:r>
    </w:p>
    <w:p w:rsidR="00EA0041" w:rsidRDefault="00EA0041"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Esminiai skirtumai, lyginant pagal antrą sąlygą,  pastebimi tarp atvejo analizės, paskaitos, De Bono kepurės, vaidmenų žaidimo, simuliacijos metodų vertinimo rodiklių (žr. </w:t>
      </w:r>
      <w:r w:rsidR="00862368">
        <w:rPr>
          <w:rFonts w:ascii="Times New Roman" w:hAnsi="Times New Roman" w:cs="Times New Roman"/>
          <w:sz w:val="24"/>
          <w:szCs w:val="24"/>
        </w:rPr>
        <w:t>29</w:t>
      </w:r>
      <w:r w:rsidR="004E3AA5">
        <w:rPr>
          <w:rFonts w:ascii="Times New Roman" w:hAnsi="Times New Roman" w:cs="Times New Roman"/>
          <w:sz w:val="24"/>
          <w:szCs w:val="24"/>
        </w:rPr>
        <w:t xml:space="preserve"> pav.). Minėtimetodai ir formos, skirtos verslumo ugdymui, meninio ugdymo dalykuose atitinka didesnį procentinį rodiklį, t.y. šie metodai nors ir mokytojų pasirinkti kaip tinkami, tačiau labiau negu visų kitų dalykų pamokose</w:t>
      </w:r>
      <w:r w:rsidR="00A17731">
        <w:rPr>
          <w:rFonts w:ascii="Times New Roman" w:hAnsi="Times New Roman" w:cs="Times New Roman"/>
          <w:sz w:val="24"/>
          <w:szCs w:val="24"/>
        </w:rPr>
        <w:t xml:space="preserve"> nėra naudojami. </w:t>
      </w:r>
    </w:p>
    <w:p w:rsidR="004E3AA5" w:rsidRDefault="004E3AA5" w:rsidP="00CE632C">
      <w:pPr>
        <w:spacing w:line="360" w:lineRule="auto"/>
        <w:ind w:firstLine="567"/>
        <w:jc w:val="both"/>
        <w:rPr>
          <w:rFonts w:ascii="Times New Roman" w:hAnsi="Times New Roman" w:cs="Times New Roman"/>
          <w:i/>
          <w:sz w:val="24"/>
          <w:szCs w:val="24"/>
          <w:u w:val="single"/>
        </w:rPr>
      </w:pPr>
      <w:r w:rsidRPr="004E3AA5">
        <w:rPr>
          <w:rFonts w:ascii="Times New Roman" w:hAnsi="Times New Roman" w:cs="Times New Roman"/>
          <w:i/>
          <w:sz w:val="24"/>
          <w:szCs w:val="24"/>
          <w:u w:val="single"/>
        </w:rPr>
        <w:t>Informacinės technologijos</w:t>
      </w:r>
    </w:p>
    <w:p w:rsidR="004771A4" w:rsidRPr="004771A4" w:rsidRDefault="004771A4" w:rsidP="00CE632C">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Nagrinėjant tyrime dalyvavusių informacinių technologijų pedagogų atsakymus, kokius metodus jie priskiria kaip tinkančius verslumo ugdymui ir kaip juos taiko, nustatyta, kad informatikos pamokose labiausiai naudojami vizualizacijos (13,4 proc.),  darbo grupelėse (</w:t>
      </w:r>
      <w:r w:rsidR="00E508C0">
        <w:rPr>
          <w:rFonts w:ascii="Times New Roman" w:hAnsi="Times New Roman" w:cs="Times New Roman"/>
          <w:sz w:val="24"/>
          <w:szCs w:val="24"/>
        </w:rPr>
        <w:t>11,0 proc.), individualaus projekto (9,8 proc.), grupinio projekto (8,5 proc.) metodai, kadangi apskaičiuoti rodikliai (</w:t>
      </w:r>
      <w:r w:rsidR="00B726FC">
        <w:rPr>
          <w:rFonts w:ascii="Times New Roman" w:hAnsi="Times New Roman" w:cs="Times New Roman"/>
          <w:sz w:val="24"/>
          <w:szCs w:val="24"/>
        </w:rPr>
        <w:t>proc.</w:t>
      </w:r>
      <w:r w:rsidR="00E508C0">
        <w:rPr>
          <w:rFonts w:ascii="Times New Roman" w:hAnsi="Times New Roman" w:cs="Times New Roman"/>
          <w:sz w:val="24"/>
          <w:szCs w:val="24"/>
        </w:rPr>
        <w:t xml:space="preserve">) sudaro didžiausią dalį visų informacinių technologijų mokytojų pasirinkimų pagal sąlygą („Tinka ir naudoja“). (žr. </w:t>
      </w:r>
      <w:r w:rsidR="00862368">
        <w:rPr>
          <w:rFonts w:ascii="Times New Roman" w:hAnsi="Times New Roman" w:cs="Times New Roman"/>
          <w:sz w:val="24"/>
          <w:szCs w:val="24"/>
        </w:rPr>
        <w:t>4</w:t>
      </w:r>
      <w:r w:rsidR="00E508C0">
        <w:rPr>
          <w:rFonts w:ascii="Times New Roman" w:hAnsi="Times New Roman" w:cs="Times New Roman"/>
          <w:sz w:val="24"/>
          <w:szCs w:val="24"/>
        </w:rPr>
        <w:t xml:space="preserve"> lentelę).</w:t>
      </w:r>
    </w:p>
    <w:p w:rsidR="004E3AA5" w:rsidRDefault="004E3AA5" w:rsidP="00CE632C">
      <w:pPr>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991100" cy="2812289"/>
            <wp:effectExtent l="19050" t="0" r="0" b="0"/>
            <wp:docPr id="25"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srcRect/>
                    <a:stretch>
                      <a:fillRect/>
                    </a:stretch>
                  </pic:blipFill>
                  <pic:spPr bwMode="auto">
                    <a:xfrm>
                      <a:off x="0" y="0"/>
                      <a:ext cx="4995632" cy="2814843"/>
                    </a:xfrm>
                    <a:prstGeom prst="rect">
                      <a:avLst/>
                    </a:prstGeom>
                    <a:noFill/>
                    <a:ln w="9525">
                      <a:noFill/>
                      <a:miter lim="800000"/>
                      <a:headEnd/>
                      <a:tailEnd/>
                    </a:ln>
                  </pic:spPr>
                </pic:pic>
              </a:graphicData>
            </a:graphic>
          </wp:inline>
        </w:drawing>
      </w:r>
    </w:p>
    <w:p w:rsidR="004E3AA5" w:rsidRPr="00257DBF" w:rsidRDefault="00862368" w:rsidP="00CE632C">
      <w:pPr>
        <w:tabs>
          <w:tab w:val="left" w:pos="3525"/>
        </w:tabs>
        <w:spacing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30</w:t>
      </w:r>
      <w:r w:rsidR="004E3AA5" w:rsidRPr="00257DBF">
        <w:rPr>
          <w:rFonts w:ascii="Times New Roman" w:hAnsi="Times New Roman" w:cs="Times New Roman"/>
          <w:sz w:val="24"/>
          <w:szCs w:val="24"/>
        </w:rPr>
        <w:t xml:space="preserve"> pav. Verslumo ugdymo metodų taikymo palyginimas </w:t>
      </w:r>
      <w:r w:rsidR="00D947FB" w:rsidRPr="00257DBF">
        <w:rPr>
          <w:rFonts w:ascii="Times New Roman" w:hAnsi="Times New Roman" w:cs="Times New Roman"/>
          <w:sz w:val="24"/>
          <w:szCs w:val="24"/>
        </w:rPr>
        <w:t>informacinių technologijų</w:t>
      </w:r>
      <w:r w:rsidR="004E3AA5" w:rsidRPr="00257DBF">
        <w:rPr>
          <w:rFonts w:ascii="Times New Roman" w:hAnsi="Times New Roman" w:cs="Times New Roman"/>
          <w:sz w:val="24"/>
          <w:szCs w:val="24"/>
        </w:rPr>
        <w:t xml:space="preserve">  ir visų dalykų pamokose, priim</w:t>
      </w:r>
      <w:r w:rsidR="009F2288">
        <w:rPr>
          <w:rFonts w:ascii="Times New Roman" w:hAnsi="Times New Roman" w:cs="Times New Roman"/>
          <w:sz w:val="24"/>
          <w:szCs w:val="24"/>
        </w:rPr>
        <w:t>ant sąlygą „Tinka ir naudoja“ (proc.</w:t>
      </w:r>
      <w:r w:rsidR="004E3AA5" w:rsidRPr="00257DBF">
        <w:rPr>
          <w:rFonts w:ascii="Times New Roman" w:hAnsi="Times New Roman" w:cs="Times New Roman"/>
          <w:sz w:val="24"/>
          <w:szCs w:val="24"/>
        </w:rPr>
        <w:t>)</w:t>
      </w:r>
    </w:p>
    <w:p w:rsidR="004E3AA5" w:rsidRDefault="00E508C0" w:rsidP="00CE632C">
      <w:pPr>
        <w:tabs>
          <w:tab w:val="left" w:pos="1110"/>
          <w:tab w:val="left" w:pos="349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Lyginant </w:t>
      </w:r>
      <w:r w:rsidR="00624103">
        <w:rPr>
          <w:rFonts w:ascii="Times New Roman" w:hAnsi="Times New Roman" w:cs="Times New Roman"/>
          <w:sz w:val="24"/>
          <w:szCs w:val="24"/>
        </w:rPr>
        <w:t>informacinių technologijų ir visų dalykų pamokų rodiklius, rodančius verslumo ugdymo metodų taikymą, matyti, kad informacinių technologijų mokytojai savo darbe daug  intensyviau naudoja vizualizaciją, verslo plano rengimo ir vertinimo, individualaus ir grupinio projek</w:t>
      </w:r>
      <w:r w:rsidR="0085183B">
        <w:rPr>
          <w:rFonts w:ascii="Times New Roman" w:hAnsi="Times New Roman" w:cs="Times New Roman"/>
          <w:sz w:val="24"/>
          <w:szCs w:val="24"/>
        </w:rPr>
        <w:t xml:space="preserve">to, mokyklinės įmonės metodus (žr. </w:t>
      </w:r>
      <w:r w:rsidR="00862368">
        <w:rPr>
          <w:rFonts w:ascii="Times New Roman" w:hAnsi="Times New Roman" w:cs="Times New Roman"/>
          <w:sz w:val="24"/>
          <w:szCs w:val="24"/>
        </w:rPr>
        <w:t>30</w:t>
      </w:r>
      <w:r w:rsidR="0085183B">
        <w:rPr>
          <w:rFonts w:ascii="Times New Roman" w:hAnsi="Times New Roman" w:cs="Times New Roman"/>
          <w:sz w:val="24"/>
          <w:szCs w:val="24"/>
        </w:rPr>
        <w:t xml:space="preserve"> pav.).</w:t>
      </w:r>
      <w:r w:rsidR="00624103">
        <w:rPr>
          <w:rFonts w:ascii="Times New Roman" w:hAnsi="Times New Roman" w:cs="Times New Roman"/>
          <w:sz w:val="24"/>
          <w:szCs w:val="24"/>
        </w:rPr>
        <w:t xml:space="preserve"> Šiandien informacinės technologijos visuomenėje yra labai reikšmingos, nuolat kintančios, verslo pasaulis tiesiogiai susijęs su informacinėmis technologijomis ir jų galimybėmis, tai – visuomenės ateitis. Todėl pedagogams labai svarbu ne tik perteikti teorines žinias, tačiau suteikti mokiniams galimybes kurti savo įmonę informacinių technologijų plotmėje, vystyti kūrybinius projektus ir siekti juos įgyvendinti. Minėtų metodų taikymas leidžia tai užtikrinti.</w:t>
      </w:r>
    </w:p>
    <w:p w:rsidR="00A64723" w:rsidRDefault="00A64723" w:rsidP="00CE632C">
      <w:pPr>
        <w:tabs>
          <w:tab w:val="left" w:pos="1110"/>
          <w:tab w:val="left" w:pos="3495"/>
        </w:tabs>
        <w:spacing w:line="360" w:lineRule="auto"/>
        <w:ind w:firstLine="567"/>
        <w:jc w:val="both"/>
        <w:rPr>
          <w:rFonts w:ascii="Times New Roman" w:hAnsi="Times New Roman" w:cs="Times New Roman"/>
          <w:i/>
          <w:sz w:val="24"/>
          <w:szCs w:val="24"/>
          <w:u w:val="single"/>
        </w:rPr>
      </w:pPr>
      <w:r w:rsidRPr="00A64723">
        <w:rPr>
          <w:rFonts w:ascii="Times New Roman" w:hAnsi="Times New Roman" w:cs="Times New Roman"/>
          <w:i/>
          <w:sz w:val="24"/>
          <w:szCs w:val="24"/>
          <w:u w:val="single"/>
        </w:rPr>
        <w:t>Technologijų ugdymas</w:t>
      </w:r>
    </w:p>
    <w:p w:rsidR="009C641D" w:rsidRPr="0085183B" w:rsidRDefault="0085183B" w:rsidP="00CE632C">
      <w:pPr>
        <w:tabs>
          <w:tab w:val="left" w:pos="1110"/>
          <w:tab w:val="left" w:pos="349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Analizuojant verslumo ugdymui tinkančių metodų taikymą technologijų pamokose pagal sąlygą „Tinka ir naudoja“</w:t>
      </w:r>
      <w:r w:rsidR="00085ED9">
        <w:rPr>
          <w:rFonts w:ascii="Times New Roman" w:hAnsi="Times New Roman" w:cs="Times New Roman"/>
          <w:sz w:val="24"/>
          <w:szCs w:val="24"/>
        </w:rPr>
        <w:t xml:space="preserve"> (žr. </w:t>
      </w:r>
      <w:r w:rsidR="00862368">
        <w:rPr>
          <w:rFonts w:ascii="Times New Roman" w:hAnsi="Times New Roman" w:cs="Times New Roman"/>
          <w:sz w:val="24"/>
          <w:szCs w:val="24"/>
        </w:rPr>
        <w:t>4</w:t>
      </w:r>
      <w:r w:rsidR="00085ED9">
        <w:rPr>
          <w:rFonts w:ascii="Times New Roman" w:hAnsi="Times New Roman" w:cs="Times New Roman"/>
          <w:sz w:val="24"/>
          <w:szCs w:val="24"/>
        </w:rPr>
        <w:t xml:space="preserve"> lentelę), pastebima, kad</w:t>
      </w:r>
      <w:r w:rsidR="00DE7596">
        <w:rPr>
          <w:rFonts w:ascii="Times New Roman" w:hAnsi="Times New Roman" w:cs="Times New Roman"/>
          <w:sz w:val="24"/>
          <w:szCs w:val="24"/>
        </w:rPr>
        <w:t>šio dalyko mokytojai pamokoje labiausiai linkę naudoti mokyklinės mugės (16,0 proc.), individualaus projekto (14,0 proc.), darbo grupelėse (14,0 proc.),</w:t>
      </w:r>
      <w:r w:rsidR="00255673">
        <w:rPr>
          <w:rFonts w:ascii="Times New Roman" w:hAnsi="Times New Roman" w:cs="Times New Roman"/>
          <w:sz w:val="24"/>
          <w:szCs w:val="24"/>
        </w:rPr>
        <w:t xml:space="preserve"> grupinio projekto (12,0 proc.), kūrybinių dirbtuvių (10,0 proc.) metodus.</w:t>
      </w:r>
    </w:p>
    <w:p w:rsidR="00C7103C" w:rsidRPr="00C7103C" w:rsidRDefault="00C7103C" w:rsidP="00CE632C">
      <w:pPr>
        <w:tabs>
          <w:tab w:val="left" w:pos="1110"/>
          <w:tab w:val="left" w:pos="3495"/>
        </w:tabs>
        <w:spacing w:line="360" w:lineRule="auto"/>
        <w:ind w:firstLine="567"/>
        <w:jc w:val="both"/>
        <w:rPr>
          <w:rFonts w:ascii="Times New Roman" w:hAnsi="Times New Roman" w:cs="Times New Roman"/>
          <w:sz w:val="24"/>
          <w:szCs w:val="24"/>
        </w:rPr>
      </w:pPr>
    </w:p>
    <w:p w:rsidR="00C7103C" w:rsidRDefault="00C7103C" w:rsidP="00CE632C">
      <w:pPr>
        <w:tabs>
          <w:tab w:val="left" w:pos="1110"/>
          <w:tab w:val="left" w:pos="3495"/>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448175" cy="2473518"/>
            <wp:effectExtent l="19050" t="0" r="9525" b="0"/>
            <wp:docPr id="26"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srcRect/>
                    <a:stretch>
                      <a:fillRect/>
                    </a:stretch>
                  </pic:blipFill>
                  <pic:spPr bwMode="auto">
                    <a:xfrm>
                      <a:off x="0" y="0"/>
                      <a:ext cx="4448175" cy="2473518"/>
                    </a:xfrm>
                    <a:prstGeom prst="rect">
                      <a:avLst/>
                    </a:prstGeom>
                    <a:noFill/>
                    <a:ln w="9525">
                      <a:noFill/>
                      <a:miter lim="800000"/>
                      <a:headEnd/>
                      <a:tailEnd/>
                    </a:ln>
                  </pic:spPr>
                </pic:pic>
              </a:graphicData>
            </a:graphic>
          </wp:inline>
        </w:drawing>
      </w:r>
    </w:p>
    <w:p w:rsidR="00C7103C" w:rsidRPr="00257DBF" w:rsidRDefault="00862368" w:rsidP="00CE632C">
      <w:pPr>
        <w:tabs>
          <w:tab w:val="left" w:pos="3525"/>
        </w:tabs>
        <w:ind w:firstLine="567"/>
        <w:jc w:val="center"/>
        <w:rPr>
          <w:rFonts w:ascii="Times New Roman" w:hAnsi="Times New Roman" w:cs="Times New Roman"/>
          <w:sz w:val="24"/>
          <w:szCs w:val="24"/>
        </w:rPr>
      </w:pPr>
      <w:r w:rsidRPr="00257DBF">
        <w:rPr>
          <w:rFonts w:ascii="Times New Roman" w:hAnsi="Times New Roman" w:cs="Times New Roman"/>
          <w:sz w:val="24"/>
          <w:szCs w:val="24"/>
        </w:rPr>
        <w:t>31</w:t>
      </w:r>
      <w:r w:rsidR="00C7103C" w:rsidRPr="00257DBF">
        <w:rPr>
          <w:rFonts w:ascii="Times New Roman" w:hAnsi="Times New Roman" w:cs="Times New Roman"/>
          <w:sz w:val="24"/>
          <w:szCs w:val="24"/>
        </w:rPr>
        <w:t xml:space="preserve"> pav. Verslumo ugdymo metodų taikymo palyginimas technologijų  ir visų dalykų pamokose, priimant sąlygą „Tinka ir nau</w:t>
      </w:r>
      <w:r w:rsidR="009F2288">
        <w:rPr>
          <w:rFonts w:ascii="Times New Roman" w:hAnsi="Times New Roman" w:cs="Times New Roman"/>
          <w:sz w:val="24"/>
          <w:szCs w:val="24"/>
        </w:rPr>
        <w:t>doja“ (proc.</w:t>
      </w:r>
      <w:r w:rsidR="00C7103C" w:rsidRPr="00257DBF">
        <w:rPr>
          <w:rFonts w:ascii="Times New Roman" w:hAnsi="Times New Roman" w:cs="Times New Roman"/>
          <w:sz w:val="24"/>
          <w:szCs w:val="24"/>
        </w:rPr>
        <w:t>)</w:t>
      </w:r>
    </w:p>
    <w:p w:rsidR="00A64723" w:rsidRDefault="00255673" w:rsidP="00CE632C">
      <w:pPr>
        <w:tabs>
          <w:tab w:val="left" w:pos="313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Lyginant su visų dalykų pamokų rodikliais, rodančiais verslumo ugdymo metodų taikymą, labiausiai išsiskiria mokyklinės mugės ir kūrybinių dirbtuvių metodas. Technologijų pamokose tai vieni iš pagrindinių naudojamų metodų, tuo tarpu kitose disciplinose beveik nenaudojami.</w:t>
      </w:r>
    </w:p>
    <w:p w:rsidR="00A17731" w:rsidRDefault="00A17731" w:rsidP="00CE632C">
      <w:pPr>
        <w:tabs>
          <w:tab w:val="left" w:pos="3135"/>
        </w:tabs>
        <w:spacing w:line="360" w:lineRule="auto"/>
        <w:ind w:firstLine="567"/>
        <w:jc w:val="both"/>
        <w:rPr>
          <w:rFonts w:ascii="Times New Roman" w:hAnsi="Times New Roman" w:cs="Times New Roman"/>
          <w:i/>
          <w:sz w:val="24"/>
          <w:szCs w:val="24"/>
          <w:u w:val="single"/>
        </w:rPr>
      </w:pPr>
      <w:r w:rsidRPr="00A17731">
        <w:rPr>
          <w:rFonts w:ascii="Times New Roman" w:hAnsi="Times New Roman" w:cs="Times New Roman"/>
          <w:i/>
          <w:sz w:val="24"/>
          <w:szCs w:val="24"/>
          <w:u w:val="single"/>
        </w:rPr>
        <w:t>Dorinis ugdymas</w:t>
      </w:r>
    </w:p>
    <w:p w:rsidR="00A17731" w:rsidRPr="00A17731" w:rsidRDefault="00B11818" w:rsidP="00CE632C">
      <w:pPr>
        <w:tabs>
          <w:tab w:val="left" w:pos="313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Dorinio ugdymo pamokas pagal tyrime dalyvavusius respondentus sudaro tikyba ir etika. </w:t>
      </w:r>
      <w:r w:rsidR="004D71E5">
        <w:rPr>
          <w:rFonts w:ascii="Times New Roman" w:hAnsi="Times New Roman" w:cs="Times New Roman"/>
          <w:sz w:val="24"/>
          <w:szCs w:val="24"/>
        </w:rPr>
        <w:t>Tyrime dalyvaujančių respondentų atsakymai parodė, kad dorinio ugdymo mokytojai savo darbe verslumo ugdymo metodus taiko gana retai. Sąlygą „Tinka ir naudoja“ iš 192 galimų</w:t>
      </w:r>
      <w:r w:rsidR="00684533">
        <w:rPr>
          <w:rFonts w:ascii="Times New Roman" w:hAnsi="Times New Roman" w:cs="Times New Roman"/>
          <w:sz w:val="24"/>
          <w:szCs w:val="24"/>
        </w:rPr>
        <w:t xml:space="preserve"> dorinio ugdymo mokytojų </w:t>
      </w:r>
      <w:r w:rsidR="004D71E5">
        <w:rPr>
          <w:rFonts w:ascii="Times New Roman" w:hAnsi="Times New Roman" w:cs="Times New Roman"/>
          <w:sz w:val="24"/>
          <w:szCs w:val="24"/>
        </w:rPr>
        <w:t xml:space="preserve"> pasirinkimų,</w:t>
      </w:r>
      <w:r w:rsidR="00684533">
        <w:rPr>
          <w:rFonts w:ascii="Times New Roman" w:hAnsi="Times New Roman" w:cs="Times New Roman"/>
          <w:sz w:val="24"/>
          <w:szCs w:val="24"/>
        </w:rPr>
        <w:t xml:space="preserve"> atitinka tik 54.R</w:t>
      </w:r>
      <w:r>
        <w:rPr>
          <w:rFonts w:ascii="Times New Roman" w:hAnsi="Times New Roman" w:cs="Times New Roman"/>
          <w:sz w:val="24"/>
          <w:szCs w:val="24"/>
        </w:rPr>
        <w:t xml:space="preserve">emiantis </w:t>
      </w:r>
      <w:r w:rsidR="00862368">
        <w:rPr>
          <w:rFonts w:ascii="Times New Roman" w:hAnsi="Times New Roman" w:cs="Times New Roman"/>
          <w:sz w:val="24"/>
          <w:szCs w:val="24"/>
        </w:rPr>
        <w:t>4</w:t>
      </w:r>
      <w:r>
        <w:rPr>
          <w:rFonts w:ascii="Times New Roman" w:hAnsi="Times New Roman" w:cs="Times New Roman"/>
          <w:sz w:val="24"/>
          <w:szCs w:val="24"/>
        </w:rPr>
        <w:t xml:space="preserve"> lentele, matyti, kad dorinio ugdymo pamokose</w:t>
      </w:r>
      <w:r w:rsidR="00684533">
        <w:rPr>
          <w:rFonts w:ascii="Times New Roman" w:hAnsi="Times New Roman" w:cs="Times New Roman"/>
          <w:sz w:val="24"/>
          <w:szCs w:val="24"/>
        </w:rPr>
        <w:t xml:space="preserve"> dažniausiai naudojami verslumo ugdymui tinkantys metodai/formos yra diskusijos (14,8 proc.), atvejo analizė (11,1 proc.), problemų sprendimas (11,1 proc.),</w:t>
      </w:r>
      <w:r w:rsidR="00444E0B">
        <w:rPr>
          <w:rFonts w:ascii="Times New Roman" w:hAnsi="Times New Roman" w:cs="Times New Roman"/>
          <w:sz w:val="24"/>
          <w:szCs w:val="24"/>
        </w:rPr>
        <w:t xml:space="preserve"> darbas grupelėse (11,1 proc.), taip pat gana dažnai pasitaikantis m</w:t>
      </w:r>
      <w:r w:rsidR="00DD6757">
        <w:rPr>
          <w:rFonts w:ascii="Times New Roman" w:hAnsi="Times New Roman" w:cs="Times New Roman"/>
          <w:sz w:val="24"/>
          <w:szCs w:val="24"/>
        </w:rPr>
        <w:t>etodas dorinio ugdymo pamokose yra refleksija (9,3 proc.)</w:t>
      </w:r>
      <w:r w:rsidR="00684533">
        <w:rPr>
          <w:rFonts w:ascii="Times New Roman" w:hAnsi="Times New Roman" w:cs="Times New Roman"/>
          <w:sz w:val="24"/>
          <w:szCs w:val="24"/>
        </w:rPr>
        <w:t>.</w:t>
      </w:r>
      <w:r w:rsidR="00455336">
        <w:rPr>
          <w:rFonts w:ascii="Times New Roman" w:hAnsi="Times New Roman" w:cs="Times New Roman"/>
          <w:sz w:val="24"/>
          <w:szCs w:val="24"/>
        </w:rPr>
        <w:t xml:space="preserve">Minėti metodai yra labiau orientuoti į mokinių bendravimo įgūdžių lavinimą, analitinio ir kritinio mąstymo, problemų sprendimo įgūdžių ugdymą. Galima daryti išvadą, kad dorinio ugdymo pamokose yra naudojami daugiau aktyvieji metodai negu pasyvieji. </w:t>
      </w:r>
    </w:p>
    <w:p w:rsidR="00C75974" w:rsidRDefault="00A17731" w:rsidP="00CE632C">
      <w:pPr>
        <w:tabs>
          <w:tab w:val="left" w:pos="3135"/>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646071" cy="2590800"/>
            <wp:effectExtent l="19050" t="0" r="2129" b="0"/>
            <wp:docPr id="27"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a:srcRect/>
                    <a:stretch>
                      <a:fillRect/>
                    </a:stretch>
                  </pic:blipFill>
                  <pic:spPr bwMode="auto">
                    <a:xfrm>
                      <a:off x="0" y="0"/>
                      <a:ext cx="4653664" cy="2595034"/>
                    </a:xfrm>
                    <a:prstGeom prst="rect">
                      <a:avLst/>
                    </a:prstGeom>
                    <a:noFill/>
                    <a:ln w="9525">
                      <a:noFill/>
                      <a:miter lim="800000"/>
                      <a:headEnd/>
                      <a:tailEnd/>
                    </a:ln>
                  </pic:spPr>
                </pic:pic>
              </a:graphicData>
            </a:graphic>
          </wp:inline>
        </w:drawing>
      </w:r>
    </w:p>
    <w:p w:rsidR="00C75974" w:rsidRPr="00257DBF" w:rsidRDefault="00966DED" w:rsidP="00CE632C">
      <w:pPr>
        <w:tabs>
          <w:tab w:val="left" w:pos="3525"/>
        </w:tabs>
        <w:ind w:firstLine="567"/>
        <w:jc w:val="center"/>
        <w:rPr>
          <w:rFonts w:ascii="Times New Roman" w:hAnsi="Times New Roman" w:cs="Times New Roman"/>
          <w:sz w:val="24"/>
          <w:szCs w:val="24"/>
        </w:rPr>
      </w:pPr>
      <w:r w:rsidRPr="00257DBF">
        <w:rPr>
          <w:rFonts w:ascii="Times New Roman" w:hAnsi="Times New Roman" w:cs="Times New Roman"/>
          <w:sz w:val="24"/>
          <w:szCs w:val="24"/>
        </w:rPr>
        <w:t>32</w:t>
      </w:r>
      <w:r w:rsidR="00C75974" w:rsidRPr="00257DBF">
        <w:rPr>
          <w:rFonts w:ascii="Times New Roman" w:hAnsi="Times New Roman" w:cs="Times New Roman"/>
          <w:sz w:val="24"/>
          <w:szCs w:val="24"/>
        </w:rPr>
        <w:t xml:space="preserve"> pav. Verslumo ugdymo metodų taikymo palyginimas</w:t>
      </w:r>
      <w:r w:rsidR="00AE1F56" w:rsidRPr="00257DBF">
        <w:rPr>
          <w:rFonts w:ascii="Times New Roman" w:hAnsi="Times New Roman" w:cs="Times New Roman"/>
          <w:sz w:val="24"/>
          <w:szCs w:val="24"/>
        </w:rPr>
        <w:t xml:space="preserve"> dorinio ugdymo</w:t>
      </w:r>
      <w:r w:rsidR="00C75974" w:rsidRPr="00257DBF">
        <w:rPr>
          <w:rFonts w:ascii="Times New Roman" w:hAnsi="Times New Roman" w:cs="Times New Roman"/>
          <w:sz w:val="24"/>
          <w:szCs w:val="24"/>
        </w:rPr>
        <w:t xml:space="preserve">  ir visų dalykų pamokose, priim</w:t>
      </w:r>
      <w:r w:rsidR="009F2288">
        <w:rPr>
          <w:rFonts w:ascii="Times New Roman" w:hAnsi="Times New Roman" w:cs="Times New Roman"/>
          <w:sz w:val="24"/>
          <w:szCs w:val="24"/>
        </w:rPr>
        <w:t>ant sąlygą „Tinka ir naudoja“ (proc.</w:t>
      </w:r>
      <w:r w:rsidR="00C75974" w:rsidRPr="00257DBF">
        <w:rPr>
          <w:rFonts w:ascii="Times New Roman" w:hAnsi="Times New Roman" w:cs="Times New Roman"/>
          <w:sz w:val="24"/>
          <w:szCs w:val="24"/>
        </w:rPr>
        <w:t>)</w:t>
      </w:r>
    </w:p>
    <w:p w:rsidR="008A7A66" w:rsidRDefault="008A7A66" w:rsidP="00CE632C">
      <w:pPr>
        <w:tabs>
          <w:tab w:val="left" w:pos="313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Tą g</w:t>
      </w:r>
      <w:r w:rsidR="00966DED">
        <w:rPr>
          <w:rFonts w:ascii="Times New Roman" w:hAnsi="Times New Roman" w:cs="Times New Roman"/>
          <w:sz w:val="24"/>
          <w:szCs w:val="24"/>
        </w:rPr>
        <w:t>alima pastebėti ir diagramoje (32</w:t>
      </w:r>
      <w:r>
        <w:rPr>
          <w:rFonts w:ascii="Times New Roman" w:hAnsi="Times New Roman" w:cs="Times New Roman"/>
          <w:sz w:val="24"/>
          <w:szCs w:val="24"/>
        </w:rPr>
        <w:t xml:space="preserve"> pav.), kur labiausiai naudojami metodai dorinio ugdymo pamokose pagal sąlygą („Tinka ir naudoja“)  yra labiau taikytini negu kitose pamokose.</w:t>
      </w:r>
    </w:p>
    <w:p w:rsidR="000444BA" w:rsidRDefault="000444BA" w:rsidP="00CE632C">
      <w:pPr>
        <w:tabs>
          <w:tab w:val="left" w:pos="3135"/>
        </w:tabs>
        <w:spacing w:line="360" w:lineRule="auto"/>
        <w:ind w:firstLine="567"/>
        <w:jc w:val="both"/>
        <w:rPr>
          <w:rFonts w:ascii="Times New Roman" w:hAnsi="Times New Roman" w:cs="Times New Roman"/>
          <w:i/>
          <w:sz w:val="24"/>
          <w:szCs w:val="24"/>
          <w:u w:val="single"/>
        </w:rPr>
      </w:pPr>
      <w:r w:rsidRPr="000444BA">
        <w:rPr>
          <w:rFonts w:ascii="Times New Roman" w:hAnsi="Times New Roman" w:cs="Times New Roman"/>
          <w:i/>
          <w:sz w:val="24"/>
          <w:szCs w:val="24"/>
          <w:u w:val="single"/>
        </w:rPr>
        <w:t>Ekonomikos pamoka</w:t>
      </w:r>
    </w:p>
    <w:p w:rsidR="00E44F11" w:rsidRDefault="00E44F11" w:rsidP="00CE632C">
      <w:pPr>
        <w:tabs>
          <w:tab w:val="left" w:pos="313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Ekonomikos pamoka labiausiai siejasi su tiesiogine verslumo samprata,</w:t>
      </w:r>
      <w:r w:rsidR="0069354A">
        <w:rPr>
          <w:rFonts w:ascii="Times New Roman" w:hAnsi="Times New Roman" w:cs="Times New Roman"/>
          <w:sz w:val="24"/>
          <w:szCs w:val="24"/>
        </w:rPr>
        <w:t xml:space="preserve"> suvokiant, kad verslumas – tai gebėjimas kurti verslą ir jį įgyvendinti. Ekonomikos pamokų metu mokiniams geriausiai perteikiamos žinios apie verslo kūrimą ir jo įgyvendinimą, ekonominę šalies situaciją, šalies ūkio ir prekybos tendencijas.</w:t>
      </w:r>
      <w:r w:rsidR="00A243A8">
        <w:rPr>
          <w:rFonts w:ascii="Times New Roman" w:hAnsi="Times New Roman" w:cs="Times New Roman"/>
          <w:sz w:val="24"/>
          <w:szCs w:val="24"/>
        </w:rPr>
        <w:t xml:space="preserve"> Ekonomikos pamokų metu, mokiniams galima suteikti ne tik ekonomines, su verslu susijusias žinias, bet ir verslumo ugdymo metodų pagalba ugdyti mokinių asmenines savybes ir gebėjimus, kurie, kaip teorinėje darbo dalyje nurodyta, sudaro verslumo sampratą platesne prasme.</w:t>
      </w:r>
    </w:p>
    <w:p w:rsidR="002B4C63" w:rsidRPr="00E44F11" w:rsidRDefault="00CC78DA" w:rsidP="00CE632C">
      <w:pPr>
        <w:tabs>
          <w:tab w:val="left" w:pos="3135"/>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Kadangi ekonomikos pamokose labiausiai ugdomas verslumas, tikslinga nustatyti, kokie verslumo ugdymo metodai yra dažniausiai taikomi ekonomikos mokytojų ir palyginti su bendrais visose pamokose taikytinų verslumo ugdymo metodų rodikliais (žr. </w:t>
      </w:r>
      <w:r w:rsidR="00966DED">
        <w:rPr>
          <w:rFonts w:ascii="Times New Roman" w:hAnsi="Times New Roman" w:cs="Times New Roman"/>
          <w:sz w:val="24"/>
          <w:szCs w:val="24"/>
        </w:rPr>
        <w:t>33</w:t>
      </w:r>
      <w:r>
        <w:rPr>
          <w:rFonts w:ascii="Times New Roman" w:hAnsi="Times New Roman" w:cs="Times New Roman"/>
          <w:sz w:val="24"/>
          <w:szCs w:val="24"/>
        </w:rPr>
        <w:t xml:space="preserve"> pav.)</w:t>
      </w:r>
      <w:r w:rsidR="002B4C63">
        <w:rPr>
          <w:rFonts w:ascii="Times New Roman" w:hAnsi="Times New Roman" w:cs="Times New Roman"/>
          <w:sz w:val="24"/>
          <w:szCs w:val="24"/>
        </w:rPr>
        <w:t xml:space="preserve">. Diagramoje matyti, kad tyrime dalyvavę ekonomikos </w:t>
      </w:r>
      <w:r w:rsidR="00986CC6">
        <w:rPr>
          <w:rFonts w:ascii="Times New Roman" w:hAnsi="Times New Roman" w:cs="Times New Roman"/>
          <w:sz w:val="24"/>
          <w:szCs w:val="24"/>
        </w:rPr>
        <w:t>iš aktyvių verslumo ugdymo metodų labiausiai linkę rinkti</w:t>
      </w:r>
      <w:r w:rsidR="00966DED">
        <w:rPr>
          <w:rFonts w:ascii="Times New Roman" w:hAnsi="Times New Roman" w:cs="Times New Roman"/>
          <w:sz w:val="24"/>
          <w:szCs w:val="24"/>
        </w:rPr>
        <w:t>s</w:t>
      </w:r>
      <w:r w:rsidR="00986CC6">
        <w:rPr>
          <w:rFonts w:ascii="Times New Roman" w:hAnsi="Times New Roman" w:cs="Times New Roman"/>
          <w:sz w:val="24"/>
          <w:szCs w:val="24"/>
        </w:rPr>
        <w:t xml:space="preserve"> ir taikyti</w:t>
      </w:r>
      <w:r w:rsidR="002B4C63">
        <w:rPr>
          <w:rFonts w:ascii="Times New Roman" w:hAnsi="Times New Roman" w:cs="Times New Roman"/>
          <w:sz w:val="24"/>
          <w:szCs w:val="24"/>
        </w:rPr>
        <w:t>: darbas grupelėse (8,82 proc.), grupinis projektas (8,82 proc.), verslo plano rengimas (8,82 proc.), atvejo analizė (8,82 proc.), problemų sprendimas (7,35 proc.)</w:t>
      </w:r>
      <w:r w:rsidR="00233ACA">
        <w:rPr>
          <w:rFonts w:ascii="Times New Roman" w:hAnsi="Times New Roman" w:cs="Times New Roman"/>
          <w:sz w:val="24"/>
          <w:szCs w:val="24"/>
        </w:rPr>
        <w:t>, susitikimas su verslo žmonėmis (7,35 proc.).</w:t>
      </w:r>
      <w:r w:rsidR="00986CC6">
        <w:rPr>
          <w:rFonts w:ascii="Times New Roman" w:hAnsi="Times New Roman" w:cs="Times New Roman"/>
          <w:sz w:val="24"/>
          <w:szCs w:val="24"/>
        </w:rPr>
        <w:t xml:space="preserve"> (žr. </w:t>
      </w:r>
      <w:r w:rsidR="00130063">
        <w:rPr>
          <w:rFonts w:ascii="Times New Roman" w:hAnsi="Times New Roman" w:cs="Times New Roman"/>
          <w:sz w:val="24"/>
          <w:szCs w:val="24"/>
        </w:rPr>
        <w:t>4</w:t>
      </w:r>
      <w:r w:rsidR="00986CC6">
        <w:rPr>
          <w:rFonts w:ascii="Times New Roman" w:hAnsi="Times New Roman" w:cs="Times New Roman"/>
          <w:sz w:val="24"/>
          <w:szCs w:val="24"/>
        </w:rPr>
        <w:t xml:space="preserve"> priedą).</w:t>
      </w:r>
    </w:p>
    <w:p w:rsidR="000444BA" w:rsidRPr="000444BA" w:rsidRDefault="000444BA" w:rsidP="00CE632C">
      <w:pPr>
        <w:tabs>
          <w:tab w:val="left" w:pos="3135"/>
        </w:tabs>
        <w:spacing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371975" cy="2342616"/>
            <wp:effectExtent l="19050" t="0" r="9525" b="0"/>
            <wp:docPr id="29"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srcRect/>
                    <a:stretch>
                      <a:fillRect/>
                    </a:stretch>
                  </pic:blipFill>
                  <pic:spPr bwMode="auto">
                    <a:xfrm>
                      <a:off x="0" y="0"/>
                      <a:ext cx="4373478" cy="2343421"/>
                    </a:xfrm>
                    <a:prstGeom prst="rect">
                      <a:avLst/>
                    </a:prstGeom>
                    <a:noFill/>
                    <a:ln w="9525">
                      <a:noFill/>
                      <a:miter lim="800000"/>
                      <a:headEnd/>
                      <a:tailEnd/>
                    </a:ln>
                  </pic:spPr>
                </pic:pic>
              </a:graphicData>
            </a:graphic>
          </wp:inline>
        </w:drawing>
      </w:r>
    </w:p>
    <w:p w:rsidR="006A0AF1" w:rsidRPr="00257DBF" w:rsidRDefault="00966DED" w:rsidP="00CE632C">
      <w:pPr>
        <w:tabs>
          <w:tab w:val="left" w:pos="3525"/>
        </w:tabs>
        <w:ind w:firstLine="567"/>
        <w:jc w:val="center"/>
        <w:rPr>
          <w:rFonts w:ascii="Times New Roman" w:hAnsi="Times New Roman" w:cs="Times New Roman"/>
          <w:sz w:val="24"/>
          <w:szCs w:val="24"/>
        </w:rPr>
      </w:pPr>
      <w:r w:rsidRPr="00257DBF">
        <w:rPr>
          <w:rFonts w:ascii="Times New Roman" w:hAnsi="Times New Roman" w:cs="Times New Roman"/>
          <w:sz w:val="24"/>
          <w:szCs w:val="24"/>
        </w:rPr>
        <w:t>33</w:t>
      </w:r>
      <w:r w:rsidR="006A0AF1" w:rsidRPr="00257DBF">
        <w:rPr>
          <w:rFonts w:ascii="Times New Roman" w:hAnsi="Times New Roman" w:cs="Times New Roman"/>
          <w:sz w:val="24"/>
          <w:szCs w:val="24"/>
        </w:rPr>
        <w:t xml:space="preserve"> pav. Verslumo ugdymo metodų taikymo palyginimas ekonomikos  ir visų dalykų pamokose, priimant sąlyg</w:t>
      </w:r>
      <w:r w:rsidR="009F2288">
        <w:rPr>
          <w:rFonts w:ascii="Times New Roman" w:hAnsi="Times New Roman" w:cs="Times New Roman"/>
          <w:sz w:val="24"/>
          <w:szCs w:val="24"/>
        </w:rPr>
        <w:t>ą „Tinka ir naudoja“ (proc.</w:t>
      </w:r>
      <w:r w:rsidR="006A0AF1" w:rsidRPr="00257DBF">
        <w:rPr>
          <w:rFonts w:ascii="Times New Roman" w:hAnsi="Times New Roman" w:cs="Times New Roman"/>
          <w:sz w:val="24"/>
          <w:szCs w:val="24"/>
        </w:rPr>
        <w:t>)</w:t>
      </w:r>
    </w:p>
    <w:p w:rsidR="00A17731" w:rsidRDefault="00233ACA"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Galima teigti, kad ekonomikos mokytojai renkasi projektines veiklas, motyvuoja mokinius rengti verslo planus, įgyvendinti idėjas, analizuoti ir kritiškai vertinti situacijas bei spręsti problemas. Lyginant su bendrais visų pamokų rodikliais, ekonomikos mokytojai </w:t>
      </w:r>
      <w:r w:rsidR="0052671D">
        <w:rPr>
          <w:rFonts w:ascii="Times New Roman" w:hAnsi="Times New Roman" w:cs="Times New Roman"/>
          <w:sz w:val="24"/>
          <w:szCs w:val="24"/>
        </w:rPr>
        <w:t xml:space="preserve">daug labiaunaudoja susitikimų su verslo atstovais, verslo plano rengimo ir vertinimo, mokyklinės įmonės, grupinių projektų metodus. Kitaip tariant, metodus, kurie tiesiogiai susiję su verslo žiniomis ir veikla, susijusia </w:t>
      </w:r>
      <w:r w:rsidR="00730500">
        <w:rPr>
          <w:rFonts w:ascii="Times New Roman" w:hAnsi="Times New Roman" w:cs="Times New Roman"/>
          <w:sz w:val="24"/>
          <w:szCs w:val="24"/>
        </w:rPr>
        <w:t>verslu. Paaiškėjo, kad ekonomikos mokytojai aktyviai taiko beveik visus pateiktus metodus, pagal priimtą sąlygą „Metodai tinka verslumo ugdymui ir mokytojai</w:t>
      </w:r>
      <w:r w:rsidR="00CB5051">
        <w:rPr>
          <w:rFonts w:ascii="Times New Roman" w:hAnsi="Times New Roman" w:cs="Times New Roman"/>
          <w:sz w:val="24"/>
          <w:szCs w:val="24"/>
        </w:rPr>
        <w:t xml:space="preserve"> juos naudoja“. Tačiau ne taip </w:t>
      </w:r>
      <w:r w:rsidR="00986CC6">
        <w:rPr>
          <w:rFonts w:ascii="Times New Roman" w:hAnsi="Times New Roman" w:cs="Times New Roman"/>
          <w:sz w:val="24"/>
          <w:szCs w:val="24"/>
        </w:rPr>
        <w:t>dažnai</w:t>
      </w:r>
      <w:r w:rsidR="00CB5051">
        <w:rPr>
          <w:rFonts w:ascii="Times New Roman" w:hAnsi="Times New Roman" w:cs="Times New Roman"/>
          <w:sz w:val="24"/>
          <w:szCs w:val="24"/>
        </w:rPr>
        <w:t xml:space="preserve"> taiko pasirinktus verslumo ugdymo metodus ir formas: vizualizaciją, darbą grupelėse, paskaitas. </w:t>
      </w:r>
    </w:p>
    <w:p w:rsidR="00BF262D" w:rsidRDefault="00BF262D"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Tyrime dalyvaujančių respondentų buvo paprašyta sudarytoje skalėje</w:t>
      </w:r>
      <w:r w:rsidR="001937B1">
        <w:rPr>
          <w:rFonts w:ascii="Times New Roman" w:hAnsi="Times New Roman" w:cs="Times New Roman"/>
          <w:sz w:val="24"/>
          <w:szCs w:val="24"/>
        </w:rPr>
        <w:t xml:space="preserve"> pagal</w:t>
      </w:r>
      <w:r>
        <w:rPr>
          <w:rFonts w:ascii="Times New Roman" w:hAnsi="Times New Roman" w:cs="Times New Roman"/>
          <w:sz w:val="24"/>
          <w:szCs w:val="24"/>
        </w:rPr>
        <w:t xml:space="preserve"> kriterijus</w:t>
      </w:r>
      <w:r w:rsidR="001937B1">
        <w:rPr>
          <w:rFonts w:ascii="Times New Roman" w:hAnsi="Times New Roman" w:cs="Times New Roman"/>
          <w:sz w:val="24"/>
          <w:szCs w:val="24"/>
        </w:rPr>
        <w:t xml:space="preserve"> ( naudinga – nenaudinga; patinka – nuobodu) </w:t>
      </w:r>
      <w:r>
        <w:rPr>
          <w:rFonts w:ascii="Times New Roman" w:hAnsi="Times New Roman" w:cs="Times New Roman"/>
          <w:sz w:val="24"/>
          <w:szCs w:val="24"/>
        </w:rPr>
        <w:t>įvardinti, kaip ver</w:t>
      </w:r>
      <w:r w:rsidR="00C86337">
        <w:rPr>
          <w:rFonts w:ascii="Times New Roman" w:hAnsi="Times New Roman" w:cs="Times New Roman"/>
          <w:sz w:val="24"/>
          <w:szCs w:val="24"/>
        </w:rPr>
        <w:t>s</w:t>
      </w:r>
      <w:r w:rsidR="001937B1">
        <w:rPr>
          <w:rFonts w:ascii="Times New Roman" w:hAnsi="Times New Roman" w:cs="Times New Roman"/>
          <w:sz w:val="24"/>
          <w:szCs w:val="24"/>
        </w:rPr>
        <w:t>lumo ugdymą vertina jų mokiniai</w:t>
      </w:r>
      <w:r w:rsidR="00E0798D">
        <w:rPr>
          <w:rFonts w:ascii="Times New Roman" w:hAnsi="Times New Roman" w:cs="Times New Roman"/>
          <w:sz w:val="24"/>
          <w:szCs w:val="24"/>
        </w:rPr>
        <w:t xml:space="preserve">. Skalėje </w:t>
      </w:r>
      <w:r w:rsidR="001937B1">
        <w:rPr>
          <w:rFonts w:ascii="Times New Roman" w:hAnsi="Times New Roman" w:cs="Times New Roman"/>
          <w:sz w:val="24"/>
          <w:szCs w:val="24"/>
        </w:rPr>
        <w:t xml:space="preserve">parašytas </w:t>
      </w:r>
      <w:r w:rsidR="00E0798D">
        <w:rPr>
          <w:rFonts w:ascii="Times New Roman" w:hAnsi="Times New Roman" w:cs="Times New Roman"/>
          <w:sz w:val="24"/>
          <w:szCs w:val="24"/>
        </w:rPr>
        <w:t xml:space="preserve">didesnis </w:t>
      </w:r>
      <w:r w:rsidR="001937B1">
        <w:rPr>
          <w:rFonts w:ascii="Times New Roman" w:hAnsi="Times New Roman" w:cs="Times New Roman"/>
          <w:sz w:val="24"/>
          <w:szCs w:val="24"/>
        </w:rPr>
        <w:t xml:space="preserve">skaitmuo skalėje reiškia aukštesnį vertinimą. Remiantis gautais rezultatais, darbo autorė juos sustruktūrizavo: buvo paskaičiuoti vidurkiai, </w:t>
      </w:r>
      <w:r w:rsidR="00E0798D">
        <w:rPr>
          <w:rFonts w:ascii="Times New Roman" w:hAnsi="Times New Roman" w:cs="Times New Roman"/>
          <w:sz w:val="24"/>
          <w:szCs w:val="24"/>
        </w:rPr>
        <w:t>standartiniai nuokrypiai, modos sugrupuotus dalykus</w:t>
      </w:r>
      <w:r w:rsidR="001937B1">
        <w:rPr>
          <w:rFonts w:ascii="Times New Roman" w:hAnsi="Times New Roman" w:cs="Times New Roman"/>
          <w:sz w:val="24"/>
          <w:szCs w:val="24"/>
        </w:rPr>
        <w:t xml:space="preserve"> (žr. </w:t>
      </w:r>
      <w:r w:rsidR="00966DED">
        <w:rPr>
          <w:rFonts w:ascii="Times New Roman" w:hAnsi="Times New Roman" w:cs="Times New Roman"/>
          <w:sz w:val="24"/>
          <w:szCs w:val="24"/>
        </w:rPr>
        <w:t>5</w:t>
      </w:r>
      <w:r w:rsidR="001937B1">
        <w:rPr>
          <w:rFonts w:ascii="Times New Roman" w:hAnsi="Times New Roman" w:cs="Times New Roman"/>
          <w:sz w:val="24"/>
          <w:szCs w:val="24"/>
        </w:rPr>
        <w:t xml:space="preserve"> lentelę).</w:t>
      </w:r>
    </w:p>
    <w:p w:rsidR="0030514A" w:rsidRDefault="0030514A" w:rsidP="00CE632C">
      <w:pPr>
        <w:tabs>
          <w:tab w:val="left" w:pos="3690"/>
        </w:tabs>
        <w:spacing w:after="0" w:line="360" w:lineRule="auto"/>
        <w:ind w:firstLine="567"/>
        <w:jc w:val="both"/>
        <w:rPr>
          <w:rFonts w:ascii="Times New Roman" w:hAnsi="Times New Roman" w:cs="Times New Roman"/>
          <w:sz w:val="24"/>
          <w:szCs w:val="24"/>
        </w:rPr>
      </w:pPr>
    </w:p>
    <w:p w:rsidR="0030514A" w:rsidRDefault="00966DED" w:rsidP="00CE632C">
      <w:pPr>
        <w:tabs>
          <w:tab w:val="left" w:pos="3690"/>
        </w:tabs>
        <w:spacing w:after="0" w:line="360" w:lineRule="auto"/>
        <w:ind w:firstLine="567"/>
        <w:jc w:val="right"/>
        <w:rPr>
          <w:rFonts w:ascii="Times New Roman" w:hAnsi="Times New Roman" w:cs="Times New Roman"/>
          <w:sz w:val="24"/>
          <w:szCs w:val="24"/>
        </w:rPr>
      </w:pPr>
      <w:r>
        <w:rPr>
          <w:rFonts w:ascii="Times New Roman" w:hAnsi="Times New Roman" w:cs="Times New Roman"/>
          <w:sz w:val="24"/>
          <w:szCs w:val="24"/>
        </w:rPr>
        <w:t>5</w:t>
      </w:r>
      <w:r w:rsidR="0030514A">
        <w:rPr>
          <w:rFonts w:ascii="Times New Roman" w:hAnsi="Times New Roman" w:cs="Times New Roman"/>
          <w:sz w:val="24"/>
          <w:szCs w:val="24"/>
        </w:rPr>
        <w:t xml:space="preserve"> lentelė</w:t>
      </w:r>
    </w:p>
    <w:p w:rsidR="0030514A" w:rsidRPr="00257DBF" w:rsidRDefault="00383BBB" w:rsidP="00CE632C">
      <w:pPr>
        <w:tabs>
          <w:tab w:val="left" w:pos="3690"/>
        </w:tabs>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Respondentų pozicija, kaip jų verslumo ugdymą vertina jų mokiniai</w:t>
      </w:r>
    </w:p>
    <w:tbl>
      <w:tblPr>
        <w:tblW w:w="8140" w:type="dxa"/>
        <w:jc w:val="center"/>
        <w:tblLook w:val="04A0" w:firstRow="1" w:lastRow="0" w:firstColumn="1" w:lastColumn="0" w:noHBand="0" w:noVBand="1"/>
      </w:tblPr>
      <w:tblGrid>
        <w:gridCol w:w="1560"/>
        <w:gridCol w:w="1046"/>
        <w:gridCol w:w="960"/>
        <w:gridCol w:w="1240"/>
        <w:gridCol w:w="1240"/>
        <w:gridCol w:w="1220"/>
        <w:gridCol w:w="960"/>
      </w:tblGrid>
      <w:tr w:rsidR="006E093A" w:rsidRPr="006E093A" w:rsidTr="006E093A">
        <w:trPr>
          <w:trHeight w:val="285"/>
          <w:jc w:val="center"/>
        </w:trPr>
        <w:tc>
          <w:tcPr>
            <w:tcW w:w="1560" w:type="dxa"/>
            <w:vMerge w:val="restart"/>
            <w:tcBorders>
              <w:top w:val="single" w:sz="8" w:space="0" w:color="auto"/>
              <w:left w:val="single" w:sz="8" w:space="0" w:color="auto"/>
              <w:bottom w:val="single" w:sz="4" w:space="0" w:color="000000"/>
              <w:right w:val="single" w:sz="4" w:space="0" w:color="auto"/>
            </w:tcBorders>
            <w:shd w:val="clear" w:color="auto" w:fill="auto"/>
            <w:noWrap/>
            <w:vAlign w:val="bottom"/>
            <w:hideMark/>
          </w:tcPr>
          <w:p w:rsidR="006E093A" w:rsidRPr="006E093A" w:rsidRDefault="006E093A" w:rsidP="006E093A">
            <w:pPr>
              <w:spacing w:after="0" w:line="240" w:lineRule="auto"/>
              <w:jc w:val="center"/>
              <w:rPr>
                <w:rFonts w:ascii="Calibri" w:eastAsia="Times New Roman" w:hAnsi="Calibri" w:cs="Times New Roman"/>
                <w:color w:val="000000"/>
              </w:rPr>
            </w:pPr>
            <w:r w:rsidRPr="006E093A">
              <w:rPr>
                <w:rFonts w:ascii="Calibri" w:eastAsia="Times New Roman" w:hAnsi="Calibri" w:cs="Times New Roman"/>
                <w:color w:val="000000"/>
              </w:rPr>
              <w:t> </w:t>
            </w:r>
          </w:p>
        </w:tc>
        <w:tc>
          <w:tcPr>
            <w:tcW w:w="1920" w:type="dxa"/>
            <w:gridSpan w:val="2"/>
            <w:tcBorders>
              <w:top w:val="single" w:sz="8" w:space="0" w:color="auto"/>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center"/>
              <w:rPr>
                <w:rFonts w:ascii="Times New Roman" w:eastAsia="Times New Roman" w:hAnsi="Times New Roman" w:cs="Times New Roman"/>
                <w:b/>
                <w:bCs/>
                <w:color w:val="000000"/>
                <w:sz w:val="20"/>
                <w:szCs w:val="20"/>
              </w:rPr>
            </w:pPr>
            <w:r w:rsidRPr="006E093A">
              <w:rPr>
                <w:rFonts w:ascii="Times New Roman" w:eastAsia="Times New Roman" w:hAnsi="Times New Roman" w:cs="Times New Roman"/>
                <w:b/>
                <w:bCs/>
                <w:color w:val="000000"/>
                <w:sz w:val="20"/>
                <w:szCs w:val="20"/>
              </w:rPr>
              <w:t>Vidurkis (M)</w:t>
            </w:r>
          </w:p>
        </w:tc>
        <w:tc>
          <w:tcPr>
            <w:tcW w:w="2480" w:type="dxa"/>
            <w:gridSpan w:val="2"/>
            <w:tcBorders>
              <w:top w:val="single" w:sz="8" w:space="0" w:color="auto"/>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center"/>
              <w:rPr>
                <w:rFonts w:ascii="Times New Roman" w:eastAsia="Times New Roman" w:hAnsi="Times New Roman" w:cs="Times New Roman"/>
                <w:b/>
                <w:bCs/>
                <w:color w:val="000000"/>
                <w:sz w:val="20"/>
                <w:szCs w:val="20"/>
              </w:rPr>
            </w:pPr>
            <w:r w:rsidRPr="006E093A">
              <w:rPr>
                <w:rFonts w:ascii="Times New Roman" w:eastAsia="Times New Roman" w:hAnsi="Times New Roman" w:cs="Times New Roman"/>
                <w:b/>
                <w:bCs/>
                <w:color w:val="000000"/>
                <w:sz w:val="20"/>
                <w:szCs w:val="20"/>
              </w:rPr>
              <w:t>Standatinis nuokrypis (S)</w:t>
            </w:r>
          </w:p>
        </w:tc>
        <w:tc>
          <w:tcPr>
            <w:tcW w:w="2180" w:type="dxa"/>
            <w:gridSpan w:val="2"/>
            <w:tcBorders>
              <w:top w:val="single" w:sz="8" w:space="0" w:color="auto"/>
              <w:left w:val="nil"/>
              <w:bottom w:val="single" w:sz="4" w:space="0" w:color="auto"/>
              <w:right w:val="single" w:sz="8" w:space="0" w:color="000000"/>
            </w:tcBorders>
            <w:shd w:val="clear" w:color="auto" w:fill="auto"/>
            <w:noWrap/>
            <w:vAlign w:val="bottom"/>
            <w:hideMark/>
          </w:tcPr>
          <w:p w:rsidR="006E093A" w:rsidRPr="006E093A" w:rsidRDefault="006E093A" w:rsidP="006E093A">
            <w:pPr>
              <w:spacing w:after="0" w:line="240" w:lineRule="auto"/>
              <w:jc w:val="center"/>
              <w:rPr>
                <w:rFonts w:ascii="Times New Roman" w:eastAsia="Times New Roman" w:hAnsi="Times New Roman" w:cs="Times New Roman"/>
                <w:b/>
                <w:bCs/>
                <w:color w:val="000000"/>
                <w:sz w:val="20"/>
                <w:szCs w:val="20"/>
              </w:rPr>
            </w:pPr>
            <w:r w:rsidRPr="006E093A">
              <w:rPr>
                <w:rFonts w:ascii="Times New Roman" w:eastAsia="Times New Roman" w:hAnsi="Times New Roman" w:cs="Times New Roman"/>
                <w:b/>
                <w:bCs/>
                <w:color w:val="000000"/>
                <w:sz w:val="20"/>
                <w:szCs w:val="20"/>
              </w:rPr>
              <w:t>Moda (M</w:t>
            </w:r>
            <w:r w:rsidRPr="006E093A">
              <w:rPr>
                <w:rFonts w:ascii="Times New Roman" w:eastAsia="Times New Roman" w:hAnsi="Times New Roman" w:cs="Times New Roman"/>
                <w:b/>
                <w:bCs/>
                <w:color w:val="000000"/>
                <w:sz w:val="20"/>
                <w:szCs w:val="20"/>
                <w:vertAlign w:val="subscript"/>
              </w:rPr>
              <w:t>o</w:t>
            </w:r>
            <w:r w:rsidRPr="006E093A">
              <w:rPr>
                <w:rFonts w:ascii="Times New Roman" w:eastAsia="Times New Roman" w:hAnsi="Times New Roman" w:cs="Times New Roman"/>
                <w:b/>
                <w:bCs/>
                <w:color w:val="000000"/>
                <w:sz w:val="20"/>
                <w:szCs w:val="20"/>
              </w:rPr>
              <w:t>)</w:t>
            </w:r>
          </w:p>
        </w:tc>
      </w:tr>
      <w:tr w:rsidR="006E093A" w:rsidRPr="006E093A" w:rsidTr="006E093A">
        <w:trPr>
          <w:trHeight w:val="540"/>
          <w:jc w:val="center"/>
        </w:trPr>
        <w:tc>
          <w:tcPr>
            <w:tcW w:w="1560" w:type="dxa"/>
            <w:vMerge/>
            <w:tcBorders>
              <w:top w:val="single" w:sz="8" w:space="0" w:color="auto"/>
              <w:left w:val="single" w:sz="8" w:space="0" w:color="auto"/>
              <w:bottom w:val="single" w:sz="4" w:space="0" w:color="000000"/>
              <w:right w:val="single" w:sz="4" w:space="0" w:color="auto"/>
            </w:tcBorders>
            <w:vAlign w:val="center"/>
            <w:hideMark/>
          </w:tcPr>
          <w:p w:rsidR="006E093A" w:rsidRPr="006E093A" w:rsidRDefault="006E093A" w:rsidP="006E093A">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single" w:sz="4"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Naudinga/</w:t>
            </w:r>
            <w:r w:rsidRPr="006E093A">
              <w:rPr>
                <w:rFonts w:ascii="Times New Roman" w:eastAsia="Times New Roman" w:hAnsi="Times New Roman" w:cs="Times New Roman"/>
                <w:color w:val="000000"/>
                <w:sz w:val="18"/>
                <w:szCs w:val="18"/>
              </w:rPr>
              <w:br/>
              <w:t>nenaudinga</w:t>
            </w:r>
          </w:p>
        </w:tc>
        <w:tc>
          <w:tcPr>
            <w:tcW w:w="960" w:type="dxa"/>
            <w:tcBorders>
              <w:top w:val="nil"/>
              <w:left w:val="nil"/>
              <w:bottom w:val="single" w:sz="4" w:space="0" w:color="auto"/>
              <w:right w:val="single" w:sz="4"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Patinka/</w:t>
            </w:r>
            <w:r w:rsidRPr="006E093A">
              <w:rPr>
                <w:rFonts w:ascii="Times New Roman" w:eastAsia="Times New Roman" w:hAnsi="Times New Roman" w:cs="Times New Roman"/>
                <w:color w:val="000000"/>
                <w:sz w:val="18"/>
                <w:szCs w:val="18"/>
              </w:rPr>
              <w:br/>
              <w:t>nuobodu</w:t>
            </w:r>
          </w:p>
        </w:tc>
        <w:tc>
          <w:tcPr>
            <w:tcW w:w="1240" w:type="dxa"/>
            <w:tcBorders>
              <w:top w:val="nil"/>
              <w:left w:val="nil"/>
              <w:bottom w:val="single" w:sz="4" w:space="0" w:color="auto"/>
              <w:right w:val="single" w:sz="4"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Naudinga/</w:t>
            </w:r>
            <w:r w:rsidRPr="006E093A">
              <w:rPr>
                <w:rFonts w:ascii="Times New Roman" w:eastAsia="Times New Roman" w:hAnsi="Times New Roman" w:cs="Times New Roman"/>
                <w:color w:val="000000"/>
                <w:sz w:val="18"/>
                <w:szCs w:val="18"/>
              </w:rPr>
              <w:br/>
              <w:t>nenaudinga</w:t>
            </w:r>
          </w:p>
        </w:tc>
        <w:tc>
          <w:tcPr>
            <w:tcW w:w="1240" w:type="dxa"/>
            <w:tcBorders>
              <w:top w:val="nil"/>
              <w:left w:val="nil"/>
              <w:bottom w:val="single" w:sz="4" w:space="0" w:color="auto"/>
              <w:right w:val="single" w:sz="4"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Patinka/</w:t>
            </w:r>
            <w:r w:rsidRPr="006E093A">
              <w:rPr>
                <w:rFonts w:ascii="Times New Roman" w:eastAsia="Times New Roman" w:hAnsi="Times New Roman" w:cs="Times New Roman"/>
                <w:color w:val="000000"/>
                <w:sz w:val="18"/>
                <w:szCs w:val="18"/>
              </w:rPr>
              <w:br/>
              <w:t>nuobodu</w:t>
            </w:r>
          </w:p>
        </w:tc>
        <w:tc>
          <w:tcPr>
            <w:tcW w:w="1220" w:type="dxa"/>
            <w:tcBorders>
              <w:top w:val="nil"/>
              <w:left w:val="nil"/>
              <w:bottom w:val="single" w:sz="4" w:space="0" w:color="auto"/>
              <w:right w:val="single" w:sz="4"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Naudinga/</w:t>
            </w:r>
            <w:r w:rsidRPr="006E093A">
              <w:rPr>
                <w:rFonts w:ascii="Times New Roman" w:eastAsia="Times New Roman" w:hAnsi="Times New Roman" w:cs="Times New Roman"/>
                <w:color w:val="000000"/>
                <w:sz w:val="18"/>
                <w:szCs w:val="18"/>
              </w:rPr>
              <w:br/>
              <w:t>nenaudinga</w:t>
            </w:r>
          </w:p>
        </w:tc>
        <w:tc>
          <w:tcPr>
            <w:tcW w:w="960" w:type="dxa"/>
            <w:tcBorders>
              <w:top w:val="nil"/>
              <w:left w:val="nil"/>
              <w:bottom w:val="single" w:sz="4" w:space="0" w:color="auto"/>
              <w:right w:val="single" w:sz="8" w:space="0" w:color="auto"/>
            </w:tcBorders>
            <w:shd w:val="clear" w:color="auto" w:fill="auto"/>
            <w:vAlign w:val="bottom"/>
            <w:hideMark/>
          </w:tcPr>
          <w:p w:rsidR="006E093A" w:rsidRPr="006E093A" w:rsidRDefault="006E093A" w:rsidP="006E093A">
            <w:pPr>
              <w:spacing w:after="0" w:line="240" w:lineRule="auto"/>
              <w:jc w:val="center"/>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Patinka/</w:t>
            </w:r>
            <w:r w:rsidRPr="006E093A">
              <w:rPr>
                <w:rFonts w:ascii="Times New Roman" w:eastAsia="Times New Roman" w:hAnsi="Times New Roman" w:cs="Times New Roman"/>
                <w:color w:val="000000"/>
                <w:sz w:val="18"/>
                <w:szCs w:val="18"/>
              </w:rPr>
              <w:br/>
              <w:t>nuobodu</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Anglų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4,58</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4,31</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0,96</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0,75</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Biologija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4,25</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3,88</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0,71</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0,64</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Chemija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4,13</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4,38</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0,35</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0,52</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Choreografija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Dailė</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0,57</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0,57</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lastRenderedPageBreak/>
              <w:t>Ekonomika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6,33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E5043C" w:rsidP="006E093A">
            <w:pPr>
              <w:spacing w:after="0" w:line="240" w:lineRule="auto"/>
              <w:jc w:val="right"/>
              <w:rPr>
                <w:rFonts w:ascii="Times New Roman" w:eastAsia="Times New Roman" w:hAnsi="Times New Roman" w:cs="Times New Roman"/>
                <w:color w:val="000000"/>
                <w:sz w:val="18"/>
                <w:szCs w:val="18"/>
              </w:rPr>
            </w:pPr>
            <w:r>
              <w:rPr>
                <w:rFonts w:ascii="Times New Roman" w:eastAsia="Times New Roman" w:hAnsi="Times New Roman" w:cs="Times New Roman"/>
                <w:noProof/>
                <w:color w:val="000000"/>
                <w:sz w:val="18"/>
                <w:szCs w:val="18"/>
              </w:rPr>
              <w:pict>
                <v:shapetype id="_x0000_t202" coordsize="21600,21600" o:spt="202" path="m,l,21600r21600,l21600,xe">
                  <v:stroke joinstyle="miter"/>
                  <v:path gradientshapeok="t" o:connecttype="rect"/>
                </v:shapetype>
                <v:shape id="Text Box 58" o:spid="_x0000_s1036" type="#_x0000_t202" style="position:absolute;left:0;text-align:left;margin-left:45.3pt;margin-top:-42.7pt;width:115.55pt;height:26.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" filled="f" stroked="f">
                  <v:textbox>
                    <w:txbxContent>
                      <w:p w:rsidR="002416A4" w:rsidRPr="007C5672" w:rsidRDefault="002416A4" w:rsidP="007C5672">
                        <w:pPr>
                          <w:jc w:val="right"/>
                          <w:rPr>
                            <w:rFonts w:ascii="Times New Roman" w:hAnsi="Times New Roman" w:cs="Times New Roman"/>
                            <w:sz w:val="20"/>
                            <w:szCs w:val="20"/>
                          </w:rPr>
                        </w:pPr>
                        <w:r w:rsidRPr="007C5672">
                          <w:rPr>
                            <w:rFonts w:ascii="Times New Roman" w:hAnsi="Times New Roman" w:cs="Times New Roman"/>
                            <w:sz w:val="20"/>
                            <w:szCs w:val="20"/>
                            <w:lang w:val="en-US"/>
                          </w:rPr>
                          <w:t>5 lentel</w:t>
                        </w:r>
                        <w:r w:rsidRPr="007C5672">
                          <w:rPr>
                            <w:rFonts w:ascii="Times New Roman" w:hAnsi="Times New Roman" w:cs="Times New Roman"/>
                            <w:sz w:val="20"/>
                            <w:szCs w:val="20"/>
                          </w:rPr>
                          <w:t>ės tęsinys</w:t>
                        </w:r>
                      </w:p>
                    </w:txbxContent>
                  </v:textbox>
                </v:shape>
              </w:pict>
            </w:r>
            <w:r w:rsidR="006E093A" w:rsidRPr="006E093A">
              <w:rPr>
                <w:rFonts w:ascii="Times New Roman" w:eastAsia="Times New Roman" w:hAnsi="Times New Roman" w:cs="Times New Roman"/>
                <w:color w:val="000000"/>
                <w:sz w:val="18"/>
                <w:szCs w:val="18"/>
              </w:rPr>
              <w:t>0,52</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Etika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4,25</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1,50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Fizika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4,29</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4,43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0,76</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0,54</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4,50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Geografija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5,22</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5,67</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0,67</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0,87</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Informatika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5,91</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5,36</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1,03</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Istorija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4,23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0,91</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0,73</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Kūno kultūra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2,00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2,00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2,00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2,00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Lietuvių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4,48</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4,29</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0,60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0,78</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Lotynų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Matematika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4,45</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4,35</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0,83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0,75</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Muzika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3,50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1,41</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Prancūzų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Psichologija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0,00</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Rusų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4,11</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0,60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0,71</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Teatras</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5,33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1,15</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75"/>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Technologijos</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6,13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0,64</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6,00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Tikyba</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3,75</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0,50</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0,82</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r>
      <w:tr w:rsidR="006E093A" w:rsidRPr="006E093A" w:rsidTr="006E093A">
        <w:trPr>
          <w:trHeight w:val="300"/>
          <w:jc w:val="center"/>
        </w:trPr>
        <w:tc>
          <w:tcPr>
            <w:tcW w:w="1560" w:type="dxa"/>
            <w:tcBorders>
              <w:top w:val="nil"/>
              <w:left w:val="single" w:sz="8" w:space="0" w:color="auto"/>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Vokiečių k.</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3,33</w:t>
            </w:r>
          </w:p>
        </w:tc>
        <w:tc>
          <w:tcPr>
            <w:tcW w:w="960" w:type="dxa"/>
            <w:tcBorders>
              <w:top w:val="nil"/>
              <w:left w:val="nil"/>
              <w:bottom w:val="single" w:sz="4"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3,33</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0,82</w:t>
            </w:r>
          </w:p>
        </w:tc>
        <w:tc>
          <w:tcPr>
            <w:tcW w:w="124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0,52</w:t>
            </w:r>
          </w:p>
        </w:tc>
        <w:tc>
          <w:tcPr>
            <w:tcW w:w="1220" w:type="dxa"/>
            <w:tcBorders>
              <w:top w:val="nil"/>
              <w:left w:val="nil"/>
              <w:bottom w:val="single" w:sz="4"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4,00</w:t>
            </w:r>
          </w:p>
        </w:tc>
        <w:tc>
          <w:tcPr>
            <w:tcW w:w="960" w:type="dxa"/>
            <w:tcBorders>
              <w:top w:val="nil"/>
              <w:left w:val="nil"/>
              <w:bottom w:val="single" w:sz="4"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3,00</w:t>
            </w:r>
          </w:p>
        </w:tc>
      </w:tr>
      <w:tr w:rsidR="006E093A" w:rsidRPr="006E093A" w:rsidTr="006E093A">
        <w:trPr>
          <w:trHeight w:val="240"/>
          <w:jc w:val="center"/>
        </w:trPr>
        <w:tc>
          <w:tcPr>
            <w:tcW w:w="1560" w:type="dxa"/>
            <w:tcBorders>
              <w:top w:val="nil"/>
              <w:left w:val="single" w:sz="8" w:space="0" w:color="auto"/>
              <w:bottom w:val="single" w:sz="8" w:space="0" w:color="auto"/>
              <w:right w:val="single" w:sz="4" w:space="0" w:color="auto"/>
            </w:tcBorders>
            <w:shd w:val="clear" w:color="auto" w:fill="auto"/>
            <w:noWrap/>
            <w:vAlign w:val="bottom"/>
            <w:hideMark/>
          </w:tcPr>
          <w:p w:rsidR="006E093A" w:rsidRPr="006E093A" w:rsidRDefault="006E093A" w:rsidP="006E093A">
            <w:pPr>
              <w:spacing w:after="0" w:line="240" w:lineRule="auto"/>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Bendri rodikliai</w:t>
            </w:r>
          </w:p>
        </w:tc>
        <w:tc>
          <w:tcPr>
            <w:tcW w:w="960" w:type="dxa"/>
            <w:tcBorders>
              <w:top w:val="nil"/>
              <w:left w:val="nil"/>
              <w:bottom w:val="single" w:sz="8" w:space="0" w:color="auto"/>
              <w:right w:val="single" w:sz="4" w:space="0" w:color="auto"/>
            </w:tcBorders>
            <w:shd w:val="clear" w:color="000000" w:fill="FFFFFF"/>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4,55</w:t>
            </w:r>
          </w:p>
        </w:tc>
        <w:tc>
          <w:tcPr>
            <w:tcW w:w="960" w:type="dxa"/>
            <w:tcBorders>
              <w:top w:val="nil"/>
              <w:left w:val="nil"/>
              <w:bottom w:val="single" w:sz="8"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1,05</w:t>
            </w:r>
          </w:p>
        </w:tc>
        <w:tc>
          <w:tcPr>
            <w:tcW w:w="1240" w:type="dxa"/>
            <w:tcBorders>
              <w:top w:val="nil"/>
              <w:left w:val="nil"/>
              <w:bottom w:val="single" w:sz="8"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4.54</w:t>
            </w:r>
          </w:p>
        </w:tc>
        <w:tc>
          <w:tcPr>
            <w:tcW w:w="1240" w:type="dxa"/>
            <w:tcBorders>
              <w:top w:val="nil"/>
              <w:left w:val="nil"/>
              <w:bottom w:val="single" w:sz="8"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1,09</w:t>
            </w:r>
          </w:p>
        </w:tc>
        <w:tc>
          <w:tcPr>
            <w:tcW w:w="1220" w:type="dxa"/>
            <w:tcBorders>
              <w:top w:val="nil"/>
              <w:left w:val="nil"/>
              <w:bottom w:val="single" w:sz="8" w:space="0" w:color="auto"/>
              <w:right w:val="single" w:sz="4"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w:t>
            </w:r>
          </w:p>
        </w:tc>
        <w:tc>
          <w:tcPr>
            <w:tcW w:w="960" w:type="dxa"/>
            <w:tcBorders>
              <w:top w:val="nil"/>
              <w:left w:val="nil"/>
              <w:bottom w:val="single" w:sz="8" w:space="0" w:color="auto"/>
              <w:right w:val="single" w:sz="8" w:space="0" w:color="auto"/>
            </w:tcBorders>
            <w:shd w:val="clear" w:color="auto" w:fill="auto"/>
            <w:noWrap/>
            <w:vAlign w:val="bottom"/>
            <w:hideMark/>
          </w:tcPr>
          <w:p w:rsidR="006E093A" w:rsidRPr="006E093A" w:rsidRDefault="006E093A" w:rsidP="006E093A">
            <w:pPr>
              <w:spacing w:after="0" w:line="240" w:lineRule="auto"/>
              <w:jc w:val="right"/>
              <w:rPr>
                <w:rFonts w:ascii="Times New Roman" w:eastAsia="Times New Roman" w:hAnsi="Times New Roman" w:cs="Times New Roman"/>
                <w:color w:val="000000"/>
                <w:sz w:val="18"/>
                <w:szCs w:val="18"/>
              </w:rPr>
            </w:pPr>
            <w:r w:rsidRPr="006E093A">
              <w:rPr>
                <w:rFonts w:ascii="Times New Roman" w:eastAsia="Times New Roman" w:hAnsi="Times New Roman" w:cs="Times New Roman"/>
                <w:color w:val="000000"/>
                <w:sz w:val="18"/>
                <w:szCs w:val="18"/>
              </w:rPr>
              <w:t>-</w:t>
            </w:r>
          </w:p>
        </w:tc>
      </w:tr>
    </w:tbl>
    <w:p w:rsidR="00CB0C13" w:rsidRDefault="00CB0C13" w:rsidP="00CE632C">
      <w:pPr>
        <w:tabs>
          <w:tab w:val="left" w:pos="3690"/>
        </w:tabs>
        <w:spacing w:after="0" w:line="360" w:lineRule="auto"/>
        <w:ind w:firstLine="567"/>
        <w:jc w:val="both"/>
        <w:rPr>
          <w:rFonts w:ascii="Times New Roman" w:hAnsi="Times New Roman" w:cs="Times New Roman"/>
        </w:rPr>
      </w:pPr>
    </w:p>
    <w:p w:rsidR="0030514A" w:rsidRDefault="000035B6"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Empiriniame tyrime dalyvavo skirtingas skaičius mokytojų, dėstančių skirtingus dalykus. Tačiau paskaičiavus kiekvieno dalyko vidurkį matyti, kad geriausi rezultatai vertinant, kaip mokiniams verslumo ugdymas naudingas/nenaudingas pamokose, surinko dailės, ekonomikos, psichologijos, teatro, technologijų dalykai – vidurkis po 6 balus. Paskaičiavus bendrą visų dalykų vertinimo vidurkį, galima daryti išvadą, kad verslumo ugdymas mokinių vertinamas gana palankiai</w:t>
      </w:r>
      <w:r w:rsidR="00916D50">
        <w:rPr>
          <w:rFonts w:ascii="Times New Roman" w:hAnsi="Times New Roman" w:cs="Times New Roman"/>
          <w:sz w:val="24"/>
          <w:szCs w:val="24"/>
        </w:rPr>
        <w:t xml:space="preserve"> ir yra naudingas jų ugdymo procese</w:t>
      </w:r>
      <w:r>
        <w:rPr>
          <w:rFonts w:ascii="Times New Roman" w:hAnsi="Times New Roman" w:cs="Times New Roman"/>
          <w:sz w:val="24"/>
          <w:szCs w:val="24"/>
        </w:rPr>
        <w:t>, kadangi ir 7 balų vidurkis siekia 4,55</w:t>
      </w:r>
      <w:r w:rsidR="00916D50">
        <w:rPr>
          <w:rFonts w:ascii="Times New Roman" w:hAnsi="Times New Roman" w:cs="Times New Roman"/>
          <w:sz w:val="24"/>
          <w:szCs w:val="24"/>
        </w:rPr>
        <w:t>.</w:t>
      </w:r>
      <w:r w:rsidR="00CB0C13">
        <w:rPr>
          <w:rFonts w:ascii="Times New Roman" w:hAnsi="Times New Roman" w:cs="Times New Roman"/>
          <w:sz w:val="24"/>
          <w:szCs w:val="24"/>
        </w:rPr>
        <w:t xml:space="preserve"> Vertinant, kaip mokiniams patinka arba nepatinka verslumo ugdymas atskirose pamokose, paskaičiuotas bendras visų dalykų vidurkis 4,54 rodo, kad mokiniai verslumo ugdymą pamokose vertina </w:t>
      </w:r>
      <w:r w:rsidR="00CA41E2">
        <w:rPr>
          <w:rFonts w:ascii="Times New Roman" w:hAnsi="Times New Roman" w:cs="Times New Roman"/>
          <w:sz w:val="24"/>
          <w:szCs w:val="24"/>
        </w:rPr>
        <w:t>ne aukščiausiu balu</w:t>
      </w:r>
      <w:r w:rsidR="00CB0C13">
        <w:rPr>
          <w:rFonts w:ascii="Times New Roman" w:hAnsi="Times New Roman" w:cs="Times New Roman"/>
          <w:sz w:val="24"/>
          <w:szCs w:val="24"/>
        </w:rPr>
        <w:t>, bet gana palank</w:t>
      </w:r>
      <w:r w:rsidR="00CA41E2">
        <w:rPr>
          <w:rFonts w:ascii="Times New Roman" w:hAnsi="Times New Roman" w:cs="Times New Roman"/>
          <w:sz w:val="24"/>
          <w:szCs w:val="24"/>
        </w:rPr>
        <w:t xml:space="preserve">iai, jiems </w:t>
      </w:r>
      <w:r w:rsidR="00CB0C13">
        <w:rPr>
          <w:rFonts w:ascii="Times New Roman" w:hAnsi="Times New Roman" w:cs="Times New Roman"/>
          <w:sz w:val="24"/>
          <w:szCs w:val="24"/>
        </w:rPr>
        <w:t>patinka</w:t>
      </w:r>
      <w:r w:rsidR="00CA41E2">
        <w:rPr>
          <w:rFonts w:ascii="Times New Roman" w:hAnsi="Times New Roman" w:cs="Times New Roman"/>
          <w:sz w:val="24"/>
          <w:szCs w:val="24"/>
        </w:rPr>
        <w:t xml:space="preserve"> verslumo ugdymo procesas visose pamokose. Teigiama</w:t>
      </w:r>
      <w:r w:rsidR="00CB0C13">
        <w:rPr>
          <w:rFonts w:ascii="Times New Roman" w:hAnsi="Times New Roman" w:cs="Times New Roman"/>
          <w:sz w:val="24"/>
          <w:szCs w:val="24"/>
        </w:rPr>
        <w:t>s rezultat</w:t>
      </w:r>
      <w:r w:rsidR="00CA41E2">
        <w:rPr>
          <w:rFonts w:ascii="Times New Roman" w:hAnsi="Times New Roman" w:cs="Times New Roman"/>
          <w:sz w:val="24"/>
          <w:szCs w:val="24"/>
        </w:rPr>
        <w:t>us gali įtakoti tai</w:t>
      </w:r>
      <w:r w:rsidR="00CB0C13">
        <w:rPr>
          <w:rFonts w:ascii="Times New Roman" w:hAnsi="Times New Roman" w:cs="Times New Roman"/>
          <w:sz w:val="24"/>
          <w:szCs w:val="24"/>
        </w:rPr>
        <w:t xml:space="preserve">, kad mokytojai naudoja įdomius metodus ir priemones, skirtas verslumo ugdymui pamokose, sudomina mokinius, skatina juos domėtis ir </w:t>
      </w:r>
      <w:r w:rsidR="00CA41E2">
        <w:rPr>
          <w:rFonts w:ascii="Times New Roman" w:hAnsi="Times New Roman" w:cs="Times New Roman"/>
          <w:sz w:val="24"/>
          <w:szCs w:val="24"/>
        </w:rPr>
        <w:t>aktyviai dalyvauti pamokose, ne tik perteikiant teorines žinias, bet ir atliekant įvairias kūrybines užduotis.</w:t>
      </w:r>
      <w:r w:rsidR="00CF47E0">
        <w:rPr>
          <w:rFonts w:ascii="Times New Roman" w:hAnsi="Times New Roman" w:cs="Times New Roman"/>
          <w:sz w:val="24"/>
          <w:szCs w:val="24"/>
        </w:rPr>
        <w:t xml:space="preserve"> Kadangi gauti rezultatai pagal atskiras pamokas pasiskirstė gana nevienodai ir dideliame intervale, tikslinga būtų paskaičiuoti tendenciją. Paskaičiavus standartinį nuokrypį skalėje „</w:t>
      </w:r>
      <w:r w:rsidR="00CF47E0" w:rsidRPr="00CF47E0">
        <w:rPr>
          <w:rFonts w:ascii="Times New Roman" w:hAnsi="Times New Roman" w:cs="Times New Roman"/>
          <w:i/>
          <w:sz w:val="24"/>
          <w:szCs w:val="24"/>
        </w:rPr>
        <w:t>naudinga – nenaudinga</w:t>
      </w:r>
      <w:r w:rsidR="00CF47E0">
        <w:rPr>
          <w:rFonts w:ascii="Times New Roman" w:hAnsi="Times New Roman" w:cs="Times New Roman"/>
          <w:sz w:val="24"/>
          <w:szCs w:val="24"/>
        </w:rPr>
        <w:t>“,  matyti, kad mokytojų vertinimai pasiskirstė intervale [4,55 – 1,07; 4,55+1,07]. Skalėje „</w:t>
      </w:r>
      <w:r w:rsidR="00CF47E0" w:rsidRPr="00CF47E0">
        <w:rPr>
          <w:rFonts w:ascii="Times New Roman" w:hAnsi="Times New Roman" w:cs="Times New Roman"/>
          <w:i/>
          <w:sz w:val="24"/>
          <w:szCs w:val="24"/>
        </w:rPr>
        <w:t xml:space="preserve">patinka – nepatinka“ </w:t>
      </w:r>
      <w:r w:rsidR="00CF47E0">
        <w:rPr>
          <w:rFonts w:ascii="Times New Roman" w:hAnsi="Times New Roman" w:cs="Times New Roman"/>
          <w:sz w:val="24"/>
          <w:szCs w:val="24"/>
        </w:rPr>
        <w:t>paskaičiuotas standartinis nuokrypis (deviacija)</w:t>
      </w:r>
      <w:r w:rsidR="00F5402D">
        <w:rPr>
          <w:rFonts w:ascii="Times New Roman" w:hAnsi="Times New Roman" w:cs="Times New Roman"/>
          <w:sz w:val="24"/>
          <w:szCs w:val="24"/>
        </w:rPr>
        <w:t xml:space="preserve"> rodo, kad </w:t>
      </w:r>
      <w:r w:rsidR="004B6A64">
        <w:rPr>
          <w:rFonts w:ascii="Times New Roman" w:hAnsi="Times New Roman" w:cs="Times New Roman"/>
          <w:sz w:val="24"/>
          <w:szCs w:val="24"/>
        </w:rPr>
        <w:t>nuomonė, jog mokiniams patinka verslumo ugdymas pamokose yra nuo bendro vidurkio</w:t>
      </w:r>
      <w:r w:rsidR="00F5402D">
        <w:rPr>
          <w:rFonts w:ascii="Times New Roman" w:hAnsi="Times New Roman" w:cs="Times New Roman"/>
          <w:sz w:val="24"/>
          <w:szCs w:val="24"/>
        </w:rPr>
        <w:t xml:space="preserve">, </w:t>
      </w:r>
      <w:r w:rsidR="004B6A64">
        <w:rPr>
          <w:rFonts w:ascii="Times New Roman" w:hAnsi="Times New Roman" w:cs="Times New Roman"/>
          <w:sz w:val="24"/>
          <w:szCs w:val="24"/>
        </w:rPr>
        <w:t xml:space="preserve">yra pasiskirsčiusi intervale [4,54 – 1,09; 4,54+1,09]. Apibendrinant, pagal paskaičiuotas reikšmes galima teigti, kad verslumo ugdymą pamokose mokiniai vertina aukščiau negu vidutiniškai – </w:t>
      </w:r>
      <w:r w:rsidR="004B6A64">
        <w:rPr>
          <w:rFonts w:ascii="Times New Roman" w:hAnsi="Times New Roman" w:cs="Times New Roman"/>
          <w:sz w:val="24"/>
          <w:szCs w:val="24"/>
        </w:rPr>
        <w:lastRenderedPageBreak/>
        <w:t>jiems verslumo ugdymas patinka ir yra nenuobodus. Tačiau autorės nuomone</w:t>
      </w:r>
      <w:r w:rsidR="000F0B3C">
        <w:rPr>
          <w:rFonts w:ascii="Times New Roman" w:hAnsi="Times New Roman" w:cs="Times New Roman"/>
          <w:sz w:val="24"/>
          <w:szCs w:val="24"/>
        </w:rPr>
        <w:t xml:space="preserve">, </w:t>
      </w:r>
      <w:r w:rsidR="00F46958">
        <w:rPr>
          <w:rFonts w:ascii="Times New Roman" w:hAnsi="Times New Roman" w:cs="Times New Roman"/>
          <w:sz w:val="24"/>
          <w:szCs w:val="24"/>
        </w:rPr>
        <w:t>rodikliai nėra labai patikimi, kadangi yra didelė tikimybė, kad mokiniai buvo neapklausti tiesiogiai, mokytojai vertinimą parašė savo požiūriu, arba apklausė nedaug mokinių, kad būtų galima duomenis vertinti objektyviai.</w:t>
      </w:r>
    </w:p>
    <w:p w:rsidR="007772FF" w:rsidRDefault="007772FF" w:rsidP="00CE632C">
      <w:pPr>
        <w:tabs>
          <w:tab w:val="left" w:pos="3690"/>
        </w:tabs>
        <w:spacing w:after="0" w:line="360" w:lineRule="auto"/>
        <w:ind w:firstLine="567"/>
        <w:jc w:val="both"/>
        <w:rPr>
          <w:rFonts w:ascii="Times New Roman" w:hAnsi="Times New Roman" w:cs="Times New Roman"/>
          <w:sz w:val="24"/>
          <w:szCs w:val="24"/>
        </w:rPr>
      </w:pPr>
    </w:p>
    <w:p w:rsidR="00141176" w:rsidRDefault="00141176" w:rsidP="00CE632C">
      <w:pPr>
        <w:tabs>
          <w:tab w:val="left" w:pos="3690"/>
        </w:tabs>
        <w:spacing w:after="0" w:line="360" w:lineRule="auto"/>
        <w:ind w:firstLine="567"/>
        <w:jc w:val="both"/>
        <w:rPr>
          <w:rFonts w:ascii="Times New Roman" w:hAnsi="Times New Roman" w:cs="Times New Roman"/>
          <w:bCs/>
          <w:sz w:val="24"/>
          <w:szCs w:val="24"/>
        </w:rPr>
      </w:pPr>
      <w:r>
        <w:rPr>
          <w:rFonts w:ascii="Times New Roman" w:hAnsi="Times New Roman" w:cs="Times New Roman"/>
          <w:sz w:val="24"/>
          <w:szCs w:val="24"/>
        </w:rPr>
        <w:t xml:space="preserve">Empirinio tyrimo </w:t>
      </w:r>
      <w:r w:rsidR="009D34E3">
        <w:rPr>
          <w:rFonts w:ascii="Times New Roman" w:hAnsi="Times New Roman" w:cs="Times New Roman"/>
          <w:sz w:val="24"/>
          <w:szCs w:val="24"/>
        </w:rPr>
        <w:t xml:space="preserve">analizės rezultatai parodė, kad ir mokslinės literatūros analizėje, ir empiriniame tyrime verslumo samprata suvokiama skirtingai – nėra vieningo verslumą apibūdinančio apibrėžimo. Tačiau galima teigti, kad dauguma mokytojų verslumą linkę suvokti platesne prasme – kaip verslininkui būdingas įgimtas ir įgytas savybes, verslo kūrimo ir vykdymo </w:t>
      </w:r>
      <w:r w:rsidR="00FF1D1F">
        <w:rPr>
          <w:rFonts w:ascii="Times New Roman" w:hAnsi="Times New Roman" w:cs="Times New Roman"/>
          <w:sz w:val="24"/>
          <w:szCs w:val="24"/>
        </w:rPr>
        <w:t>procesą, kaip verslininko veiklą ir vadybines funkcijas</w:t>
      </w:r>
      <w:r w:rsidR="009D34E3">
        <w:rPr>
          <w:rFonts w:ascii="Times New Roman" w:hAnsi="Times New Roman" w:cs="Times New Roman"/>
          <w:sz w:val="24"/>
          <w:szCs w:val="24"/>
        </w:rPr>
        <w:t xml:space="preserve">. Tai patvirtina L.Gegieckienės ir A.Graikšienės (2009), </w:t>
      </w:r>
      <w:r w:rsidR="00FF1D1F">
        <w:rPr>
          <w:rFonts w:ascii="Times New Roman" w:hAnsi="Times New Roman" w:cs="Times New Roman"/>
          <w:sz w:val="24"/>
          <w:szCs w:val="24"/>
        </w:rPr>
        <w:t>L. Mincienės (2004), V.Židonytės (2008) požiūrį į verslumą.</w:t>
      </w:r>
      <w:r w:rsidR="00566742">
        <w:rPr>
          <w:rFonts w:ascii="Times New Roman" w:hAnsi="Times New Roman" w:cs="Times New Roman"/>
          <w:sz w:val="24"/>
          <w:szCs w:val="24"/>
        </w:rPr>
        <w:t xml:space="preserve"> Išsiaiškinta, kad didžioji dalis respondentų žinias apie verslo kūrimą, kūrybiškumą, atkaklumą, atsakingumą, gebėjimą priimti sprendimus bei išsikelti savo tiks</w:t>
      </w:r>
      <w:r w:rsidR="00B8629A">
        <w:rPr>
          <w:rFonts w:ascii="Times New Roman" w:hAnsi="Times New Roman" w:cs="Times New Roman"/>
          <w:sz w:val="24"/>
          <w:szCs w:val="24"/>
        </w:rPr>
        <w:t xml:space="preserve">lus, imlumą naujovėms laiko </w:t>
      </w:r>
      <w:r w:rsidR="00566742">
        <w:rPr>
          <w:rFonts w:ascii="Times New Roman" w:hAnsi="Times New Roman" w:cs="Times New Roman"/>
          <w:sz w:val="24"/>
          <w:szCs w:val="24"/>
        </w:rPr>
        <w:t xml:space="preserve"> verslumo kompetencijos pagrindiniais elementais</w:t>
      </w:r>
      <w:r w:rsidR="00B8629A">
        <w:rPr>
          <w:rFonts w:ascii="Times New Roman" w:hAnsi="Times New Roman" w:cs="Times New Roman"/>
          <w:sz w:val="24"/>
          <w:szCs w:val="24"/>
        </w:rPr>
        <w:t>. Tačiau būtina pastebėti tai, kad nors respondentai turėjo galimybę pasirinkti visus jiems pateiktus variantus, tačiau grupė elementų buvo įvertinta mažiausiai. Atsižvelgiant į tai, prie verslumo kompetencijos mokytojai nėra linkę priskirti gyvenimo būdo, tolerancijos, pilietiškumo, pozityvaus mąstymo. Tai prieštarauja išskirtiems verslumo komponentams pagal atliktą kokybinį tyrimą (</w:t>
      </w:r>
      <w:r w:rsidR="00B8629A">
        <w:rPr>
          <w:rFonts w:ascii="Times New Roman" w:hAnsi="Times New Roman" w:cs="Times New Roman"/>
          <w:bCs/>
          <w:sz w:val="24"/>
          <w:szCs w:val="24"/>
          <w:lang w:val="lv-LV"/>
        </w:rPr>
        <w:t xml:space="preserve"> „</w:t>
      </w:r>
      <w:r w:rsidR="00B8629A" w:rsidRPr="006F49FB">
        <w:rPr>
          <w:rFonts w:ascii="Times New Roman" w:hAnsi="Times New Roman" w:cs="Times New Roman"/>
          <w:bCs/>
          <w:sz w:val="24"/>
          <w:szCs w:val="24"/>
        </w:rPr>
        <w:t>Nuostatų dėl pilietiškumo, verslumo ugdymo ir skatinimo bei organizacijų stiprinimoįvertinimo</w:t>
      </w:r>
      <w:r w:rsidR="00B8629A">
        <w:rPr>
          <w:rFonts w:ascii="Times New Roman" w:hAnsi="Times New Roman" w:cs="Times New Roman"/>
          <w:bCs/>
          <w:sz w:val="24"/>
          <w:szCs w:val="24"/>
        </w:rPr>
        <w:t>“</w:t>
      </w:r>
      <w:r w:rsidR="00B8629A" w:rsidRPr="006F49FB">
        <w:rPr>
          <w:rFonts w:ascii="Times New Roman" w:hAnsi="Times New Roman" w:cs="Times New Roman"/>
          <w:bCs/>
          <w:sz w:val="24"/>
          <w:szCs w:val="24"/>
        </w:rPr>
        <w:t>, 2005</w:t>
      </w:r>
      <w:r w:rsidR="00B8629A">
        <w:rPr>
          <w:rFonts w:ascii="Times New Roman" w:hAnsi="Times New Roman" w:cs="Times New Roman"/>
          <w:bCs/>
          <w:sz w:val="24"/>
          <w:szCs w:val="24"/>
        </w:rPr>
        <w:t>)</w:t>
      </w:r>
      <w:r w:rsidR="00805F44">
        <w:rPr>
          <w:rFonts w:ascii="Times New Roman" w:hAnsi="Times New Roman" w:cs="Times New Roman"/>
          <w:bCs/>
          <w:sz w:val="24"/>
          <w:szCs w:val="24"/>
        </w:rPr>
        <w:t xml:space="preserve">, kur minėti elementai priskiriami verslumo kompetencijai. </w:t>
      </w:r>
    </w:p>
    <w:p w:rsidR="00805F44" w:rsidRDefault="00805F44" w:rsidP="00CE632C">
      <w:pPr>
        <w:tabs>
          <w:tab w:val="left" w:pos="3690"/>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Pagal analizės rezultatus nustatyta, kad verslumo komponentus pedagogai savo darbe ugdo skirtingai. Labiausiai yra ugdomas kritinis mąstymas, gebėjimas priimti sprendimus, atsakingumas, atkaklumas, kūrybiškumą, rečiausiai – rizikos valdymas, savireguliacija, gyvenimo būdas, sugebėjimas „parduoti“ savo idėjas, retai suteikiama žinių apie verslo kūrimą. Galima teigti, kad šie gebėjimai</w:t>
      </w:r>
      <w:r w:rsidR="00432CD5">
        <w:rPr>
          <w:rFonts w:ascii="Times New Roman" w:hAnsi="Times New Roman" w:cs="Times New Roman"/>
          <w:bCs/>
          <w:sz w:val="24"/>
          <w:szCs w:val="24"/>
        </w:rPr>
        <w:t xml:space="preserve"> tiesiogiai susiję su verslo kūrimu</w:t>
      </w:r>
      <w:r>
        <w:rPr>
          <w:rFonts w:ascii="Times New Roman" w:hAnsi="Times New Roman" w:cs="Times New Roman"/>
          <w:bCs/>
          <w:sz w:val="24"/>
          <w:szCs w:val="24"/>
        </w:rPr>
        <w:t xml:space="preserve"> ir žinios turi būti ugdomos ekonomikos pamokose. Minėti rezultatai patvirtina, ekspertų nuomonę pagal </w:t>
      </w:r>
      <w:r w:rsidRPr="004112DE">
        <w:rPr>
          <w:rFonts w:ascii="Times New Roman" w:hAnsi="Times New Roman" w:cs="Times New Roman"/>
          <w:bCs/>
          <w:i/>
          <w:sz w:val="24"/>
          <w:szCs w:val="24"/>
        </w:rPr>
        <w:t>Verslumo</w:t>
      </w:r>
      <w:r w:rsidRPr="00805F44">
        <w:rPr>
          <w:rFonts w:ascii="Times New Roman" w:hAnsi="Times New Roman" w:cs="Times New Roman"/>
          <w:bCs/>
          <w:i/>
          <w:sz w:val="24"/>
          <w:szCs w:val="24"/>
        </w:rPr>
        <w:t>stebėjimo tyrimo ataskaitą</w:t>
      </w:r>
      <w:r>
        <w:rPr>
          <w:rFonts w:ascii="Times New Roman" w:hAnsi="Times New Roman" w:cs="Times New Roman"/>
          <w:bCs/>
          <w:sz w:val="24"/>
          <w:szCs w:val="24"/>
        </w:rPr>
        <w:t xml:space="preserve"> (2011)</w:t>
      </w:r>
      <w:r w:rsidR="00432CD5">
        <w:rPr>
          <w:rFonts w:ascii="Times New Roman" w:hAnsi="Times New Roman" w:cs="Times New Roman"/>
          <w:bCs/>
          <w:sz w:val="24"/>
          <w:szCs w:val="24"/>
        </w:rPr>
        <w:t>, kad mokyklose (ypatingai pradinėse ir vidurinėse mokyklose bei gimnazijose) nėra pakankamai skatinamas mokinių kūrybiškumas, savarankiškumas, imlumas naujovėms, suteikiama per mažai žinių apie verslo kūrimą ir ekonomikos principus.</w:t>
      </w:r>
    </w:p>
    <w:p w:rsidR="001474AE" w:rsidRDefault="00276D3F"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Analizuojant, kaip pedagogai taiko pamokose ir užklasinėje veikloje verslumo ugdymui skirtomis metodinėmis priemonėmis, paaiškėjo, kad mokytojai dažniausiai naudoja tik su savo disciplina susijusius vadovėlius. Verslumo ugdymo vadovėlių jie nežino ir nenaudoja savo darbe. Lengviausiai prieinamos metodinės priemonės</w:t>
      </w:r>
      <w:r w:rsidR="001474AE">
        <w:rPr>
          <w:rFonts w:ascii="Times New Roman" w:hAnsi="Times New Roman" w:cs="Times New Roman"/>
          <w:sz w:val="24"/>
          <w:szCs w:val="24"/>
        </w:rPr>
        <w:t xml:space="preserve"> yra pedagogams skirtos metodinės </w:t>
      </w:r>
      <w:r w:rsidR="001474AE">
        <w:rPr>
          <w:rFonts w:ascii="Times New Roman" w:hAnsi="Times New Roman" w:cs="Times New Roman"/>
          <w:sz w:val="24"/>
          <w:szCs w:val="24"/>
        </w:rPr>
        <w:lastRenderedPageBreak/>
        <w:t xml:space="preserve">rekomendacijos verslumo ugdymo klausimais. Daugiausiai mokytojų su jais yra menkai susipažinę, tačiau nelinkę taikyti. </w:t>
      </w:r>
    </w:p>
    <w:p w:rsidR="007772FF" w:rsidRDefault="00094E48"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Remiantis atlikta </w:t>
      </w:r>
      <w:r w:rsidR="00674269">
        <w:rPr>
          <w:rFonts w:ascii="Times New Roman" w:hAnsi="Times New Roman" w:cs="Times New Roman"/>
          <w:sz w:val="24"/>
          <w:szCs w:val="24"/>
        </w:rPr>
        <w:t xml:space="preserve">verslumo ugdymui tinkamų ir naudojamų metodų </w:t>
      </w:r>
      <w:r>
        <w:rPr>
          <w:rFonts w:ascii="Times New Roman" w:hAnsi="Times New Roman" w:cs="Times New Roman"/>
          <w:sz w:val="24"/>
          <w:szCs w:val="24"/>
        </w:rPr>
        <w:t>anali</w:t>
      </w:r>
      <w:r w:rsidR="00276D3F">
        <w:rPr>
          <w:rFonts w:ascii="Times New Roman" w:hAnsi="Times New Roman" w:cs="Times New Roman"/>
          <w:sz w:val="24"/>
          <w:szCs w:val="24"/>
        </w:rPr>
        <w:t>ze, buvo sudaryta lentelė (žr. 6</w:t>
      </w:r>
      <w:r>
        <w:rPr>
          <w:rFonts w:ascii="Times New Roman" w:hAnsi="Times New Roman" w:cs="Times New Roman"/>
          <w:sz w:val="24"/>
          <w:szCs w:val="24"/>
        </w:rPr>
        <w:t xml:space="preserve"> lentelė), kurioje pateikta visų disciplinų grupių vertinimai dėl verslumo ugdymui dažniausiai ir rečiausiai taikomų metodų pagal dvi taikytinas sąlygas. Viena priimtų sąlygų – mokytojai verslumo</w:t>
      </w:r>
      <w:r w:rsidR="0001725C">
        <w:rPr>
          <w:rFonts w:ascii="Times New Roman" w:hAnsi="Times New Roman" w:cs="Times New Roman"/>
          <w:sz w:val="24"/>
          <w:szCs w:val="24"/>
        </w:rPr>
        <w:t xml:space="preserve"> ugdymo metodus ir formas vertina kaip tinkamus ir juos naudoja savo darbe, kita – verslumo metodus ir formas vertina kaip tinkamus, tačiau darbe nenaudoja. Išskirti atskirų disciplinų grupių bei visų bendrai apskaičiuotų dalykų metodai ir formos.</w:t>
      </w:r>
    </w:p>
    <w:p w:rsidR="0001725C" w:rsidRDefault="0001725C" w:rsidP="00CE632C">
      <w:pPr>
        <w:tabs>
          <w:tab w:val="left" w:pos="3690"/>
        </w:tabs>
        <w:spacing w:after="0" w:line="360" w:lineRule="auto"/>
        <w:ind w:firstLine="567"/>
        <w:jc w:val="right"/>
        <w:rPr>
          <w:rFonts w:ascii="Times New Roman" w:hAnsi="Times New Roman" w:cs="Times New Roman"/>
          <w:sz w:val="24"/>
          <w:szCs w:val="24"/>
        </w:rPr>
      </w:pPr>
      <w:r>
        <w:rPr>
          <w:rFonts w:ascii="Times New Roman" w:hAnsi="Times New Roman" w:cs="Times New Roman"/>
          <w:sz w:val="24"/>
          <w:szCs w:val="24"/>
        </w:rPr>
        <w:t>6 lentelė</w:t>
      </w:r>
    </w:p>
    <w:p w:rsidR="0001725C" w:rsidRPr="00257DBF" w:rsidRDefault="0001725C" w:rsidP="00CE632C">
      <w:pPr>
        <w:tabs>
          <w:tab w:val="left" w:pos="3690"/>
        </w:tabs>
        <w:spacing w:after="0" w:line="360" w:lineRule="auto"/>
        <w:ind w:firstLine="567"/>
        <w:jc w:val="center"/>
        <w:rPr>
          <w:rFonts w:ascii="Times New Roman" w:hAnsi="Times New Roman" w:cs="Times New Roman"/>
          <w:sz w:val="24"/>
          <w:szCs w:val="24"/>
        </w:rPr>
      </w:pPr>
      <w:r w:rsidRPr="00257DBF">
        <w:rPr>
          <w:rFonts w:ascii="Times New Roman" w:hAnsi="Times New Roman" w:cs="Times New Roman"/>
          <w:sz w:val="24"/>
          <w:szCs w:val="24"/>
        </w:rPr>
        <w:t>Dažniausiai ir rečiausiai taikomi verslumo ugdymo metodai/formos pamokose</w:t>
      </w:r>
    </w:p>
    <w:tbl>
      <w:tblPr>
        <w:tblStyle w:val="TableGrid"/>
        <w:tblW w:w="9606" w:type="dxa"/>
        <w:tblLook w:val="04A0" w:firstRow="1" w:lastRow="0" w:firstColumn="1" w:lastColumn="0" w:noHBand="0" w:noVBand="1"/>
      </w:tblPr>
      <w:tblGrid>
        <w:gridCol w:w="1950"/>
        <w:gridCol w:w="1754"/>
        <w:gridCol w:w="8"/>
        <w:gridCol w:w="1856"/>
        <w:gridCol w:w="2048"/>
        <w:gridCol w:w="7"/>
        <w:gridCol w:w="1983"/>
      </w:tblGrid>
      <w:tr w:rsidR="00A80C1F" w:rsidTr="009B11BA">
        <w:tc>
          <w:tcPr>
            <w:tcW w:w="1950" w:type="dxa"/>
          </w:tcPr>
          <w:p w:rsidR="00A80C1F" w:rsidRDefault="00A80C1F" w:rsidP="00CE632C">
            <w:pPr>
              <w:tabs>
                <w:tab w:val="left" w:pos="3690"/>
              </w:tabs>
              <w:spacing w:line="360" w:lineRule="auto"/>
              <w:ind w:firstLine="567"/>
              <w:jc w:val="both"/>
              <w:rPr>
                <w:rFonts w:ascii="Times New Roman" w:hAnsi="Times New Roman" w:cs="Times New Roman"/>
                <w:sz w:val="24"/>
                <w:szCs w:val="24"/>
              </w:rPr>
            </w:pPr>
          </w:p>
        </w:tc>
        <w:tc>
          <w:tcPr>
            <w:tcW w:w="3618" w:type="dxa"/>
            <w:gridSpan w:val="3"/>
          </w:tcPr>
          <w:p w:rsidR="00A80C1F" w:rsidRPr="006B3104" w:rsidRDefault="00A80C1F" w:rsidP="00CE632C">
            <w:pPr>
              <w:tabs>
                <w:tab w:val="left" w:pos="3690"/>
              </w:tabs>
              <w:spacing w:line="360" w:lineRule="auto"/>
              <w:ind w:firstLine="567"/>
              <w:jc w:val="center"/>
              <w:rPr>
                <w:rFonts w:ascii="Times New Roman" w:hAnsi="Times New Roman" w:cs="Times New Roman"/>
                <w:b/>
                <w:sz w:val="24"/>
                <w:szCs w:val="24"/>
              </w:rPr>
            </w:pPr>
            <w:r w:rsidRPr="006B3104">
              <w:rPr>
                <w:rFonts w:ascii="Times New Roman" w:hAnsi="Times New Roman" w:cs="Times New Roman"/>
                <w:b/>
                <w:sz w:val="24"/>
                <w:szCs w:val="24"/>
              </w:rPr>
              <w:t>„Tinka ir naudoja“</w:t>
            </w:r>
          </w:p>
        </w:tc>
        <w:tc>
          <w:tcPr>
            <w:tcW w:w="4038" w:type="dxa"/>
            <w:gridSpan w:val="3"/>
          </w:tcPr>
          <w:p w:rsidR="00A80C1F" w:rsidRPr="006B3104" w:rsidRDefault="00A80C1F" w:rsidP="00CE632C">
            <w:pPr>
              <w:tabs>
                <w:tab w:val="left" w:pos="3690"/>
              </w:tabs>
              <w:spacing w:line="360" w:lineRule="auto"/>
              <w:ind w:firstLine="567"/>
              <w:jc w:val="center"/>
              <w:rPr>
                <w:rFonts w:ascii="Times New Roman" w:hAnsi="Times New Roman" w:cs="Times New Roman"/>
                <w:b/>
                <w:sz w:val="24"/>
                <w:szCs w:val="24"/>
              </w:rPr>
            </w:pPr>
            <w:r w:rsidRPr="006B3104">
              <w:rPr>
                <w:rFonts w:ascii="Times New Roman" w:hAnsi="Times New Roman" w:cs="Times New Roman"/>
                <w:b/>
                <w:sz w:val="24"/>
                <w:szCs w:val="24"/>
              </w:rPr>
              <w:t>„Tinka ir nenaudoja“</w:t>
            </w:r>
          </w:p>
        </w:tc>
      </w:tr>
      <w:tr w:rsidR="00A80C1F" w:rsidTr="00674269">
        <w:tc>
          <w:tcPr>
            <w:tcW w:w="1950" w:type="dxa"/>
            <w:vAlign w:val="center"/>
          </w:tcPr>
          <w:p w:rsidR="00A80C1F" w:rsidRPr="00094E48" w:rsidRDefault="00094E48" w:rsidP="00CE632C">
            <w:pPr>
              <w:tabs>
                <w:tab w:val="left" w:pos="3690"/>
              </w:tabs>
              <w:spacing w:line="360" w:lineRule="auto"/>
              <w:ind w:firstLine="567"/>
              <w:jc w:val="center"/>
              <w:rPr>
                <w:rFonts w:ascii="Times New Roman" w:hAnsi="Times New Roman" w:cs="Times New Roman"/>
                <w:b/>
                <w:sz w:val="24"/>
                <w:szCs w:val="24"/>
              </w:rPr>
            </w:pPr>
            <w:r w:rsidRPr="00094E48">
              <w:rPr>
                <w:rFonts w:ascii="Times New Roman" w:hAnsi="Times New Roman" w:cs="Times New Roman"/>
                <w:b/>
                <w:sz w:val="24"/>
                <w:szCs w:val="24"/>
              </w:rPr>
              <w:t>Disciplinų grupės</w:t>
            </w:r>
          </w:p>
        </w:tc>
        <w:tc>
          <w:tcPr>
            <w:tcW w:w="1762" w:type="dxa"/>
            <w:gridSpan w:val="2"/>
            <w:vAlign w:val="center"/>
          </w:tcPr>
          <w:p w:rsidR="00A80C1F" w:rsidRPr="00094E48" w:rsidRDefault="00A80C1F" w:rsidP="00CE632C">
            <w:pPr>
              <w:tabs>
                <w:tab w:val="left" w:pos="3690"/>
              </w:tabs>
              <w:spacing w:line="360" w:lineRule="auto"/>
              <w:ind w:firstLine="567"/>
              <w:jc w:val="center"/>
              <w:rPr>
                <w:rFonts w:ascii="Times New Roman" w:hAnsi="Times New Roman" w:cs="Times New Roman"/>
                <w:b/>
                <w:i/>
                <w:sz w:val="20"/>
                <w:szCs w:val="20"/>
              </w:rPr>
            </w:pPr>
            <w:r w:rsidRPr="00094E48">
              <w:rPr>
                <w:rFonts w:ascii="Times New Roman" w:hAnsi="Times New Roman" w:cs="Times New Roman"/>
                <w:b/>
                <w:i/>
                <w:sz w:val="20"/>
                <w:szCs w:val="20"/>
              </w:rPr>
              <w:t>Naudoja dažniausiai</w:t>
            </w:r>
          </w:p>
        </w:tc>
        <w:tc>
          <w:tcPr>
            <w:tcW w:w="1856" w:type="dxa"/>
            <w:vAlign w:val="center"/>
          </w:tcPr>
          <w:p w:rsidR="00A80C1F" w:rsidRPr="00094E48" w:rsidRDefault="00A80C1F" w:rsidP="00CE632C">
            <w:pPr>
              <w:tabs>
                <w:tab w:val="left" w:pos="3690"/>
              </w:tabs>
              <w:spacing w:line="360" w:lineRule="auto"/>
              <w:ind w:firstLine="567"/>
              <w:jc w:val="center"/>
              <w:rPr>
                <w:rFonts w:ascii="Times New Roman" w:hAnsi="Times New Roman" w:cs="Times New Roman"/>
                <w:b/>
                <w:i/>
                <w:sz w:val="20"/>
                <w:szCs w:val="20"/>
              </w:rPr>
            </w:pPr>
            <w:r w:rsidRPr="00094E48">
              <w:rPr>
                <w:rFonts w:ascii="Times New Roman" w:hAnsi="Times New Roman" w:cs="Times New Roman"/>
                <w:b/>
                <w:i/>
                <w:sz w:val="20"/>
                <w:szCs w:val="20"/>
              </w:rPr>
              <w:t>Naudoja rečiausiai</w:t>
            </w:r>
          </w:p>
        </w:tc>
        <w:tc>
          <w:tcPr>
            <w:tcW w:w="2048" w:type="dxa"/>
            <w:vAlign w:val="center"/>
          </w:tcPr>
          <w:p w:rsidR="00A80C1F" w:rsidRPr="00094E48" w:rsidRDefault="00A80C1F" w:rsidP="00CE632C">
            <w:pPr>
              <w:tabs>
                <w:tab w:val="left" w:pos="3690"/>
              </w:tabs>
              <w:spacing w:line="360" w:lineRule="auto"/>
              <w:ind w:firstLine="567"/>
              <w:jc w:val="center"/>
              <w:rPr>
                <w:rFonts w:ascii="Times New Roman" w:hAnsi="Times New Roman" w:cs="Times New Roman"/>
                <w:b/>
                <w:i/>
                <w:sz w:val="20"/>
                <w:szCs w:val="20"/>
              </w:rPr>
            </w:pPr>
            <w:r w:rsidRPr="00094E48">
              <w:rPr>
                <w:rFonts w:ascii="Times New Roman" w:hAnsi="Times New Roman" w:cs="Times New Roman"/>
                <w:b/>
                <w:i/>
                <w:sz w:val="20"/>
                <w:szCs w:val="20"/>
              </w:rPr>
              <w:t>Nenaudoja dažniausiai</w:t>
            </w:r>
          </w:p>
        </w:tc>
        <w:tc>
          <w:tcPr>
            <w:tcW w:w="1990" w:type="dxa"/>
            <w:gridSpan w:val="2"/>
            <w:vAlign w:val="center"/>
          </w:tcPr>
          <w:p w:rsidR="00A80C1F" w:rsidRPr="00094E48" w:rsidRDefault="00A80C1F" w:rsidP="00CE632C">
            <w:pPr>
              <w:tabs>
                <w:tab w:val="left" w:pos="3690"/>
              </w:tabs>
              <w:spacing w:line="360" w:lineRule="auto"/>
              <w:ind w:firstLine="567"/>
              <w:jc w:val="center"/>
              <w:rPr>
                <w:rFonts w:ascii="Times New Roman" w:hAnsi="Times New Roman" w:cs="Times New Roman"/>
                <w:b/>
                <w:i/>
                <w:sz w:val="20"/>
                <w:szCs w:val="20"/>
              </w:rPr>
            </w:pPr>
            <w:r w:rsidRPr="00094E48">
              <w:rPr>
                <w:rFonts w:ascii="Times New Roman" w:hAnsi="Times New Roman" w:cs="Times New Roman"/>
                <w:b/>
                <w:i/>
                <w:sz w:val="20"/>
                <w:szCs w:val="20"/>
              </w:rPr>
              <w:t>Nenaudoja rečiausiai</w:t>
            </w:r>
          </w:p>
        </w:tc>
      </w:tr>
      <w:tr w:rsidR="00A80C1F" w:rsidTr="00C639C4">
        <w:tc>
          <w:tcPr>
            <w:tcW w:w="1950" w:type="dxa"/>
            <w:vAlign w:val="center"/>
          </w:tcPr>
          <w:p w:rsidR="00A80C1F" w:rsidRDefault="00A80C1F"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Visos disciplinos</w:t>
            </w:r>
          </w:p>
        </w:tc>
        <w:tc>
          <w:tcPr>
            <w:tcW w:w="1762" w:type="dxa"/>
            <w:gridSpan w:val="2"/>
          </w:tcPr>
          <w:p w:rsidR="00A80C1F" w:rsidRPr="00B13128" w:rsidRDefault="00CA5DE9" w:rsidP="006E093A">
            <w:pPr>
              <w:tabs>
                <w:tab w:val="left" w:pos="3690"/>
              </w:tabs>
              <w:spacing w:line="360" w:lineRule="auto"/>
              <w:jc w:val="both"/>
              <w:rPr>
                <w:rFonts w:ascii="Times New Roman" w:hAnsi="Times New Roman" w:cs="Times New Roman"/>
                <w:sz w:val="20"/>
                <w:szCs w:val="20"/>
              </w:rPr>
            </w:pPr>
            <w:r w:rsidRPr="00B13128">
              <w:rPr>
                <w:rFonts w:ascii="Times New Roman" w:hAnsi="Times New Roman" w:cs="Times New Roman"/>
                <w:sz w:val="20"/>
                <w:szCs w:val="20"/>
              </w:rPr>
              <w:t>Darbas grupelėse, paskaita, vizualizacija,</w:t>
            </w:r>
            <w:r w:rsidR="00B13128" w:rsidRPr="00B13128">
              <w:rPr>
                <w:rFonts w:ascii="Times New Roman" w:hAnsi="Times New Roman" w:cs="Times New Roman"/>
                <w:sz w:val="20"/>
                <w:szCs w:val="20"/>
              </w:rPr>
              <w:t xml:space="preserve"> atvejo analizė, diskusija.</w:t>
            </w:r>
          </w:p>
        </w:tc>
        <w:tc>
          <w:tcPr>
            <w:tcW w:w="1856" w:type="dxa"/>
          </w:tcPr>
          <w:p w:rsidR="00A80C1F" w:rsidRPr="00B13128" w:rsidRDefault="00B13128" w:rsidP="006E093A">
            <w:pPr>
              <w:tabs>
                <w:tab w:val="left" w:pos="3690"/>
              </w:tabs>
              <w:spacing w:line="360" w:lineRule="auto"/>
              <w:rPr>
                <w:rFonts w:ascii="Times New Roman" w:hAnsi="Times New Roman" w:cs="Times New Roman"/>
                <w:sz w:val="20"/>
                <w:szCs w:val="20"/>
              </w:rPr>
            </w:pPr>
            <w:r w:rsidRPr="00B13128">
              <w:rPr>
                <w:rFonts w:ascii="Times New Roman" w:hAnsi="Times New Roman" w:cs="Times New Roman"/>
                <w:sz w:val="20"/>
                <w:szCs w:val="20"/>
              </w:rPr>
              <w:t>De Bono kepurės, minčių žemėlapis, verslo plano/projekto vertinimas, mokyklinė įmonė kūrybinės dirbtuvės</w:t>
            </w:r>
            <w:r w:rsidR="00786F95">
              <w:rPr>
                <w:rFonts w:ascii="Times New Roman" w:hAnsi="Times New Roman" w:cs="Times New Roman"/>
                <w:sz w:val="20"/>
                <w:szCs w:val="20"/>
              </w:rPr>
              <w:t>.</w:t>
            </w:r>
          </w:p>
        </w:tc>
        <w:tc>
          <w:tcPr>
            <w:tcW w:w="2048" w:type="dxa"/>
          </w:tcPr>
          <w:p w:rsidR="00A80C1F" w:rsidRPr="00111465" w:rsidRDefault="00111465" w:rsidP="006E093A">
            <w:pPr>
              <w:tabs>
                <w:tab w:val="left" w:pos="3690"/>
              </w:tabs>
              <w:spacing w:line="360" w:lineRule="auto"/>
              <w:jc w:val="both"/>
              <w:rPr>
                <w:rFonts w:ascii="Times New Roman" w:hAnsi="Times New Roman" w:cs="Times New Roman"/>
                <w:sz w:val="20"/>
                <w:szCs w:val="20"/>
              </w:rPr>
            </w:pPr>
            <w:r w:rsidRPr="00111465">
              <w:rPr>
                <w:rFonts w:ascii="Times New Roman" w:hAnsi="Times New Roman" w:cs="Times New Roman"/>
                <w:sz w:val="20"/>
                <w:szCs w:val="20"/>
              </w:rPr>
              <w:t>Mokyklinė įmonė;</w:t>
            </w:r>
            <w:r w:rsidR="00094E48">
              <w:rPr>
                <w:rFonts w:ascii="Times New Roman" w:hAnsi="Times New Roman" w:cs="Times New Roman"/>
                <w:sz w:val="20"/>
                <w:szCs w:val="20"/>
              </w:rPr>
              <w:t xml:space="preserve"> susitikimas su verslo žmonėmis</w:t>
            </w:r>
            <w:r w:rsidRPr="00111465">
              <w:rPr>
                <w:rFonts w:ascii="Times New Roman" w:hAnsi="Times New Roman" w:cs="Times New Roman"/>
                <w:sz w:val="20"/>
                <w:szCs w:val="20"/>
              </w:rPr>
              <w:t>, verslo plano/projekto vertinimas, verslo plano rengimas, mokyklinė mugė, grupinis projektas, debatai</w:t>
            </w:r>
            <w:r w:rsidR="00786F95">
              <w:rPr>
                <w:rFonts w:ascii="Times New Roman" w:hAnsi="Times New Roman" w:cs="Times New Roman"/>
                <w:sz w:val="20"/>
                <w:szCs w:val="20"/>
              </w:rPr>
              <w:t>.</w:t>
            </w:r>
          </w:p>
        </w:tc>
        <w:tc>
          <w:tcPr>
            <w:tcW w:w="1990" w:type="dxa"/>
            <w:gridSpan w:val="2"/>
          </w:tcPr>
          <w:p w:rsidR="00A80C1F" w:rsidRPr="00111465" w:rsidRDefault="00111465" w:rsidP="006E093A">
            <w:pPr>
              <w:tabs>
                <w:tab w:val="left" w:pos="3690"/>
              </w:tabs>
              <w:spacing w:line="360" w:lineRule="auto"/>
              <w:jc w:val="both"/>
              <w:rPr>
                <w:rFonts w:ascii="Times New Roman" w:hAnsi="Times New Roman" w:cs="Times New Roman"/>
                <w:sz w:val="20"/>
                <w:szCs w:val="20"/>
              </w:rPr>
            </w:pPr>
            <w:r w:rsidRPr="00111465">
              <w:rPr>
                <w:rFonts w:ascii="Times New Roman" w:hAnsi="Times New Roman" w:cs="Times New Roman"/>
                <w:sz w:val="20"/>
                <w:szCs w:val="20"/>
              </w:rPr>
              <w:t>Paskaita, atvejo analizė, aktyvus skaitymas, vizualizacija, darbas grupelėse, De Bono kepurės, diskusijos.</w:t>
            </w:r>
          </w:p>
        </w:tc>
      </w:tr>
      <w:tr w:rsidR="00A80C1F" w:rsidTr="00C639C4">
        <w:tc>
          <w:tcPr>
            <w:tcW w:w="1950" w:type="dxa"/>
            <w:vAlign w:val="center"/>
          </w:tcPr>
          <w:p w:rsidR="00A80C1F" w:rsidRDefault="00BE0982"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Kalbos</w:t>
            </w:r>
          </w:p>
        </w:tc>
        <w:tc>
          <w:tcPr>
            <w:tcW w:w="1762" w:type="dxa"/>
            <w:gridSpan w:val="2"/>
          </w:tcPr>
          <w:p w:rsidR="00A80C1F" w:rsidRPr="00786F95" w:rsidRDefault="00BE0982" w:rsidP="006E093A">
            <w:pPr>
              <w:tabs>
                <w:tab w:val="left" w:pos="3690"/>
              </w:tabs>
              <w:spacing w:line="360" w:lineRule="auto"/>
              <w:jc w:val="both"/>
              <w:rPr>
                <w:rFonts w:ascii="Times New Roman" w:hAnsi="Times New Roman" w:cs="Times New Roman"/>
                <w:sz w:val="20"/>
                <w:szCs w:val="20"/>
              </w:rPr>
            </w:pPr>
            <w:r w:rsidRPr="00786F95">
              <w:rPr>
                <w:rFonts w:ascii="Times New Roman" w:hAnsi="Times New Roman" w:cs="Times New Roman"/>
                <w:sz w:val="20"/>
                <w:szCs w:val="20"/>
              </w:rPr>
              <w:t>Paskaita, darbas grupelėse, diskusijos</w:t>
            </w:r>
            <w:r w:rsidR="00786F95" w:rsidRPr="00786F95">
              <w:rPr>
                <w:rFonts w:ascii="Times New Roman" w:hAnsi="Times New Roman" w:cs="Times New Roman"/>
                <w:sz w:val="20"/>
                <w:szCs w:val="20"/>
              </w:rPr>
              <w:t>, aktyvus skaitymas, atvejo analizė</w:t>
            </w:r>
            <w:r w:rsidR="00786F95">
              <w:rPr>
                <w:rFonts w:ascii="Times New Roman" w:hAnsi="Times New Roman" w:cs="Times New Roman"/>
                <w:sz w:val="20"/>
                <w:szCs w:val="20"/>
              </w:rPr>
              <w:t>.</w:t>
            </w:r>
          </w:p>
        </w:tc>
        <w:tc>
          <w:tcPr>
            <w:tcW w:w="1856" w:type="dxa"/>
          </w:tcPr>
          <w:p w:rsidR="00A80C1F" w:rsidRPr="00786F95" w:rsidRDefault="00786F95" w:rsidP="006E093A">
            <w:pPr>
              <w:tabs>
                <w:tab w:val="left" w:pos="3690"/>
              </w:tabs>
              <w:spacing w:line="360" w:lineRule="auto"/>
              <w:jc w:val="both"/>
              <w:rPr>
                <w:rFonts w:ascii="Times New Roman" w:hAnsi="Times New Roman" w:cs="Times New Roman"/>
                <w:sz w:val="20"/>
                <w:szCs w:val="20"/>
              </w:rPr>
            </w:pPr>
            <w:r w:rsidRPr="00786F95">
              <w:rPr>
                <w:rFonts w:ascii="Times New Roman" w:hAnsi="Times New Roman" w:cs="Times New Roman"/>
                <w:sz w:val="20"/>
                <w:szCs w:val="20"/>
              </w:rPr>
              <w:t>Minčių žemėlapis, De Bono kepurės, mokyklinė įmonė, mokyklinė mugė, susitikimas su verslo žmonėmis, kūrybinės dirbtuvės, verslo plano rengimas</w:t>
            </w:r>
            <w:r>
              <w:rPr>
                <w:rFonts w:ascii="Times New Roman" w:hAnsi="Times New Roman" w:cs="Times New Roman"/>
                <w:sz w:val="20"/>
                <w:szCs w:val="20"/>
              </w:rPr>
              <w:t>.</w:t>
            </w:r>
          </w:p>
        </w:tc>
        <w:tc>
          <w:tcPr>
            <w:tcW w:w="2048" w:type="dxa"/>
          </w:tcPr>
          <w:p w:rsidR="00A80C1F" w:rsidRPr="00786F95" w:rsidRDefault="00786F95" w:rsidP="006E093A">
            <w:pPr>
              <w:tabs>
                <w:tab w:val="left" w:pos="3690"/>
              </w:tabs>
              <w:spacing w:line="360" w:lineRule="auto"/>
              <w:jc w:val="both"/>
              <w:rPr>
                <w:rFonts w:ascii="Times New Roman" w:hAnsi="Times New Roman" w:cs="Times New Roman"/>
                <w:sz w:val="20"/>
                <w:szCs w:val="20"/>
              </w:rPr>
            </w:pPr>
            <w:r w:rsidRPr="00786F95">
              <w:rPr>
                <w:rFonts w:ascii="Times New Roman" w:hAnsi="Times New Roman" w:cs="Times New Roman"/>
                <w:sz w:val="20"/>
                <w:szCs w:val="20"/>
              </w:rPr>
              <w:t>Verslo plano rengimas ir vertinimas, susitikimas su verslo žmonėmis, mokyklinė įmonė, grupinis projektas.</w:t>
            </w:r>
          </w:p>
        </w:tc>
        <w:tc>
          <w:tcPr>
            <w:tcW w:w="1990" w:type="dxa"/>
            <w:gridSpan w:val="2"/>
          </w:tcPr>
          <w:p w:rsidR="00A80C1F" w:rsidRPr="00786F95" w:rsidRDefault="00786F95" w:rsidP="006E093A">
            <w:pPr>
              <w:tabs>
                <w:tab w:val="left" w:pos="3690"/>
              </w:tabs>
              <w:spacing w:line="360" w:lineRule="auto"/>
              <w:jc w:val="both"/>
              <w:rPr>
                <w:rFonts w:ascii="Times New Roman" w:hAnsi="Times New Roman" w:cs="Times New Roman"/>
                <w:sz w:val="20"/>
                <w:szCs w:val="20"/>
              </w:rPr>
            </w:pPr>
            <w:r w:rsidRPr="00786F95">
              <w:rPr>
                <w:rFonts w:ascii="Times New Roman" w:hAnsi="Times New Roman" w:cs="Times New Roman"/>
                <w:sz w:val="20"/>
                <w:szCs w:val="20"/>
              </w:rPr>
              <w:t>Paskaita, ak</w:t>
            </w:r>
            <w:r w:rsidR="00811F99">
              <w:rPr>
                <w:rFonts w:ascii="Times New Roman" w:hAnsi="Times New Roman" w:cs="Times New Roman"/>
                <w:sz w:val="20"/>
                <w:szCs w:val="20"/>
              </w:rPr>
              <w:t>tyvus skaitymas, vizualizacija,</w:t>
            </w:r>
            <w:r w:rsidRPr="00786F95">
              <w:rPr>
                <w:rFonts w:ascii="Times New Roman" w:hAnsi="Times New Roman" w:cs="Times New Roman"/>
                <w:sz w:val="20"/>
                <w:szCs w:val="20"/>
              </w:rPr>
              <w:t xml:space="preserve"> darbas grupelėse, diskusijos.</w:t>
            </w:r>
          </w:p>
        </w:tc>
      </w:tr>
      <w:tr w:rsidR="00A80C1F" w:rsidTr="00C639C4">
        <w:tc>
          <w:tcPr>
            <w:tcW w:w="1950" w:type="dxa"/>
            <w:vAlign w:val="center"/>
          </w:tcPr>
          <w:p w:rsidR="00A80C1F" w:rsidRDefault="00786F95"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Gamtamokslinis ugdymas</w:t>
            </w:r>
          </w:p>
        </w:tc>
        <w:tc>
          <w:tcPr>
            <w:tcW w:w="1762" w:type="dxa"/>
            <w:gridSpan w:val="2"/>
          </w:tcPr>
          <w:p w:rsidR="00A80C1F" w:rsidRPr="00786F95" w:rsidRDefault="00786F95" w:rsidP="006E093A">
            <w:pPr>
              <w:tabs>
                <w:tab w:val="left" w:pos="3690"/>
              </w:tabs>
              <w:spacing w:line="360" w:lineRule="auto"/>
              <w:rPr>
                <w:rFonts w:ascii="Times New Roman" w:hAnsi="Times New Roman" w:cs="Times New Roman"/>
                <w:sz w:val="20"/>
                <w:szCs w:val="20"/>
              </w:rPr>
            </w:pPr>
            <w:r w:rsidRPr="00786F95">
              <w:rPr>
                <w:rFonts w:ascii="Times New Roman" w:hAnsi="Times New Roman" w:cs="Times New Roman"/>
                <w:sz w:val="20"/>
                <w:szCs w:val="20"/>
              </w:rPr>
              <w:t>Paskaita, darbas grupelėse, vizualizacija,, atvejo analizė.</w:t>
            </w:r>
          </w:p>
        </w:tc>
        <w:tc>
          <w:tcPr>
            <w:tcW w:w="1856" w:type="dxa"/>
          </w:tcPr>
          <w:p w:rsidR="00A80C1F" w:rsidRPr="00786F95" w:rsidRDefault="00786F95" w:rsidP="006E093A">
            <w:pPr>
              <w:tabs>
                <w:tab w:val="left" w:pos="3690"/>
              </w:tabs>
              <w:spacing w:line="360" w:lineRule="auto"/>
              <w:rPr>
                <w:rFonts w:ascii="Times New Roman" w:hAnsi="Times New Roman" w:cs="Times New Roman"/>
                <w:sz w:val="20"/>
                <w:szCs w:val="20"/>
              </w:rPr>
            </w:pPr>
            <w:r w:rsidRPr="00786F95">
              <w:rPr>
                <w:rFonts w:ascii="Times New Roman" w:hAnsi="Times New Roman" w:cs="Times New Roman"/>
                <w:sz w:val="20"/>
                <w:szCs w:val="20"/>
              </w:rPr>
              <w:t xml:space="preserve">Minčių žemėlapis, debatai, susitikimai su verslo žmonėmis, verslo plano rengimas ir vertinimas, vaidmenų žaidimas </w:t>
            </w:r>
            <w:r w:rsidR="00E5043C">
              <w:rPr>
                <w:rFonts w:ascii="Times New Roman" w:hAnsi="Times New Roman" w:cs="Times New Roman"/>
                <w:noProof/>
                <w:sz w:val="20"/>
                <w:szCs w:val="20"/>
              </w:rPr>
              <w:lastRenderedPageBreak/>
              <w:pict>
                <v:shape id="Text Box 59" o:spid="_x0000_s1037" type="#_x0000_t202" style="position:absolute;margin-left:173pt;margin-top:-26.55pt;width:115.55pt;height:26.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" filled="f" stroked="f">
                  <v:textbox>
                    <w:txbxContent>
                      <w:p w:rsidR="002416A4" w:rsidRPr="007C5672" w:rsidRDefault="002416A4" w:rsidP="007C5672">
                        <w:pPr>
                          <w:jc w:val="right"/>
                          <w:rPr>
                            <w:rFonts w:ascii="Times New Roman" w:hAnsi="Times New Roman" w:cs="Times New Roman"/>
                            <w:sz w:val="20"/>
                            <w:szCs w:val="20"/>
                          </w:rPr>
                        </w:pPr>
                        <w:r>
                          <w:rPr>
                            <w:rFonts w:ascii="Times New Roman" w:hAnsi="Times New Roman" w:cs="Times New Roman"/>
                            <w:sz w:val="20"/>
                            <w:szCs w:val="20"/>
                            <w:lang w:val="en-US"/>
                          </w:rPr>
                          <w:t xml:space="preserve">6 </w:t>
                        </w:r>
                        <w:r w:rsidRPr="007C5672">
                          <w:rPr>
                            <w:rFonts w:ascii="Times New Roman" w:hAnsi="Times New Roman" w:cs="Times New Roman"/>
                            <w:sz w:val="20"/>
                            <w:szCs w:val="20"/>
                            <w:lang w:val="en-US"/>
                          </w:rPr>
                          <w:t>lentel</w:t>
                        </w:r>
                        <w:r w:rsidRPr="007C5672">
                          <w:rPr>
                            <w:rFonts w:ascii="Times New Roman" w:hAnsi="Times New Roman" w:cs="Times New Roman"/>
                            <w:sz w:val="20"/>
                            <w:szCs w:val="20"/>
                          </w:rPr>
                          <w:t>ės tęsinys</w:t>
                        </w:r>
                      </w:p>
                    </w:txbxContent>
                  </v:textbox>
                </v:shape>
              </w:pict>
            </w:r>
            <w:r w:rsidRPr="00786F95">
              <w:rPr>
                <w:rFonts w:ascii="Times New Roman" w:hAnsi="Times New Roman" w:cs="Times New Roman"/>
                <w:sz w:val="20"/>
                <w:szCs w:val="20"/>
              </w:rPr>
              <w:t>simuliacija, mokyklinė mugė mokyklinė įmonė, De Bono kepurė</w:t>
            </w:r>
            <w:r>
              <w:rPr>
                <w:rFonts w:ascii="Times New Roman" w:hAnsi="Times New Roman" w:cs="Times New Roman"/>
                <w:sz w:val="20"/>
                <w:szCs w:val="20"/>
              </w:rPr>
              <w:t>.</w:t>
            </w:r>
          </w:p>
        </w:tc>
        <w:tc>
          <w:tcPr>
            <w:tcW w:w="2048" w:type="dxa"/>
          </w:tcPr>
          <w:p w:rsidR="00A80C1F" w:rsidRPr="00F458DA" w:rsidRDefault="00F458DA" w:rsidP="006E093A">
            <w:pPr>
              <w:tabs>
                <w:tab w:val="left" w:pos="3690"/>
              </w:tabs>
              <w:spacing w:line="360" w:lineRule="auto"/>
              <w:rPr>
                <w:rFonts w:ascii="Times New Roman" w:hAnsi="Times New Roman" w:cs="Times New Roman"/>
                <w:sz w:val="20"/>
                <w:szCs w:val="20"/>
              </w:rPr>
            </w:pPr>
            <w:r w:rsidRPr="00F458DA">
              <w:rPr>
                <w:rFonts w:ascii="Times New Roman" w:hAnsi="Times New Roman" w:cs="Times New Roman"/>
                <w:sz w:val="20"/>
                <w:szCs w:val="20"/>
              </w:rPr>
              <w:lastRenderedPageBreak/>
              <w:t>Susitikimas su verslo žmonėmis, verslo plano rengimas ir vertinimas, mokyklinė įmonė, kūrybinės dirbtuvės.</w:t>
            </w:r>
          </w:p>
        </w:tc>
        <w:tc>
          <w:tcPr>
            <w:tcW w:w="1990" w:type="dxa"/>
            <w:gridSpan w:val="2"/>
          </w:tcPr>
          <w:p w:rsidR="00A80C1F" w:rsidRPr="00F458DA" w:rsidRDefault="00F458DA" w:rsidP="006E093A">
            <w:pPr>
              <w:tabs>
                <w:tab w:val="left" w:pos="3690"/>
              </w:tabs>
              <w:spacing w:line="360" w:lineRule="auto"/>
              <w:rPr>
                <w:rFonts w:ascii="Times New Roman" w:hAnsi="Times New Roman" w:cs="Times New Roman"/>
                <w:sz w:val="20"/>
                <w:szCs w:val="20"/>
              </w:rPr>
            </w:pPr>
            <w:r w:rsidRPr="00F458DA">
              <w:rPr>
                <w:rFonts w:ascii="Times New Roman" w:hAnsi="Times New Roman" w:cs="Times New Roman"/>
                <w:sz w:val="20"/>
                <w:szCs w:val="20"/>
              </w:rPr>
              <w:t>Paskaita, De bono kepurės, vizualizacija, darbas grupelėse.</w:t>
            </w:r>
          </w:p>
        </w:tc>
      </w:tr>
      <w:tr w:rsidR="00A80C1F" w:rsidTr="00C639C4">
        <w:tc>
          <w:tcPr>
            <w:tcW w:w="1950" w:type="dxa"/>
            <w:vAlign w:val="center"/>
          </w:tcPr>
          <w:p w:rsidR="00A80C1F" w:rsidRDefault="00811F99"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Socialinis ugdymas</w:t>
            </w:r>
          </w:p>
        </w:tc>
        <w:tc>
          <w:tcPr>
            <w:tcW w:w="1762" w:type="dxa"/>
            <w:gridSpan w:val="2"/>
          </w:tcPr>
          <w:p w:rsidR="00A80C1F" w:rsidRPr="009F1BE1" w:rsidRDefault="009F1BE1" w:rsidP="006E093A">
            <w:pPr>
              <w:tabs>
                <w:tab w:val="left" w:pos="3690"/>
              </w:tabs>
              <w:spacing w:line="360" w:lineRule="auto"/>
              <w:jc w:val="both"/>
              <w:rPr>
                <w:rFonts w:ascii="Times New Roman" w:hAnsi="Times New Roman" w:cs="Times New Roman"/>
                <w:sz w:val="20"/>
                <w:szCs w:val="20"/>
              </w:rPr>
            </w:pPr>
            <w:r w:rsidRPr="009F1BE1">
              <w:rPr>
                <w:rFonts w:ascii="Times New Roman" w:hAnsi="Times New Roman" w:cs="Times New Roman"/>
                <w:sz w:val="20"/>
                <w:szCs w:val="20"/>
              </w:rPr>
              <w:t>Darbas grupelėse, paskaita, vizualizacija, diskusijos, atvejo analizė.</w:t>
            </w:r>
          </w:p>
        </w:tc>
        <w:tc>
          <w:tcPr>
            <w:tcW w:w="1856" w:type="dxa"/>
          </w:tcPr>
          <w:p w:rsidR="00A80C1F" w:rsidRPr="009F1BE1" w:rsidRDefault="009F1BE1" w:rsidP="006E093A">
            <w:pPr>
              <w:tabs>
                <w:tab w:val="left" w:pos="3690"/>
              </w:tabs>
              <w:spacing w:line="360" w:lineRule="auto"/>
              <w:jc w:val="both"/>
              <w:rPr>
                <w:rFonts w:ascii="Times New Roman" w:hAnsi="Times New Roman" w:cs="Times New Roman"/>
                <w:sz w:val="20"/>
                <w:szCs w:val="20"/>
              </w:rPr>
            </w:pPr>
            <w:r w:rsidRPr="009F1BE1">
              <w:rPr>
                <w:rFonts w:ascii="Times New Roman" w:hAnsi="Times New Roman" w:cs="Times New Roman"/>
                <w:sz w:val="20"/>
                <w:szCs w:val="20"/>
              </w:rPr>
              <w:t>Minčių žemėlapis, debatai, mokyklinė mugė, kūrybinės dirbtuvės, aktyvus skaitymas.</w:t>
            </w:r>
          </w:p>
        </w:tc>
        <w:tc>
          <w:tcPr>
            <w:tcW w:w="2048" w:type="dxa"/>
          </w:tcPr>
          <w:p w:rsidR="00A80C1F" w:rsidRPr="009F1BE1" w:rsidRDefault="009F1BE1" w:rsidP="006E093A">
            <w:pPr>
              <w:tabs>
                <w:tab w:val="left" w:pos="3690"/>
              </w:tabs>
              <w:spacing w:line="360" w:lineRule="auto"/>
              <w:jc w:val="both"/>
              <w:rPr>
                <w:rFonts w:ascii="Times New Roman" w:hAnsi="Times New Roman" w:cs="Times New Roman"/>
                <w:sz w:val="20"/>
                <w:szCs w:val="20"/>
              </w:rPr>
            </w:pPr>
            <w:r w:rsidRPr="009F1BE1">
              <w:rPr>
                <w:rFonts w:ascii="Times New Roman" w:hAnsi="Times New Roman" w:cs="Times New Roman"/>
                <w:sz w:val="20"/>
                <w:szCs w:val="20"/>
              </w:rPr>
              <w:t>Kūrybinės dirbtuvės, mokyklinė įmonė, mokyklinė mugė.</w:t>
            </w:r>
          </w:p>
        </w:tc>
        <w:tc>
          <w:tcPr>
            <w:tcW w:w="1990" w:type="dxa"/>
            <w:gridSpan w:val="2"/>
          </w:tcPr>
          <w:p w:rsidR="00A80C1F" w:rsidRPr="009F1BE1" w:rsidRDefault="009F1BE1" w:rsidP="006E093A">
            <w:pPr>
              <w:tabs>
                <w:tab w:val="left" w:pos="3690"/>
              </w:tabs>
              <w:spacing w:line="360" w:lineRule="auto"/>
              <w:jc w:val="both"/>
              <w:rPr>
                <w:rFonts w:ascii="Times New Roman" w:hAnsi="Times New Roman" w:cs="Times New Roman"/>
                <w:sz w:val="20"/>
                <w:szCs w:val="20"/>
              </w:rPr>
            </w:pPr>
            <w:r w:rsidRPr="009F1BE1">
              <w:rPr>
                <w:rFonts w:ascii="Times New Roman" w:hAnsi="Times New Roman" w:cs="Times New Roman"/>
                <w:sz w:val="20"/>
                <w:szCs w:val="20"/>
              </w:rPr>
              <w:t>Atvejo analizė, paskaita, darbas grupelėse, vizualizacija, aktyvus skaitymas</w:t>
            </w:r>
          </w:p>
        </w:tc>
      </w:tr>
      <w:tr w:rsidR="00A80C1F" w:rsidTr="00C639C4">
        <w:tc>
          <w:tcPr>
            <w:tcW w:w="1950" w:type="dxa"/>
            <w:vAlign w:val="center"/>
          </w:tcPr>
          <w:p w:rsidR="00A80C1F" w:rsidRDefault="008F0905"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Matematika</w:t>
            </w:r>
          </w:p>
        </w:tc>
        <w:tc>
          <w:tcPr>
            <w:tcW w:w="1762" w:type="dxa"/>
            <w:gridSpan w:val="2"/>
          </w:tcPr>
          <w:p w:rsidR="00A80C1F" w:rsidRPr="006F7F86" w:rsidRDefault="008F0905" w:rsidP="006E093A">
            <w:pPr>
              <w:tabs>
                <w:tab w:val="left" w:pos="3690"/>
              </w:tabs>
              <w:spacing w:line="360" w:lineRule="auto"/>
              <w:rPr>
                <w:rFonts w:ascii="Times New Roman" w:hAnsi="Times New Roman" w:cs="Times New Roman"/>
                <w:sz w:val="20"/>
                <w:szCs w:val="20"/>
              </w:rPr>
            </w:pPr>
            <w:r w:rsidRPr="006F7F86">
              <w:rPr>
                <w:rFonts w:ascii="Times New Roman" w:hAnsi="Times New Roman" w:cs="Times New Roman"/>
                <w:sz w:val="20"/>
                <w:szCs w:val="20"/>
              </w:rPr>
              <w:t>Paskaita, atvejo analizė, darbas grupelėse, vizualizacija.</w:t>
            </w:r>
          </w:p>
        </w:tc>
        <w:tc>
          <w:tcPr>
            <w:tcW w:w="1856" w:type="dxa"/>
          </w:tcPr>
          <w:p w:rsidR="00A80C1F" w:rsidRPr="006F7F86" w:rsidRDefault="008F0905" w:rsidP="006E093A">
            <w:pPr>
              <w:tabs>
                <w:tab w:val="left" w:pos="3690"/>
              </w:tabs>
              <w:spacing w:line="360" w:lineRule="auto"/>
              <w:rPr>
                <w:rFonts w:ascii="Times New Roman" w:hAnsi="Times New Roman" w:cs="Times New Roman"/>
                <w:sz w:val="20"/>
                <w:szCs w:val="20"/>
              </w:rPr>
            </w:pPr>
            <w:r w:rsidRPr="006F7F86">
              <w:rPr>
                <w:rFonts w:ascii="Times New Roman" w:hAnsi="Times New Roman" w:cs="Times New Roman"/>
                <w:sz w:val="20"/>
                <w:szCs w:val="20"/>
              </w:rPr>
              <w:t>Minčių žemėlapis, aktyvus skaitymas, pranešimo rengimas ir pristatymas, debatai, vaidmenų žaidimas, simuliacija,</w:t>
            </w:r>
            <w:r w:rsidR="006F7F86" w:rsidRPr="006F7F86">
              <w:rPr>
                <w:rFonts w:ascii="Times New Roman" w:hAnsi="Times New Roman" w:cs="Times New Roman"/>
                <w:sz w:val="20"/>
                <w:szCs w:val="20"/>
              </w:rPr>
              <w:t xml:space="preserve"> mokyklinė mugė, kūrybinės dirbtuvės, verslo plano rengimas ir vertinimas, De Bono kepurės.</w:t>
            </w:r>
          </w:p>
        </w:tc>
        <w:tc>
          <w:tcPr>
            <w:tcW w:w="2048" w:type="dxa"/>
          </w:tcPr>
          <w:p w:rsidR="00A80C1F" w:rsidRPr="006F7F86" w:rsidRDefault="006F7F86" w:rsidP="006E093A">
            <w:pPr>
              <w:tabs>
                <w:tab w:val="left" w:pos="3690"/>
              </w:tabs>
              <w:spacing w:line="360" w:lineRule="auto"/>
              <w:rPr>
                <w:rFonts w:ascii="Times New Roman" w:hAnsi="Times New Roman" w:cs="Times New Roman"/>
                <w:sz w:val="20"/>
                <w:szCs w:val="20"/>
              </w:rPr>
            </w:pPr>
            <w:r w:rsidRPr="006F7F86">
              <w:rPr>
                <w:rFonts w:ascii="Times New Roman" w:hAnsi="Times New Roman" w:cs="Times New Roman"/>
                <w:sz w:val="20"/>
                <w:szCs w:val="20"/>
              </w:rPr>
              <w:t>Verslo plano rengimas ir vertinimas, susitikimas su verslo žmonėmis, kūrybinės dirbtuvės,</w:t>
            </w:r>
          </w:p>
        </w:tc>
        <w:tc>
          <w:tcPr>
            <w:tcW w:w="1990" w:type="dxa"/>
            <w:gridSpan w:val="2"/>
          </w:tcPr>
          <w:p w:rsidR="00A80C1F" w:rsidRPr="006F7F86" w:rsidRDefault="006F7F86" w:rsidP="006E093A">
            <w:pPr>
              <w:tabs>
                <w:tab w:val="left" w:pos="3690"/>
              </w:tabs>
              <w:spacing w:line="360" w:lineRule="auto"/>
              <w:jc w:val="both"/>
              <w:rPr>
                <w:rFonts w:ascii="Times New Roman" w:hAnsi="Times New Roman" w:cs="Times New Roman"/>
                <w:sz w:val="20"/>
                <w:szCs w:val="20"/>
              </w:rPr>
            </w:pPr>
            <w:r w:rsidRPr="006F7F86">
              <w:rPr>
                <w:rFonts w:ascii="Times New Roman" w:hAnsi="Times New Roman" w:cs="Times New Roman"/>
                <w:sz w:val="20"/>
                <w:szCs w:val="20"/>
              </w:rPr>
              <w:t>Paskaita, aktyvus skaitymas, atvejo analizė, vizualizacija, De Bono kepurės.</w:t>
            </w:r>
          </w:p>
        </w:tc>
      </w:tr>
      <w:tr w:rsidR="00A80C1F" w:rsidTr="00C639C4">
        <w:tc>
          <w:tcPr>
            <w:tcW w:w="1950" w:type="dxa"/>
            <w:vAlign w:val="center"/>
          </w:tcPr>
          <w:p w:rsidR="00A80C1F" w:rsidRDefault="00FC6C78"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Meninis ugdymas</w:t>
            </w:r>
          </w:p>
        </w:tc>
        <w:tc>
          <w:tcPr>
            <w:tcW w:w="1762" w:type="dxa"/>
            <w:gridSpan w:val="2"/>
          </w:tcPr>
          <w:p w:rsidR="00A80C1F" w:rsidRPr="00FC6C78" w:rsidRDefault="00FC6C78" w:rsidP="006E093A">
            <w:pPr>
              <w:tabs>
                <w:tab w:val="left" w:pos="3690"/>
              </w:tabs>
              <w:spacing w:line="360" w:lineRule="auto"/>
              <w:rPr>
                <w:rFonts w:ascii="Times New Roman" w:hAnsi="Times New Roman" w:cs="Times New Roman"/>
                <w:sz w:val="20"/>
                <w:szCs w:val="20"/>
              </w:rPr>
            </w:pPr>
            <w:r w:rsidRPr="00FC6C78">
              <w:rPr>
                <w:rFonts w:ascii="Times New Roman" w:hAnsi="Times New Roman" w:cs="Times New Roman"/>
                <w:sz w:val="20"/>
                <w:szCs w:val="20"/>
              </w:rPr>
              <w:t>Darbas grupelėse, grupinis projektas, vizualizacija, mokyklinė mugė, minčių lietus, refleksija.</w:t>
            </w:r>
          </w:p>
        </w:tc>
        <w:tc>
          <w:tcPr>
            <w:tcW w:w="1856" w:type="dxa"/>
          </w:tcPr>
          <w:p w:rsidR="00A80C1F" w:rsidRPr="00FC6C78" w:rsidRDefault="00FC6C78" w:rsidP="006E093A">
            <w:pPr>
              <w:tabs>
                <w:tab w:val="left" w:pos="3690"/>
              </w:tabs>
              <w:spacing w:line="360" w:lineRule="auto"/>
              <w:rPr>
                <w:rFonts w:ascii="Times New Roman" w:hAnsi="Times New Roman" w:cs="Times New Roman"/>
                <w:sz w:val="20"/>
                <w:szCs w:val="20"/>
              </w:rPr>
            </w:pPr>
            <w:r w:rsidRPr="00FC6C78">
              <w:rPr>
                <w:rFonts w:ascii="Times New Roman" w:hAnsi="Times New Roman" w:cs="Times New Roman"/>
                <w:sz w:val="20"/>
                <w:szCs w:val="20"/>
              </w:rPr>
              <w:t>Minčių žemėlapis, pranešimo rengimas ir pristatymas, verslo plano rengimas ir vertinimas, mokyklinė įmonė, De bono kepurės.</w:t>
            </w:r>
          </w:p>
        </w:tc>
        <w:tc>
          <w:tcPr>
            <w:tcW w:w="2048" w:type="dxa"/>
          </w:tcPr>
          <w:p w:rsidR="00A80C1F" w:rsidRPr="00FC6C78" w:rsidRDefault="00FC6C78" w:rsidP="006E093A">
            <w:pPr>
              <w:tabs>
                <w:tab w:val="left" w:pos="3690"/>
              </w:tabs>
              <w:spacing w:line="360" w:lineRule="auto"/>
              <w:rPr>
                <w:rFonts w:ascii="Times New Roman" w:hAnsi="Times New Roman" w:cs="Times New Roman"/>
                <w:sz w:val="20"/>
                <w:szCs w:val="20"/>
              </w:rPr>
            </w:pPr>
            <w:r w:rsidRPr="00FC6C78">
              <w:rPr>
                <w:rFonts w:ascii="Times New Roman" w:hAnsi="Times New Roman" w:cs="Times New Roman"/>
                <w:sz w:val="20"/>
                <w:szCs w:val="20"/>
              </w:rPr>
              <w:t>Susitikimas su verslo žmonėmis, verslo plano rengimas ir vertinimas, mokyklinė įmonė, atvejo analizė.</w:t>
            </w:r>
          </w:p>
        </w:tc>
        <w:tc>
          <w:tcPr>
            <w:tcW w:w="1990" w:type="dxa"/>
            <w:gridSpan w:val="2"/>
          </w:tcPr>
          <w:p w:rsidR="00A80C1F" w:rsidRPr="00FC6C78" w:rsidRDefault="00FC6C78" w:rsidP="006E093A">
            <w:pPr>
              <w:tabs>
                <w:tab w:val="left" w:pos="3690"/>
              </w:tabs>
              <w:spacing w:line="360" w:lineRule="auto"/>
              <w:rPr>
                <w:rFonts w:ascii="Times New Roman" w:hAnsi="Times New Roman" w:cs="Times New Roman"/>
                <w:sz w:val="20"/>
                <w:szCs w:val="20"/>
              </w:rPr>
            </w:pPr>
            <w:r w:rsidRPr="00FC6C78">
              <w:rPr>
                <w:rFonts w:ascii="Times New Roman" w:hAnsi="Times New Roman" w:cs="Times New Roman"/>
                <w:sz w:val="20"/>
                <w:szCs w:val="20"/>
              </w:rPr>
              <w:t>Grupinis projektas, darbas grupelėse, vizualizacija, aktyvus skaitymas.</w:t>
            </w:r>
          </w:p>
        </w:tc>
      </w:tr>
      <w:tr w:rsidR="00A80C1F" w:rsidTr="00C639C4">
        <w:tc>
          <w:tcPr>
            <w:tcW w:w="1950" w:type="dxa"/>
            <w:vAlign w:val="center"/>
          </w:tcPr>
          <w:p w:rsidR="00A80C1F" w:rsidRDefault="00FC6C78"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Informacinės technologijos</w:t>
            </w:r>
          </w:p>
        </w:tc>
        <w:tc>
          <w:tcPr>
            <w:tcW w:w="1762" w:type="dxa"/>
            <w:gridSpan w:val="2"/>
          </w:tcPr>
          <w:p w:rsidR="00A80C1F" w:rsidRPr="00D213BE" w:rsidRDefault="00FC6C78" w:rsidP="006E093A">
            <w:pPr>
              <w:tabs>
                <w:tab w:val="left" w:pos="3690"/>
              </w:tabs>
              <w:spacing w:line="360" w:lineRule="auto"/>
              <w:rPr>
                <w:rFonts w:ascii="Times New Roman" w:hAnsi="Times New Roman" w:cs="Times New Roman"/>
                <w:sz w:val="20"/>
                <w:szCs w:val="20"/>
              </w:rPr>
            </w:pPr>
            <w:r w:rsidRPr="00D213BE">
              <w:rPr>
                <w:rFonts w:ascii="Times New Roman" w:hAnsi="Times New Roman" w:cs="Times New Roman"/>
                <w:sz w:val="20"/>
                <w:szCs w:val="20"/>
              </w:rPr>
              <w:t>Vizualizacija, darbas grupelėse, individualus projektas, grupinis projektas.</w:t>
            </w:r>
          </w:p>
        </w:tc>
        <w:tc>
          <w:tcPr>
            <w:tcW w:w="1856" w:type="dxa"/>
          </w:tcPr>
          <w:p w:rsidR="00A80C1F" w:rsidRPr="00D213BE" w:rsidRDefault="00FC6C78" w:rsidP="006E093A">
            <w:pPr>
              <w:tabs>
                <w:tab w:val="left" w:pos="3690"/>
              </w:tabs>
              <w:spacing w:line="360" w:lineRule="auto"/>
              <w:rPr>
                <w:rFonts w:ascii="Times New Roman" w:hAnsi="Times New Roman" w:cs="Times New Roman"/>
                <w:sz w:val="20"/>
                <w:szCs w:val="20"/>
              </w:rPr>
            </w:pPr>
            <w:r w:rsidRPr="00D213BE">
              <w:rPr>
                <w:rFonts w:ascii="Times New Roman" w:hAnsi="Times New Roman" w:cs="Times New Roman"/>
                <w:sz w:val="20"/>
                <w:szCs w:val="20"/>
              </w:rPr>
              <w:t>Minčių lietus, minčių žemėlapis, debatai, vaidmenų žaidimas, simuliacija, mokyklinė mugė, kūrybinės dirbtuvės, De bono kepurės, aktyvus skaitymas.</w:t>
            </w:r>
          </w:p>
        </w:tc>
        <w:tc>
          <w:tcPr>
            <w:tcW w:w="2048" w:type="dxa"/>
          </w:tcPr>
          <w:p w:rsidR="00A80C1F" w:rsidRDefault="00D213BE" w:rsidP="006E093A">
            <w:pPr>
              <w:tabs>
                <w:tab w:val="left" w:pos="3690"/>
              </w:tabs>
              <w:spacing w:line="360" w:lineRule="auto"/>
              <w:jc w:val="both"/>
              <w:rPr>
                <w:rFonts w:ascii="Times New Roman" w:hAnsi="Times New Roman" w:cs="Times New Roman"/>
                <w:sz w:val="24"/>
                <w:szCs w:val="24"/>
              </w:rPr>
            </w:pPr>
            <w:r>
              <w:rPr>
                <w:rFonts w:ascii="Times New Roman" w:hAnsi="Times New Roman" w:cs="Times New Roman"/>
                <w:sz w:val="24"/>
                <w:szCs w:val="24"/>
              </w:rPr>
              <w:t>Mokyklinė mugė, kūrybinės dirbtuvės, susitikimas su verslo žmonėmis, mokyklinė įmonė, debatai.</w:t>
            </w:r>
          </w:p>
        </w:tc>
        <w:tc>
          <w:tcPr>
            <w:tcW w:w="1990" w:type="dxa"/>
            <w:gridSpan w:val="2"/>
          </w:tcPr>
          <w:p w:rsidR="00A80C1F" w:rsidRDefault="00D213BE" w:rsidP="006E093A">
            <w:pPr>
              <w:tabs>
                <w:tab w:val="left" w:pos="3690"/>
              </w:tabs>
              <w:spacing w:line="360" w:lineRule="auto"/>
              <w:jc w:val="both"/>
              <w:rPr>
                <w:rFonts w:ascii="Times New Roman" w:hAnsi="Times New Roman" w:cs="Times New Roman"/>
                <w:sz w:val="24"/>
                <w:szCs w:val="24"/>
              </w:rPr>
            </w:pPr>
            <w:r>
              <w:rPr>
                <w:rFonts w:ascii="Times New Roman" w:hAnsi="Times New Roman" w:cs="Times New Roman"/>
                <w:sz w:val="24"/>
                <w:szCs w:val="24"/>
              </w:rPr>
              <w:t>Vizualizacija, aktyvus skaitymas, De Bono kepurės, individualus projektas, darbas grupelėse.</w:t>
            </w:r>
          </w:p>
        </w:tc>
      </w:tr>
      <w:tr w:rsidR="00A80C1F" w:rsidTr="00C639C4">
        <w:tc>
          <w:tcPr>
            <w:tcW w:w="1950" w:type="dxa"/>
            <w:vAlign w:val="center"/>
          </w:tcPr>
          <w:p w:rsidR="00A80C1F" w:rsidRDefault="00FC6C78" w:rsidP="006E093A">
            <w:pPr>
              <w:tabs>
                <w:tab w:val="left" w:pos="3690"/>
              </w:tabs>
              <w:spacing w:line="360" w:lineRule="auto"/>
              <w:rPr>
                <w:rFonts w:ascii="Times New Roman" w:hAnsi="Times New Roman" w:cs="Times New Roman"/>
                <w:sz w:val="24"/>
                <w:szCs w:val="24"/>
              </w:rPr>
            </w:pPr>
            <w:r>
              <w:rPr>
                <w:rFonts w:ascii="Times New Roman" w:hAnsi="Times New Roman" w:cs="Times New Roman"/>
                <w:sz w:val="24"/>
                <w:szCs w:val="24"/>
              </w:rPr>
              <w:t>Technologijos</w:t>
            </w:r>
          </w:p>
        </w:tc>
        <w:tc>
          <w:tcPr>
            <w:tcW w:w="1762" w:type="dxa"/>
            <w:gridSpan w:val="2"/>
          </w:tcPr>
          <w:p w:rsidR="00A80C1F" w:rsidRPr="009B11BA" w:rsidRDefault="009B11BA" w:rsidP="00CE632C">
            <w:pPr>
              <w:tabs>
                <w:tab w:val="left" w:pos="3690"/>
              </w:tabs>
              <w:spacing w:line="360" w:lineRule="auto"/>
              <w:ind w:firstLine="567"/>
              <w:rPr>
                <w:rFonts w:ascii="Times New Roman" w:hAnsi="Times New Roman" w:cs="Times New Roman"/>
                <w:sz w:val="20"/>
                <w:szCs w:val="20"/>
              </w:rPr>
            </w:pPr>
            <w:r w:rsidRPr="009B11BA">
              <w:rPr>
                <w:rFonts w:ascii="Times New Roman" w:hAnsi="Times New Roman" w:cs="Times New Roman"/>
                <w:sz w:val="20"/>
                <w:szCs w:val="20"/>
              </w:rPr>
              <w:t xml:space="preserve">Mokyklinė mugė, darbas grupelėse, </w:t>
            </w:r>
            <w:r w:rsidRPr="009B11BA">
              <w:rPr>
                <w:rFonts w:ascii="Times New Roman" w:hAnsi="Times New Roman" w:cs="Times New Roman"/>
                <w:sz w:val="20"/>
                <w:szCs w:val="20"/>
              </w:rPr>
              <w:lastRenderedPageBreak/>
              <w:t>individualus projektas, grupinis projektas, kūrybinės dirbtuvės.</w:t>
            </w:r>
          </w:p>
        </w:tc>
        <w:tc>
          <w:tcPr>
            <w:tcW w:w="1856" w:type="dxa"/>
          </w:tcPr>
          <w:p w:rsidR="00A80C1F" w:rsidRPr="009B11BA" w:rsidRDefault="009B11BA" w:rsidP="00CE632C">
            <w:pPr>
              <w:tabs>
                <w:tab w:val="left" w:pos="3690"/>
              </w:tabs>
              <w:spacing w:line="360" w:lineRule="auto"/>
              <w:ind w:firstLine="567"/>
              <w:rPr>
                <w:rFonts w:ascii="Times New Roman" w:hAnsi="Times New Roman" w:cs="Times New Roman"/>
                <w:sz w:val="20"/>
                <w:szCs w:val="20"/>
              </w:rPr>
            </w:pPr>
            <w:r w:rsidRPr="009B11BA">
              <w:rPr>
                <w:rFonts w:ascii="Times New Roman" w:hAnsi="Times New Roman" w:cs="Times New Roman"/>
                <w:sz w:val="20"/>
                <w:szCs w:val="20"/>
              </w:rPr>
              <w:lastRenderedPageBreak/>
              <w:t xml:space="preserve">Minčių žemėlapis, pranešimo rengimas </w:t>
            </w:r>
            <w:r w:rsidRPr="009B11BA">
              <w:rPr>
                <w:rFonts w:ascii="Times New Roman" w:hAnsi="Times New Roman" w:cs="Times New Roman"/>
                <w:sz w:val="20"/>
                <w:szCs w:val="20"/>
              </w:rPr>
              <w:lastRenderedPageBreak/>
              <w:t>ir pristatymas, debatai, simuliacija, mokyklinė įmonė, verslo plano vertinimas, aktyvus skaitymas, De bono kepurės,</w:t>
            </w:r>
          </w:p>
        </w:tc>
        <w:tc>
          <w:tcPr>
            <w:tcW w:w="2048" w:type="dxa"/>
          </w:tcPr>
          <w:p w:rsidR="00A80C1F" w:rsidRPr="009B11BA" w:rsidRDefault="009B11BA" w:rsidP="00CE632C">
            <w:pPr>
              <w:tabs>
                <w:tab w:val="left" w:pos="3690"/>
              </w:tabs>
              <w:spacing w:line="360" w:lineRule="auto"/>
              <w:ind w:firstLine="567"/>
              <w:rPr>
                <w:rFonts w:ascii="Times New Roman" w:hAnsi="Times New Roman" w:cs="Times New Roman"/>
                <w:sz w:val="20"/>
                <w:szCs w:val="20"/>
              </w:rPr>
            </w:pPr>
            <w:r w:rsidRPr="009B11BA">
              <w:rPr>
                <w:rFonts w:ascii="Times New Roman" w:hAnsi="Times New Roman" w:cs="Times New Roman"/>
                <w:sz w:val="20"/>
                <w:szCs w:val="20"/>
              </w:rPr>
              <w:lastRenderedPageBreak/>
              <w:t xml:space="preserve">Problemų sprendimas, mokyklinė įmonė, </w:t>
            </w:r>
            <w:r w:rsidR="00E5043C">
              <w:rPr>
                <w:rFonts w:ascii="Times New Roman" w:hAnsi="Times New Roman" w:cs="Times New Roman"/>
                <w:noProof/>
                <w:sz w:val="20"/>
                <w:szCs w:val="20"/>
              </w:rPr>
              <w:lastRenderedPageBreak/>
              <w:pict>
                <v:shape id="Text Box 60" o:spid="_x0000_s1038" type="#_x0000_t202" style="position:absolute;left:0;text-align:left;margin-left:78.15pt;margin-top:-21.2pt;width:115.55pt;height:26.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" filled="f" stroked="f">
                  <v:textbox>
                    <w:txbxContent>
                      <w:p w:rsidR="002416A4" w:rsidRPr="007C5672" w:rsidRDefault="002416A4" w:rsidP="00FC4F32">
                        <w:pPr>
                          <w:jc w:val="right"/>
                          <w:rPr>
                            <w:rFonts w:ascii="Times New Roman" w:hAnsi="Times New Roman" w:cs="Times New Roman"/>
                            <w:sz w:val="20"/>
                            <w:szCs w:val="20"/>
                          </w:rPr>
                        </w:pPr>
                        <w:r>
                          <w:rPr>
                            <w:rFonts w:ascii="Times New Roman" w:hAnsi="Times New Roman" w:cs="Times New Roman"/>
                            <w:sz w:val="20"/>
                            <w:szCs w:val="20"/>
                            <w:lang w:val="en-US"/>
                          </w:rPr>
                          <w:t xml:space="preserve">6 </w:t>
                        </w:r>
                        <w:r w:rsidRPr="007C5672">
                          <w:rPr>
                            <w:rFonts w:ascii="Times New Roman" w:hAnsi="Times New Roman" w:cs="Times New Roman"/>
                            <w:sz w:val="20"/>
                            <w:szCs w:val="20"/>
                            <w:lang w:val="en-US"/>
                          </w:rPr>
                          <w:t>lentel</w:t>
                        </w:r>
                        <w:r w:rsidRPr="007C5672">
                          <w:rPr>
                            <w:rFonts w:ascii="Times New Roman" w:hAnsi="Times New Roman" w:cs="Times New Roman"/>
                            <w:sz w:val="20"/>
                            <w:szCs w:val="20"/>
                          </w:rPr>
                          <w:t>ės tęsinys</w:t>
                        </w:r>
                      </w:p>
                    </w:txbxContent>
                  </v:textbox>
                </v:shape>
              </w:pict>
            </w:r>
            <w:r w:rsidRPr="009B11BA">
              <w:rPr>
                <w:rFonts w:ascii="Times New Roman" w:hAnsi="Times New Roman" w:cs="Times New Roman"/>
                <w:sz w:val="20"/>
                <w:szCs w:val="20"/>
              </w:rPr>
              <w:t>verslo plano/projekto  rengimas ir vertinimas.</w:t>
            </w:r>
          </w:p>
        </w:tc>
        <w:tc>
          <w:tcPr>
            <w:tcW w:w="1990" w:type="dxa"/>
            <w:gridSpan w:val="2"/>
          </w:tcPr>
          <w:p w:rsidR="00A80C1F" w:rsidRPr="009B11BA" w:rsidRDefault="009B11BA" w:rsidP="00CE632C">
            <w:pPr>
              <w:tabs>
                <w:tab w:val="left" w:pos="3690"/>
              </w:tabs>
              <w:spacing w:line="360" w:lineRule="auto"/>
              <w:ind w:firstLine="567"/>
              <w:rPr>
                <w:rFonts w:ascii="Times New Roman" w:hAnsi="Times New Roman" w:cs="Times New Roman"/>
                <w:sz w:val="20"/>
                <w:szCs w:val="20"/>
              </w:rPr>
            </w:pPr>
            <w:r w:rsidRPr="009B11BA">
              <w:rPr>
                <w:rFonts w:ascii="Times New Roman" w:hAnsi="Times New Roman" w:cs="Times New Roman"/>
                <w:sz w:val="20"/>
                <w:szCs w:val="20"/>
              </w:rPr>
              <w:lastRenderedPageBreak/>
              <w:t xml:space="preserve">Darbas grupelėse, mokyklinė mugė, De Bono </w:t>
            </w:r>
            <w:r w:rsidRPr="009B11BA">
              <w:rPr>
                <w:rFonts w:ascii="Times New Roman" w:hAnsi="Times New Roman" w:cs="Times New Roman"/>
                <w:sz w:val="20"/>
                <w:szCs w:val="20"/>
              </w:rPr>
              <w:lastRenderedPageBreak/>
              <w:t>kepurės, aktyvus skaitymas.</w:t>
            </w:r>
          </w:p>
        </w:tc>
      </w:tr>
      <w:tr w:rsidR="009B11BA" w:rsidTr="00C63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70"/>
        </w:trPr>
        <w:tc>
          <w:tcPr>
            <w:tcW w:w="1950" w:type="dxa"/>
            <w:vAlign w:val="center"/>
          </w:tcPr>
          <w:p w:rsidR="009B11BA" w:rsidRDefault="008456B2" w:rsidP="006E093A">
            <w:pPr>
              <w:tabs>
                <w:tab w:val="left" w:pos="3690"/>
              </w:tabs>
              <w:spacing w:line="360" w:lineRule="auto"/>
              <w:ind w:left="108"/>
              <w:rPr>
                <w:rFonts w:ascii="Times New Roman" w:hAnsi="Times New Roman" w:cs="Times New Roman"/>
                <w:sz w:val="24"/>
                <w:szCs w:val="24"/>
              </w:rPr>
            </w:pPr>
            <w:r>
              <w:rPr>
                <w:rFonts w:ascii="Times New Roman" w:hAnsi="Times New Roman" w:cs="Times New Roman"/>
                <w:sz w:val="24"/>
                <w:szCs w:val="24"/>
              </w:rPr>
              <w:lastRenderedPageBreak/>
              <w:t>Dorinis ugdymas</w:t>
            </w:r>
          </w:p>
        </w:tc>
        <w:tc>
          <w:tcPr>
            <w:tcW w:w="1754" w:type="dxa"/>
          </w:tcPr>
          <w:p w:rsidR="009B11BA" w:rsidRPr="008456B2" w:rsidRDefault="008456B2" w:rsidP="006E093A">
            <w:pPr>
              <w:tabs>
                <w:tab w:val="left" w:pos="3690"/>
              </w:tabs>
              <w:spacing w:line="360" w:lineRule="auto"/>
              <w:ind w:left="108"/>
              <w:rPr>
                <w:rFonts w:ascii="Times New Roman" w:hAnsi="Times New Roman" w:cs="Times New Roman"/>
                <w:sz w:val="20"/>
                <w:szCs w:val="20"/>
              </w:rPr>
            </w:pPr>
            <w:r w:rsidRPr="008456B2">
              <w:rPr>
                <w:rFonts w:ascii="Times New Roman" w:hAnsi="Times New Roman" w:cs="Times New Roman"/>
                <w:sz w:val="20"/>
                <w:szCs w:val="20"/>
              </w:rPr>
              <w:t>Diskusijos, atvejo analizė, problemų sprendimas, darbas grupelėse, paskaita, refleksija</w:t>
            </w:r>
            <w:r>
              <w:rPr>
                <w:rFonts w:ascii="Times New Roman" w:hAnsi="Times New Roman" w:cs="Times New Roman"/>
                <w:sz w:val="20"/>
                <w:szCs w:val="20"/>
              </w:rPr>
              <w:t>.</w:t>
            </w:r>
          </w:p>
        </w:tc>
        <w:tc>
          <w:tcPr>
            <w:tcW w:w="1864" w:type="dxa"/>
            <w:gridSpan w:val="2"/>
          </w:tcPr>
          <w:p w:rsidR="009B11BA" w:rsidRPr="008456B2" w:rsidRDefault="008456B2" w:rsidP="006E093A">
            <w:pPr>
              <w:tabs>
                <w:tab w:val="left" w:pos="3690"/>
              </w:tabs>
              <w:spacing w:line="360" w:lineRule="auto"/>
              <w:ind w:left="108"/>
              <w:rPr>
                <w:rFonts w:ascii="Times New Roman" w:hAnsi="Times New Roman" w:cs="Times New Roman"/>
                <w:sz w:val="20"/>
                <w:szCs w:val="20"/>
              </w:rPr>
            </w:pPr>
            <w:r w:rsidRPr="008456B2">
              <w:rPr>
                <w:rFonts w:ascii="Times New Roman" w:hAnsi="Times New Roman" w:cs="Times New Roman"/>
                <w:sz w:val="20"/>
                <w:szCs w:val="20"/>
              </w:rPr>
              <w:t>Individualus projektas, grupinis projektas, susitikimas su verslo žmonėmis, verslo plano rengimas ir vertinimas, mokyklinė mugė, mokyklinė įmonė, kūrybinės dirbtuvės, aktyvus skaitymas</w:t>
            </w:r>
            <w:r>
              <w:rPr>
                <w:rFonts w:ascii="Times New Roman" w:hAnsi="Times New Roman" w:cs="Times New Roman"/>
                <w:sz w:val="20"/>
                <w:szCs w:val="20"/>
              </w:rPr>
              <w:t>.</w:t>
            </w:r>
          </w:p>
        </w:tc>
        <w:tc>
          <w:tcPr>
            <w:tcW w:w="2055" w:type="dxa"/>
            <w:gridSpan w:val="2"/>
          </w:tcPr>
          <w:p w:rsidR="009B11BA" w:rsidRPr="008456B2" w:rsidRDefault="008456B2" w:rsidP="006E093A">
            <w:pPr>
              <w:tabs>
                <w:tab w:val="left" w:pos="3690"/>
              </w:tabs>
              <w:spacing w:line="360" w:lineRule="auto"/>
              <w:ind w:left="108"/>
              <w:rPr>
                <w:rFonts w:ascii="Times New Roman" w:hAnsi="Times New Roman" w:cs="Times New Roman"/>
                <w:sz w:val="20"/>
                <w:szCs w:val="20"/>
              </w:rPr>
            </w:pPr>
            <w:r w:rsidRPr="008456B2">
              <w:rPr>
                <w:rFonts w:ascii="Times New Roman" w:hAnsi="Times New Roman" w:cs="Times New Roman"/>
                <w:sz w:val="20"/>
                <w:szCs w:val="20"/>
              </w:rPr>
              <w:t>Grupinis projektas, verslo plano rengimas ir vertinimas, susitikimas su verslo žmonėmis, mokyklinė įmonė, kūrybinės dirbtuvės, mokyklinė mugė.</w:t>
            </w:r>
          </w:p>
        </w:tc>
        <w:tc>
          <w:tcPr>
            <w:tcW w:w="1983" w:type="dxa"/>
          </w:tcPr>
          <w:p w:rsidR="009B11BA" w:rsidRPr="008456B2" w:rsidRDefault="008456B2" w:rsidP="006E093A">
            <w:pPr>
              <w:tabs>
                <w:tab w:val="left" w:pos="3690"/>
              </w:tabs>
              <w:spacing w:line="360" w:lineRule="auto"/>
              <w:ind w:left="108"/>
              <w:rPr>
                <w:rFonts w:ascii="Times New Roman" w:hAnsi="Times New Roman" w:cs="Times New Roman"/>
                <w:sz w:val="20"/>
                <w:szCs w:val="20"/>
              </w:rPr>
            </w:pPr>
            <w:r w:rsidRPr="008456B2">
              <w:rPr>
                <w:rFonts w:ascii="Times New Roman" w:hAnsi="Times New Roman" w:cs="Times New Roman"/>
                <w:sz w:val="20"/>
                <w:szCs w:val="20"/>
              </w:rPr>
              <w:t>Atvejo analizė, diskusijos, vaidmenų žaidimas, aktyvus skaitymas.</w:t>
            </w:r>
          </w:p>
        </w:tc>
      </w:tr>
    </w:tbl>
    <w:p w:rsidR="004B6A64" w:rsidRPr="006E093A" w:rsidRDefault="008456B2" w:rsidP="00CE632C">
      <w:pPr>
        <w:tabs>
          <w:tab w:val="left" w:pos="3690"/>
        </w:tabs>
        <w:spacing w:after="0" w:line="360" w:lineRule="auto"/>
        <w:ind w:firstLine="567"/>
        <w:jc w:val="both"/>
        <w:rPr>
          <w:rFonts w:ascii="Times New Roman" w:hAnsi="Times New Roman" w:cs="Times New Roman"/>
          <w:sz w:val="20"/>
          <w:szCs w:val="20"/>
        </w:rPr>
      </w:pPr>
      <w:r w:rsidRPr="006E093A">
        <w:rPr>
          <w:rFonts w:ascii="Times New Roman" w:hAnsi="Times New Roman" w:cs="Times New Roman"/>
          <w:b/>
          <w:sz w:val="20"/>
          <w:szCs w:val="20"/>
        </w:rPr>
        <w:t>Šaltinis</w:t>
      </w:r>
      <w:r w:rsidRPr="006E093A">
        <w:rPr>
          <w:rFonts w:ascii="Times New Roman" w:hAnsi="Times New Roman" w:cs="Times New Roman"/>
          <w:sz w:val="20"/>
          <w:szCs w:val="20"/>
        </w:rPr>
        <w:t>: sudaryta autorės</w:t>
      </w:r>
    </w:p>
    <w:p w:rsidR="00FC4F32" w:rsidRDefault="00FC4F32" w:rsidP="00CE632C">
      <w:pPr>
        <w:tabs>
          <w:tab w:val="left" w:pos="3690"/>
        </w:tabs>
        <w:spacing w:after="0" w:line="360" w:lineRule="auto"/>
        <w:ind w:firstLine="567"/>
        <w:jc w:val="both"/>
        <w:rPr>
          <w:rFonts w:ascii="Times New Roman" w:hAnsi="Times New Roman" w:cs="Times New Roman"/>
          <w:sz w:val="24"/>
          <w:szCs w:val="24"/>
        </w:rPr>
      </w:pPr>
    </w:p>
    <w:p w:rsidR="002D6C8C" w:rsidRDefault="00C95CCB" w:rsidP="00CE632C">
      <w:pPr>
        <w:tabs>
          <w:tab w:val="left" w:pos="369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Iš lentelės matyti, kad </w:t>
      </w:r>
      <w:r w:rsidR="00B915FF">
        <w:rPr>
          <w:rFonts w:ascii="Times New Roman" w:hAnsi="Times New Roman" w:cs="Times New Roman"/>
          <w:sz w:val="24"/>
          <w:szCs w:val="24"/>
        </w:rPr>
        <w:t>vertinant bendrai visose disciplinose taikomus metodus ir formas verslumo ugdymui, mokytojai rečiausiai taiko vienus iš labiausiai verslumo ugdymui rekomenduojamų metodų – susitikimus su verslo žmonėmis, verslo plano rengimą ir vertinimą, mokyklinę įmonę, mokyklinę mugę. To priežastimi gali būti tai, kad mokyklos nepakankamai dėmesio skiria susitikimų su versli</w:t>
      </w:r>
      <w:r w:rsidR="00AC1A09">
        <w:rPr>
          <w:rFonts w:ascii="Times New Roman" w:hAnsi="Times New Roman" w:cs="Times New Roman"/>
          <w:sz w:val="24"/>
          <w:szCs w:val="24"/>
        </w:rPr>
        <w:t xml:space="preserve">ninkais organizavimui, mokytojai mažai motyvuoti organizuoti renginius po pamokų, kurie skatintų mokinių verslumą, jiems trūksta kompetencijos ir žinių verslumo ugdymo klausimais, </w:t>
      </w:r>
      <w:r w:rsidR="00F10EA1">
        <w:rPr>
          <w:rFonts w:ascii="Times New Roman" w:hAnsi="Times New Roman" w:cs="Times New Roman"/>
          <w:sz w:val="24"/>
          <w:szCs w:val="24"/>
        </w:rPr>
        <w:t>nevisi žino, kas tai yra aktyvūs mokymo metodai a</w:t>
      </w:r>
      <w:r w:rsidR="002D6C8C">
        <w:rPr>
          <w:rFonts w:ascii="Times New Roman" w:hAnsi="Times New Roman" w:cs="Times New Roman"/>
          <w:sz w:val="24"/>
          <w:szCs w:val="24"/>
        </w:rPr>
        <w:t xml:space="preserve">rba nelinkę jų taikyti pamokose, trūksta noro verslumą integruoti į kelias disciplinas. Lyginant atskirų disciplinų grupių pamokose </w:t>
      </w:r>
      <w:r w:rsidR="00BF5D1D">
        <w:rPr>
          <w:rFonts w:ascii="Times New Roman" w:hAnsi="Times New Roman" w:cs="Times New Roman"/>
          <w:sz w:val="24"/>
          <w:szCs w:val="24"/>
        </w:rPr>
        <w:t>rečiausiai</w:t>
      </w:r>
      <w:r w:rsidR="002D6C8C">
        <w:rPr>
          <w:rFonts w:ascii="Times New Roman" w:hAnsi="Times New Roman" w:cs="Times New Roman"/>
          <w:sz w:val="24"/>
          <w:szCs w:val="24"/>
        </w:rPr>
        <w:t xml:space="preserve"> taikomus metodus, matyti, kad visur </w:t>
      </w:r>
      <w:r w:rsidR="00BF5D1D">
        <w:rPr>
          <w:rFonts w:ascii="Times New Roman" w:hAnsi="Times New Roman" w:cs="Times New Roman"/>
          <w:sz w:val="24"/>
          <w:szCs w:val="24"/>
        </w:rPr>
        <w:t>išlieka tie patys minėti metodai ir formos, kaip beveik nenaudojami pamokose.</w:t>
      </w:r>
    </w:p>
    <w:p w:rsidR="00276D3F" w:rsidRPr="00937885" w:rsidRDefault="00937885" w:rsidP="00CE632C">
      <w:pPr>
        <w:tabs>
          <w:tab w:val="left" w:pos="3690"/>
        </w:tabs>
        <w:spacing w:after="0" w:line="360" w:lineRule="auto"/>
        <w:ind w:firstLine="567"/>
        <w:jc w:val="both"/>
        <w:rPr>
          <w:rFonts w:ascii="Times New Roman" w:hAnsi="Times New Roman" w:cs="Times New Roman"/>
          <w:sz w:val="24"/>
          <w:szCs w:val="24"/>
        </w:rPr>
      </w:pPr>
      <w:r w:rsidRPr="00937885">
        <w:rPr>
          <w:rFonts w:ascii="Times New Roman" w:hAnsi="Times New Roman" w:cs="Times New Roman"/>
          <w:sz w:val="24"/>
          <w:szCs w:val="24"/>
        </w:rPr>
        <w:t xml:space="preserve">Lentelėje matyti, kad labiausiai pamokose ugdant verslumą </w:t>
      </w:r>
      <w:r w:rsidR="00674269">
        <w:rPr>
          <w:rFonts w:ascii="Times New Roman" w:hAnsi="Times New Roman" w:cs="Times New Roman"/>
          <w:sz w:val="24"/>
          <w:szCs w:val="24"/>
        </w:rPr>
        <w:t xml:space="preserve">iš aktyvių metodų yra naudojami </w:t>
      </w:r>
      <w:r w:rsidRPr="00937885">
        <w:rPr>
          <w:rFonts w:ascii="Times New Roman" w:hAnsi="Times New Roman" w:cs="Times New Roman"/>
          <w:sz w:val="24"/>
          <w:szCs w:val="24"/>
        </w:rPr>
        <w:t xml:space="preserve">darbas grupelėse, </w:t>
      </w:r>
      <w:r w:rsidR="00674269">
        <w:rPr>
          <w:rFonts w:ascii="Times New Roman" w:hAnsi="Times New Roman" w:cs="Times New Roman"/>
          <w:sz w:val="24"/>
          <w:szCs w:val="24"/>
        </w:rPr>
        <w:t>atvejo analizė, diskusija, problemų sprendimas. Pedagogai gimnazijose intensyviai taiko pasyvius mokymo metodus: paskaitą, vizualizaciją, pranešimo rengimą. Visa tai pastebima kone kiekvienoje disciplinų grupėje. Labiausiai nuo bendrų rezultatų skiriasi informacinių technologijų, technologijų ir meninio ugdymo rezultatai. Šiose pamokose mokytojai dažniausiai taiko</w:t>
      </w:r>
      <w:r w:rsidR="00E5587A">
        <w:rPr>
          <w:rFonts w:ascii="Times New Roman" w:hAnsi="Times New Roman" w:cs="Times New Roman"/>
          <w:sz w:val="24"/>
          <w:szCs w:val="24"/>
        </w:rPr>
        <w:t xml:space="preserve"> aktyvius metodus:</w:t>
      </w:r>
      <w:r w:rsidR="00674269">
        <w:rPr>
          <w:rFonts w:ascii="Times New Roman" w:hAnsi="Times New Roman" w:cs="Times New Roman"/>
          <w:sz w:val="24"/>
          <w:szCs w:val="24"/>
        </w:rPr>
        <w:t xml:space="preserve"> individualų ir grupinį projektą, </w:t>
      </w:r>
      <w:r w:rsidR="00674269">
        <w:rPr>
          <w:rFonts w:ascii="Times New Roman" w:hAnsi="Times New Roman" w:cs="Times New Roman"/>
          <w:sz w:val="24"/>
          <w:szCs w:val="24"/>
        </w:rPr>
        <w:lastRenderedPageBreak/>
        <w:t xml:space="preserve">mokyklinę įmonę, refleksiją, minčių lietų, kūrybines dirbtuves. Tai lemia disciplinų ugdymo turinio ypatumai, </w:t>
      </w:r>
      <w:r w:rsidR="00141176">
        <w:rPr>
          <w:rFonts w:ascii="Times New Roman" w:hAnsi="Times New Roman" w:cs="Times New Roman"/>
          <w:sz w:val="24"/>
          <w:szCs w:val="24"/>
        </w:rPr>
        <w:t xml:space="preserve">nes </w:t>
      </w:r>
      <w:r w:rsidR="00674269">
        <w:rPr>
          <w:rFonts w:ascii="Times New Roman" w:hAnsi="Times New Roman" w:cs="Times New Roman"/>
          <w:sz w:val="24"/>
          <w:szCs w:val="24"/>
        </w:rPr>
        <w:t>mokytojai labiausiai orientuojasi į kūrybiškumo skleidimą, mokinių saviraiškos atskleidimą, todėl pasyvieji ugdymo metodai nėra tinkami.</w:t>
      </w:r>
    </w:p>
    <w:p w:rsidR="00FC4F32" w:rsidRDefault="00FC4F32">
      <w:pPr>
        <w:rPr>
          <w:rFonts w:ascii="Times New Roman" w:hAnsi="Times New Roman" w:cs="Times New Roman"/>
          <w:sz w:val="24"/>
          <w:szCs w:val="24"/>
        </w:rPr>
      </w:pPr>
      <w:r>
        <w:rPr>
          <w:rFonts w:ascii="Times New Roman" w:hAnsi="Times New Roman" w:cs="Times New Roman"/>
          <w:sz w:val="24"/>
          <w:szCs w:val="24"/>
        </w:rPr>
        <w:br w:type="page"/>
      </w:r>
    </w:p>
    <w:p w:rsidR="00C95CCB" w:rsidRDefault="00276D3F" w:rsidP="00FC4F32">
      <w:pPr>
        <w:pStyle w:val="Heading1"/>
      </w:pPr>
      <w:bookmarkStart w:id="18" w:name="_Toc374546462"/>
      <w:r w:rsidRPr="00276D3F">
        <w:lastRenderedPageBreak/>
        <w:t>IŠVADOS</w:t>
      </w:r>
      <w:bookmarkEnd w:id="18"/>
    </w:p>
    <w:p w:rsidR="0057664E" w:rsidRDefault="0072440A"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1. </w:t>
      </w:r>
      <w:r w:rsidR="0057664E" w:rsidRPr="0072440A">
        <w:rPr>
          <w:rFonts w:ascii="Times New Roman" w:hAnsi="Times New Roman" w:cs="Times New Roman"/>
          <w:sz w:val="24"/>
          <w:szCs w:val="24"/>
        </w:rPr>
        <w:t xml:space="preserve">Verslumo samprata </w:t>
      </w:r>
      <w:r w:rsidR="00850544" w:rsidRPr="0072440A">
        <w:rPr>
          <w:rFonts w:ascii="Times New Roman" w:hAnsi="Times New Roman" w:cs="Times New Roman"/>
          <w:sz w:val="24"/>
          <w:szCs w:val="24"/>
        </w:rPr>
        <w:t xml:space="preserve">yra labai plati. Mokslinėje literatūroje verslumas analizuojamas dvejais pagrindiniais aspektais. </w:t>
      </w:r>
      <w:r w:rsidR="002632B1" w:rsidRPr="0072440A">
        <w:rPr>
          <w:rFonts w:ascii="Times New Roman" w:hAnsi="Times New Roman" w:cs="Times New Roman"/>
          <w:sz w:val="24"/>
          <w:szCs w:val="24"/>
        </w:rPr>
        <w:t>Siauresne prasme verslumo supratimas siejamas su verslo ir pridėtinės vertės kūrimu, žiniomis kaip reikia kurti nuosavą verslą . Platesne prasme – verslumas tai įgimtų ir įgytų savybių bei asmeninių įgūdžių, tokių kaip kūrybiškumas, iniciatyvumas, atkaklumas, atsakingumas, savireguliacija ir kt. rinkinys, kuris leidžia aktyviai, drąsiai, kūrybingai veikti visuomenėje, siekti tikslų, spręsti kilusias problemas.</w:t>
      </w:r>
      <w:r w:rsidR="00533CF2" w:rsidRPr="0072440A">
        <w:rPr>
          <w:rFonts w:ascii="Times New Roman" w:hAnsi="Times New Roman" w:cs="Times New Roman"/>
          <w:bCs/>
          <w:sz w:val="24"/>
          <w:szCs w:val="24"/>
        </w:rPr>
        <w:t xml:space="preserve">Verslumo ugdymas – tai žmogaus savybių, vidinių nuostatų, gebėjimų ugdymas. </w:t>
      </w:r>
      <w:r>
        <w:rPr>
          <w:rFonts w:ascii="Times New Roman" w:hAnsi="Times New Roman" w:cs="Times New Roman"/>
          <w:bCs/>
          <w:sz w:val="24"/>
          <w:szCs w:val="24"/>
        </w:rPr>
        <w:t>Verslumo ugdymą</w:t>
      </w:r>
      <w:r w:rsidR="00533CF2" w:rsidRPr="0072440A">
        <w:rPr>
          <w:rFonts w:ascii="Times New Roman" w:hAnsi="Times New Roman" w:cs="Times New Roman"/>
          <w:bCs/>
          <w:sz w:val="24"/>
          <w:szCs w:val="24"/>
        </w:rPr>
        <w:t xml:space="preserve"> reikia suprasti kaip vieningą sistemą, apimančią </w:t>
      </w:r>
      <w:r w:rsidR="00533CF2" w:rsidRPr="0072440A">
        <w:rPr>
          <w:rFonts w:ascii="Times New Roman" w:hAnsi="Times New Roman" w:cs="Times New Roman"/>
          <w:sz w:val="24"/>
          <w:szCs w:val="24"/>
        </w:rPr>
        <w:t>verslo sistemą, ugdymo sistemą ir švietimo sistemos subjektus.</w:t>
      </w:r>
      <w:r w:rsidR="00533CF2" w:rsidRPr="0072440A">
        <w:rPr>
          <w:rFonts w:ascii="Times New Roman" w:eastAsia="Times New Roman" w:hAnsi="Times New Roman" w:cs="Times New Roman"/>
          <w:sz w:val="24"/>
          <w:szCs w:val="24"/>
        </w:rPr>
        <w:t xml:space="preserve"> Būtina, kad verslumo </w:t>
      </w:r>
      <w:r w:rsidR="00533CF2" w:rsidRPr="0072440A">
        <w:rPr>
          <w:rFonts w:ascii="Times New Roman" w:hAnsi="Times New Roman" w:cs="Times New Roman"/>
          <w:sz w:val="24"/>
          <w:szCs w:val="24"/>
        </w:rPr>
        <w:t>ugdymas būtų grįstas Švietimo įstatymo gairėmis ir Bendrųjų programų uždaviniais bei kad būtų orientuotas į asmeninių savybių ir gebėjimų ugdymą.</w:t>
      </w:r>
      <w:r w:rsidRPr="0072440A">
        <w:rPr>
          <w:rFonts w:ascii="Times New Roman" w:hAnsi="Times New Roman" w:cs="Times New Roman"/>
          <w:sz w:val="24"/>
          <w:szCs w:val="24"/>
        </w:rPr>
        <w:t xml:space="preserve"> Verslumo ugdymo tikslas – ugdyti mokinių gebėjimus ir asmenines savybes, reikalingus jiems savarankiškai aktyviai veikti visuomenėje.</w:t>
      </w:r>
    </w:p>
    <w:p w:rsidR="00BF041A" w:rsidRDefault="0072440A" w:rsidP="00CE632C">
      <w:pPr>
        <w:spacing w:line="360" w:lineRule="auto"/>
        <w:ind w:firstLine="567"/>
        <w:jc w:val="both"/>
        <w:rPr>
          <w:rFonts w:ascii="Times New Roman" w:eastAsia="Times New Roman" w:hAnsi="Times New Roman" w:cs="Times New Roman"/>
          <w:iCs/>
          <w:sz w:val="24"/>
          <w:szCs w:val="24"/>
        </w:rPr>
      </w:pPr>
      <w:r w:rsidRPr="00885A2B">
        <w:rPr>
          <w:rFonts w:ascii="Times New Roman" w:hAnsi="Times New Roman" w:cs="Times New Roman"/>
          <w:sz w:val="24"/>
          <w:szCs w:val="24"/>
        </w:rPr>
        <w:t xml:space="preserve">2. </w:t>
      </w:r>
      <w:r w:rsidR="00885A2B" w:rsidRPr="00885A2B">
        <w:rPr>
          <w:rFonts w:ascii="Times New Roman" w:hAnsi="Times New Roman" w:cs="Times New Roman"/>
          <w:sz w:val="24"/>
          <w:szCs w:val="24"/>
          <w:lang w:val="en-GB"/>
        </w:rPr>
        <w:t>Šiandien</w:t>
      </w:r>
      <w:r w:rsidRPr="00885A2B">
        <w:rPr>
          <w:rFonts w:ascii="Times New Roman" w:hAnsi="Times New Roman" w:cs="Times New Roman"/>
          <w:sz w:val="24"/>
          <w:szCs w:val="24"/>
          <w:lang w:val="en-GB"/>
        </w:rPr>
        <w:t xml:space="preserve"> ypatingą reikšmę</w:t>
      </w:r>
      <w:r w:rsidR="00885A2B" w:rsidRPr="00885A2B">
        <w:rPr>
          <w:rFonts w:ascii="Times New Roman" w:hAnsi="Times New Roman" w:cs="Times New Roman"/>
          <w:sz w:val="24"/>
          <w:szCs w:val="24"/>
          <w:lang w:val="en-GB"/>
        </w:rPr>
        <w:t>,</w:t>
      </w:r>
      <w:r w:rsidRPr="00885A2B">
        <w:rPr>
          <w:rFonts w:ascii="Times New Roman" w:hAnsi="Times New Roman" w:cs="Times New Roman"/>
          <w:sz w:val="24"/>
          <w:szCs w:val="24"/>
          <w:lang w:val="en-GB"/>
        </w:rPr>
        <w:t xml:space="preserve"> pereinant prie žiniomis grįsto ūkio ir visuomenės</w:t>
      </w:r>
      <w:r w:rsidR="00885A2B" w:rsidRPr="00885A2B">
        <w:rPr>
          <w:rFonts w:ascii="Times New Roman" w:hAnsi="Times New Roman" w:cs="Times New Roman"/>
          <w:sz w:val="24"/>
          <w:szCs w:val="24"/>
          <w:lang w:val="en-GB"/>
        </w:rPr>
        <w:t xml:space="preserve"> (pagal Lisabonos strategiją 2000m.),</w:t>
      </w:r>
      <w:r w:rsidRPr="00885A2B">
        <w:rPr>
          <w:rFonts w:ascii="Times New Roman" w:hAnsi="Times New Roman" w:cs="Times New Roman"/>
          <w:sz w:val="24"/>
          <w:szCs w:val="24"/>
          <w:lang w:val="en-GB"/>
        </w:rPr>
        <w:t xml:space="preserve"> turi švietimo įstaigos</w:t>
      </w:r>
      <w:r w:rsidR="00885A2B" w:rsidRPr="00885A2B">
        <w:rPr>
          <w:rFonts w:ascii="Times New Roman" w:hAnsi="Times New Roman" w:cs="Times New Roman"/>
          <w:sz w:val="24"/>
          <w:szCs w:val="24"/>
          <w:lang w:val="en-GB"/>
        </w:rPr>
        <w:t xml:space="preserve"> - mokyklos</w:t>
      </w:r>
      <w:r w:rsidRPr="00885A2B">
        <w:rPr>
          <w:rFonts w:ascii="Times New Roman" w:hAnsi="Times New Roman" w:cs="Times New Roman"/>
          <w:sz w:val="24"/>
          <w:szCs w:val="24"/>
          <w:lang w:val="en-GB"/>
        </w:rPr>
        <w:t>. Todėl labai svarbus tampa ekonominis švietimas ir žinių apie verslą ir jo kūrimą ugdymas.</w:t>
      </w:r>
      <w:r w:rsidR="00885A2B" w:rsidRPr="00885A2B">
        <w:rPr>
          <w:rFonts w:ascii="Times New Roman" w:hAnsi="Times New Roman" w:cs="Times New Roman"/>
          <w:sz w:val="24"/>
          <w:szCs w:val="24"/>
          <w:lang w:val="en-GB"/>
        </w:rPr>
        <w:t xml:space="preserve"> Remiantis Lietuvos ir Europos Sąjųngos dokumentais, teisiniais aktais</w:t>
      </w:r>
      <w:r w:rsidR="00885A2B" w:rsidRPr="00885A2B">
        <w:rPr>
          <w:rFonts w:ascii="Times New Roman" w:hAnsi="Times New Roman" w:cs="Times New Roman"/>
          <w:sz w:val="24"/>
          <w:szCs w:val="24"/>
        </w:rPr>
        <w:t xml:space="preserve">nustatyta, kad </w:t>
      </w:r>
      <w:r w:rsidR="00885A2B" w:rsidRPr="00885A2B">
        <w:rPr>
          <w:rFonts w:ascii="Times New Roman" w:eastAsia="Times New Roman" w:hAnsi="Times New Roman" w:cs="Times New Roman"/>
          <w:iCs/>
          <w:sz w:val="24"/>
          <w:szCs w:val="24"/>
        </w:rPr>
        <w:t>vienas iš švietimo sistemos tikslų – ugdymo procese, kuris apima pradinį, vidurinį (vidurinės mokyklos, gimnazijos), profesinį bei universitetinį mokslą, aktyviai skatinti verslumą moksleiviams, įtraukti į mokymosi programas žinių apie verslą ir verslininkystę modulius.</w:t>
      </w:r>
    </w:p>
    <w:p w:rsidR="00BF041A" w:rsidRPr="00BF041A" w:rsidRDefault="00BE722F" w:rsidP="00CE632C">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eastAsia="Times New Roman" w:hAnsi="Times New Roman" w:cs="Times New Roman"/>
          <w:iCs/>
          <w:sz w:val="24"/>
          <w:szCs w:val="24"/>
        </w:rPr>
        <w:t xml:space="preserve">3. </w:t>
      </w:r>
      <w:r w:rsidR="00BF041A" w:rsidRPr="00BF041A">
        <w:rPr>
          <w:rFonts w:ascii="Times New Roman" w:hAnsi="Times New Roman" w:cs="Times New Roman"/>
          <w:sz w:val="24"/>
          <w:szCs w:val="24"/>
        </w:rPr>
        <w:t>Mokymo priemonių pasirinkimas ugdant ver</w:t>
      </w:r>
      <w:r w:rsidR="00110B37">
        <w:rPr>
          <w:rFonts w:ascii="Times New Roman" w:hAnsi="Times New Roman" w:cs="Times New Roman"/>
          <w:sz w:val="24"/>
          <w:szCs w:val="24"/>
        </w:rPr>
        <w:t>slumą pamokose yra platus,</w:t>
      </w:r>
      <w:r w:rsidR="00BF041A" w:rsidRPr="00BF041A">
        <w:rPr>
          <w:rFonts w:ascii="Times New Roman" w:hAnsi="Times New Roman" w:cs="Times New Roman"/>
          <w:sz w:val="24"/>
          <w:szCs w:val="24"/>
        </w:rPr>
        <w:t xml:space="preserve"> didžiausią dalį sudaro vadovėliai. </w:t>
      </w:r>
      <w:r w:rsidR="00110B37">
        <w:rPr>
          <w:rFonts w:ascii="Times New Roman" w:hAnsi="Times New Roman" w:cs="Times New Roman"/>
          <w:sz w:val="24"/>
          <w:szCs w:val="24"/>
        </w:rPr>
        <w:t>Galima</w:t>
      </w:r>
      <w:r w:rsidR="00BF041A" w:rsidRPr="00BF041A">
        <w:rPr>
          <w:rFonts w:ascii="Times New Roman" w:hAnsi="Times New Roman" w:cs="Times New Roman"/>
          <w:sz w:val="24"/>
          <w:szCs w:val="24"/>
        </w:rPr>
        <w:t xml:space="preserve"> teigti, kad mokymo priemonės nenurodo griežtos ir privalomos ugdymo tvarkos, nenustato mokymo proceso eigos, o tik pateikia rekomendacijas planuoti pamokai, pedagogams siūlo taikyti mokymo metodus</w:t>
      </w:r>
      <w:r w:rsidR="00110B37">
        <w:rPr>
          <w:rFonts w:ascii="Times New Roman" w:hAnsi="Times New Roman" w:cs="Times New Roman"/>
          <w:sz w:val="24"/>
          <w:szCs w:val="24"/>
        </w:rPr>
        <w:t>, kuriepadėtų įgyvendinti</w:t>
      </w:r>
      <w:r w:rsidR="00BF041A" w:rsidRPr="00BF041A">
        <w:rPr>
          <w:rFonts w:ascii="Times New Roman" w:hAnsi="Times New Roman" w:cs="Times New Roman"/>
          <w:sz w:val="24"/>
          <w:szCs w:val="24"/>
        </w:rPr>
        <w:t xml:space="preserve"> dėstomo dalyko u</w:t>
      </w:r>
      <w:r w:rsidR="00110B37">
        <w:rPr>
          <w:rFonts w:ascii="Times New Roman" w:hAnsi="Times New Roman" w:cs="Times New Roman"/>
          <w:sz w:val="24"/>
          <w:szCs w:val="24"/>
        </w:rPr>
        <w:t>ždavinius</w:t>
      </w:r>
      <w:r w:rsidR="00BF041A" w:rsidRPr="00BF041A">
        <w:rPr>
          <w:rFonts w:ascii="Times New Roman" w:hAnsi="Times New Roman" w:cs="Times New Roman"/>
          <w:sz w:val="24"/>
          <w:szCs w:val="24"/>
        </w:rPr>
        <w:t>.</w:t>
      </w:r>
    </w:p>
    <w:p w:rsidR="00BE722F" w:rsidRDefault="00BE722F"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Verslumo ugdymo metodai/formos</w:t>
      </w:r>
      <w:r w:rsidR="00BF041A">
        <w:rPr>
          <w:rFonts w:ascii="Times New Roman" w:hAnsi="Times New Roman" w:cs="Times New Roman"/>
          <w:color w:val="000000"/>
          <w:sz w:val="24"/>
          <w:szCs w:val="24"/>
          <w:shd w:val="clear" w:color="auto" w:fill="FFFFFF"/>
        </w:rPr>
        <w:t>, kurių yra daugybė,</w:t>
      </w:r>
      <w:r>
        <w:rPr>
          <w:rFonts w:ascii="Times New Roman" w:hAnsi="Times New Roman" w:cs="Times New Roman"/>
          <w:color w:val="000000"/>
          <w:sz w:val="24"/>
          <w:szCs w:val="24"/>
          <w:shd w:val="clear" w:color="auto" w:fill="FFFFFF"/>
        </w:rPr>
        <w:t xml:space="preserve"> tiesiogiai susiję su mokinio mokymosi rezultatais ir tolimesne mokinio motyvacija bei saviugda. Mokymo metodus pedagogas turi teisę pasirinkti pats, šis procesas nėra reglamentuojamas, tačiau </w:t>
      </w:r>
      <w:r w:rsidR="00BF041A">
        <w:rPr>
          <w:rFonts w:ascii="Times New Roman" w:hAnsi="Times New Roman" w:cs="Times New Roman"/>
          <w:color w:val="000000"/>
          <w:sz w:val="24"/>
          <w:szCs w:val="24"/>
          <w:shd w:val="clear" w:color="auto" w:fill="FFFFFF"/>
        </w:rPr>
        <w:t xml:space="preserve">priklauso </w:t>
      </w:r>
      <w:r w:rsidR="000D0B4E">
        <w:rPr>
          <w:rFonts w:ascii="Times New Roman" w:hAnsi="Times New Roman" w:cs="Times New Roman"/>
          <w:color w:val="000000"/>
          <w:sz w:val="24"/>
          <w:szCs w:val="24"/>
          <w:shd w:val="clear" w:color="auto" w:fill="FFFFFF"/>
        </w:rPr>
        <w:t>nuo mokytojo gebėjimų ir patirties,</w:t>
      </w:r>
      <w:r w:rsidR="00BF041A">
        <w:rPr>
          <w:rFonts w:ascii="Times New Roman" w:hAnsi="Times New Roman" w:cs="Times New Roman"/>
          <w:color w:val="000000"/>
          <w:sz w:val="24"/>
          <w:szCs w:val="24"/>
          <w:shd w:val="clear" w:color="auto" w:fill="FFFFFF"/>
        </w:rPr>
        <w:t xml:space="preserve"> klasės mokinių gebėjimų, mokymosi sąlygų, ugdymo turinio ir tikslų. Praktikoje yra gausu verslumo ugdymui tinkančių metodų, kurie mokslinėje literatūroje paprastai skiriami į tradicinius ir netradicinius. Tradiciniai verslumo ugdymo metodai tapatinami su pasyviaisiais mokymo metodais , pvz. vizualizacija, atvejo analizė, paskaita, pranešimo rengimas. Netradiciniai metodai ir verslumo ugdymo formos dar vadinami aktyviaisiais</w:t>
      </w:r>
      <w:r w:rsidR="00110B37">
        <w:rPr>
          <w:rFonts w:ascii="Times New Roman" w:hAnsi="Times New Roman" w:cs="Times New Roman"/>
          <w:color w:val="000000"/>
          <w:sz w:val="24"/>
          <w:szCs w:val="24"/>
          <w:shd w:val="clear" w:color="auto" w:fill="FFFFFF"/>
        </w:rPr>
        <w:t xml:space="preserve"> (problemų sprendimas, debatai, diskusija, grupinis ir individualus projektas ir kt.)</w:t>
      </w:r>
      <w:r w:rsidR="00BF041A">
        <w:rPr>
          <w:rFonts w:ascii="Times New Roman" w:hAnsi="Times New Roman" w:cs="Times New Roman"/>
          <w:color w:val="000000"/>
          <w:sz w:val="24"/>
          <w:szCs w:val="24"/>
          <w:shd w:val="clear" w:color="auto" w:fill="FFFFFF"/>
        </w:rPr>
        <w:t xml:space="preserve"> ir būtent juos rekomenduojama dažniau naudoti ugdymo procese.</w:t>
      </w:r>
    </w:p>
    <w:p w:rsidR="00110B37" w:rsidRDefault="005D0ACC"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4. Atlikus verslumo ugdymui skirtų mokymo priemonių taikymo gimnazijoje empirinį tyrimą, nustatyta</w:t>
      </w:r>
      <w:r w:rsidR="00A10344">
        <w:rPr>
          <w:rFonts w:ascii="Times New Roman" w:hAnsi="Times New Roman" w:cs="Times New Roman"/>
          <w:color w:val="000000"/>
          <w:sz w:val="24"/>
          <w:szCs w:val="24"/>
          <w:shd w:val="clear" w:color="auto" w:fill="FFFFFF"/>
        </w:rPr>
        <w:t>, kad</w:t>
      </w:r>
      <w:r>
        <w:rPr>
          <w:rFonts w:ascii="Times New Roman" w:hAnsi="Times New Roman" w:cs="Times New Roman"/>
          <w:color w:val="000000"/>
          <w:sz w:val="24"/>
          <w:szCs w:val="24"/>
          <w:shd w:val="clear" w:color="auto" w:fill="FFFFFF"/>
        </w:rPr>
        <w:t>:</w:t>
      </w:r>
    </w:p>
    <w:p w:rsidR="005D0ACC" w:rsidRPr="006E093A" w:rsidRDefault="00A10344"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sz w:val="24"/>
          <w:szCs w:val="24"/>
        </w:rPr>
        <w:t>verslumo samprata suvokiama skirtingai – nėra vienintelio verslumą apibūdinančio apibrėžimo. Tačiau galima teigti, kad dauguma mokytojų verslumą linkę suvokti platesne prasme – kaip verslininkui būdingas įgimtas ir įgytas savybes, verslo kūrimo ir vykdymo procesą, kaip verslininko kasdieninę veiklą ir vadybines funkcijas.</w:t>
      </w:r>
    </w:p>
    <w:p w:rsidR="00A10344" w:rsidRPr="006E093A" w:rsidRDefault="00A10344"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bCs/>
          <w:sz w:val="24"/>
          <w:szCs w:val="24"/>
        </w:rPr>
        <w:t xml:space="preserve">verslumo komponentus pedagogai savo darbe ugdo skirtingai. Labiausiai yra ugdomas kritinis mąstymas, gebėjimas priimti sprendimus, atsakingumas, atkaklumas, kūrybiškumą, rečiausiai – rizikos valdymas, savireguliacija, gyvenimo būdas, sugebėjimas „parduoti“ savo idėjas, retai suteikiama žinių apie verslo kūrimą. </w:t>
      </w:r>
      <w:r w:rsidR="00EC34D5" w:rsidRPr="006E093A">
        <w:rPr>
          <w:rFonts w:ascii="Times New Roman" w:hAnsi="Times New Roman" w:cs="Times New Roman"/>
          <w:bCs/>
          <w:sz w:val="24"/>
          <w:szCs w:val="24"/>
        </w:rPr>
        <w:t>Tą gali įtakoti tai, kad v</w:t>
      </w:r>
      <w:r w:rsidRPr="006E093A">
        <w:rPr>
          <w:rFonts w:ascii="Times New Roman" w:hAnsi="Times New Roman" w:cs="Times New Roman"/>
          <w:bCs/>
          <w:sz w:val="24"/>
          <w:szCs w:val="24"/>
        </w:rPr>
        <w:t xml:space="preserve">iduriniame ugdyme </w:t>
      </w:r>
      <w:r w:rsidR="00EC34D5" w:rsidRPr="006E093A">
        <w:rPr>
          <w:rFonts w:ascii="Times New Roman" w:hAnsi="Times New Roman" w:cs="Times New Roman"/>
          <w:bCs/>
          <w:sz w:val="24"/>
          <w:szCs w:val="24"/>
        </w:rPr>
        <w:t>mokiniams trūksta gilių žinių apie ekonomines rinkas ir verslo kūrimą, kadangi tik 9-10 klasėms yra aiškiai reglamentuotas verslumo ugdymas, dėstoma ekonomikos ir verslumo disciplina. 11-12 klasėse ekonomika ir verslumo ugdymas nėra užtikrintas, kadangi mokiniams suteikiama galimybė pasirinkti dalyką kaip pasirenkamąjį, o ne visos mokyklos tai gali pasiūlyti.</w:t>
      </w:r>
    </w:p>
    <w:p w:rsidR="00A10344" w:rsidRPr="006E093A" w:rsidRDefault="00A10344"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bCs/>
          <w:sz w:val="24"/>
          <w:szCs w:val="24"/>
        </w:rPr>
        <w:t>verslumas, anot pedagogų, turėtų būti ugdomas projektine veikla, tačiau tyrimo rezultatai parodė, kad mokytojai nėra linkę aktyviai mokymo procese naudoti grupinių ir individualių projektų, per mažai mokinius skatina dalyvauti projektinėse veiklose.</w:t>
      </w:r>
    </w:p>
    <w:p w:rsidR="00A10344" w:rsidRPr="006E093A" w:rsidRDefault="00E5587A"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sz w:val="24"/>
          <w:szCs w:val="24"/>
        </w:rPr>
        <w:t>mokytojai ugdymo procese dažniausiai naudoja tik su savo disciplina susijusius vadovėlius. Verslumo ugdymo vadovėlių jie nežino ir nenaudoja savo darbe. Trūksta informacijos sklaidos apie naujausias metodines priemones verslumo ugdymui.</w:t>
      </w:r>
    </w:p>
    <w:p w:rsidR="00E5587A" w:rsidRPr="006E093A" w:rsidRDefault="00E5587A"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sz w:val="24"/>
          <w:szCs w:val="24"/>
        </w:rPr>
        <w:t>vertinant bendrai visas disciplinas, mokytojai rečiausiai taiko vienus iš labiausiai verslumo ugdymui rekomenduojamų metodų – susitikimus su verslo žmonėmis, verslo plano rengimą ir vertinimą, mokyklinę įmonę, mokyklinę mugę. Trūksta mokytojų kvalifikacijos verslumo ugdymo klausimais, aktyvumo organizuojant susitikimus su verslininkais, organizuoti renginius po pamokų</w:t>
      </w:r>
      <w:r w:rsidR="002F6018" w:rsidRPr="006E093A">
        <w:rPr>
          <w:rFonts w:ascii="Times New Roman" w:hAnsi="Times New Roman" w:cs="Times New Roman"/>
          <w:sz w:val="24"/>
          <w:szCs w:val="24"/>
        </w:rPr>
        <w:t>, skatinančius mokinių verslumą, pedagogams trūksta žinių apie mokymo metodų įvairovę ir jų taikymo galimybes.Tie patys metodai rečiausiai taikomi ir nagrinėjant atskirų disciplinų grupes.</w:t>
      </w:r>
    </w:p>
    <w:p w:rsidR="00E5587A" w:rsidRPr="006E093A" w:rsidRDefault="00E5587A" w:rsidP="001966A7">
      <w:pPr>
        <w:pStyle w:val="ListParagraph"/>
        <w:numPr>
          <w:ilvl w:val="0"/>
          <w:numId w:val="29"/>
        </w:numPr>
        <w:tabs>
          <w:tab w:val="center" w:pos="4819"/>
        </w:tabs>
        <w:spacing w:line="360" w:lineRule="auto"/>
        <w:jc w:val="both"/>
        <w:rPr>
          <w:rFonts w:ascii="Times New Roman" w:hAnsi="Times New Roman" w:cs="Times New Roman"/>
          <w:color w:val="000000"/>
          <w:sz w:val="24"/>
          <w:szCs w:val="24"/>
          <w:shd w:val="clear" w:color="auto" w:fill="FFFFFF"/>
        </w:rPr>
      </w:pPr>
      <w:r w:rsidRPr="006E093A">
        <w:rPr>
          <w:rFonts w:ascii="Times New Roman" w:hAnsi="Times New Roman" w:cs="Times New Roman"/>
          <w:sz w:val="24"/>
          <w:szCs w:val="24"/>
        </w:rPr>
        <w:t>labiausiai pamokose ugdant verslumą iš aktyvių metodų yra naudojami darbas grupelėse, atvejo analizė, diskusija, problemų sprendimas.</w:t>
      </w:r>
      <w:r w:rsidR="002F6018" w:rsidRPr="006E093A">
        <w:rPr>
          <w:rFonts w:ascii="Times New Roman" w:hAnsi="Times New Roman" w:cs="Times New Roman"/>
          <w:sz w:val="24"/>
          <w:szCs w:val="24"/>
        </w:rPr>
        <w:t xml:space="preserve"> Iš pasyvių verslumo ugdymo metodų dažniausiai taikoma: paskaita</w:t>
      </w:r>
      <w:r w:rsidR="004D0481">
        <w:rPr>
          <w:rFonts w:ascii="Times New Roman" w:hAnsi="Times New Roman" w:cs="Times New Roman"/>
          <w:sz w:val="24"/>
          <w:szCs w:val="24"/>
        </w:rPr>
        <w:t>,</w:t>
      </w:r>
      <w:r w:rsidR="002F6018" w:rsidRPr="006E093A">
        <w:rPr>
          <w:rFonts w:ascii="Times New Roman" w:hAnsi="Times New Roman" w:cs="Times New Roman"/>
          <w:sz w:val="24"/>
          <w:szCs w:val="24"/>
        </w:rPr>
        <w:t xml:space="preserve"> pranešimo rengimas, vizualizacija. Tai pastebima kiekvienoje disciplinų grupėje.</w:t>
      </w:r>
    </w:p>
    <w:p w:rsidR="002F6018" w:rsidRPr="006E093A" w:rsidRDefault="002F6018" w:rsidP="001966A7">
      <w:pPr>
        <w:pStyle w:val="ListParagraph"/>
        <w:numPr>
          <w:ilvl w:val="0"/>
          <w:numId w:val="29"/>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 xml:space="preserve">skiriasi informacinių technologijų, technologijų ir meninio ugdymo pamokose taikytini verslumo ugdymo metodai. Dažniau nei kitose pamokose naudojami  aktyvūs </w:t>
      </w:r>
      <w:r w:rsidRPr="006E093A">
        <w:rPr>
          <w:rFonts w:ascii="Times New Roman" w:hAnsi="Times New Roman" w:cs="Times New Roman"/>
          <w:sz w:val="24"/>
          <w:szCs w:val="24"/>
        </w:rPr>
        <w:lastRenderedPageBreak/>
        <w:t xml:space="preserve">metodai: individualus ir grupinis projektas, mokyklinė įmonė, refleksija, minčių lietus, kūrybinės dirbtuvės. </w:t>
      </w:r>
      <w:r w:rsidR="000A3373" w:rsidRPr="006E093A">
        <w:rPr>
          <w:rFonts w:ascii="Times New Roman" w:hAnsi="Times New Roman" w:cs="Times New Roman"/>
          <w:sz w:val="24"/>
          <w:szCs w:val="24"/>
        </w:rPr>
        <w:t>M</w:t>
      </w:r>
      <w:r w:rsidRPr="006E093A">
        <w:rPr>
          <w:rFonts w:ascii="Times New Roman" w:hAnsi="Times New Roman" w:cs="Times New Roman"/>
          <w:sz w:val="24"/>
          <w:szCs w:val="24"/>
        </w:rPr>
        <w:t xml:space="preserve">okytojai labiausiai orientuojasi į kūrybiškumo </w:t>
      </w:r>
      <w:r w:rsidR="000A3373" w:rsidRPr="006E093A">
        <w:rPr>
          <w:rFonts w:ascii="Times New Roman" w:hAnsi="Times New Roman" w:cs="Times New Roman"/>
          <w:sz w:val="24"/>
          <w:szCs w:val="24"/>
        </w:rPr>
        <w:t>ugdymą</w:t>
      </w:r>
      <w:r w:rsidRPr="006E093A">
        <w:rPr>
          <w:rFonts w:ascii="Times New Roman" w:hAnsi="Times New Roman" w:cs="Times New Roman"/>
          <w:sz w:val="24"/>
          <w:szCs w:val="24"/>
        </w:rPr>
        <w:t>, mokinių saviraiškos atskleidimą, todėl pasyvieji ugdymo metodai nėra tinkami.</w:t>
      </w:r>
    </w:p>
    <w:p w:rsidR="000A3373" w:rsidRPr="006E093A" w:rsidRDefault="000A3373" w:rsidP="001966A7">
      <w:pPr>
        <w:pStyle w:val="ListParagraph"/>
        <w:numPr>
          <w:ilvl w:val="0"/>
          <w:numId w:val="29"/>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 xml:space="preserve">mokiniai verslumo ugdymą procesą pamokose mokiniai vertina aukščiau negu vidutiniškai – jiems verslumo ugdymas patinka ir yra nenuobodus. Tačiau autorės nuomone, tai neatspindi tikros situacijos, kadangi mokytojai vertinimą parašė savo požiūriu, neatsižvelgę į mokinių daugumos nuomonę. </w:t>
      </w:r>
    </w:p>
    <w:p w:rsidR="00FC4F32" w:rsidRDefault="00FC4F32">
      <w:pPr>
        <w:rPr>
          <w:rFonts w:ascii="Times New Roman" w:hAnsi="Times New Roman" w:cs="Times New Roman"/>
          <w:b/>
          <w:sz w:val="24"/>
          <w:szCs w:val="24"/>
        </w:rPr>
      </w:pPr>
      <w:r>
        <w:rPr>
          <w:rFonts w:ascii="Times New Roman" w:hAnsi="Times New Roman" w:cs="Times New Roman"/>
          <w:b/>
          <w:sz w:val="24"/>
          <w:szCs w:val="24"/>
        </w:rPr>
        <w:br w:type="page"/>
      </w:r>
    </w:p>
    <w:p w:rsidR="00EA6758" w:rsidRPr="001A587C" w:rsidRDefault="00EA6758" w:rsidP="00FC4F32">
      <w:pPr>
        <w:pStyle w:val="Heading1"/>
      </w:pPr>
      <w:bookmarkStart w:id="19" w:name="_Toc374546463"/>
      <w:r w:rsidRPr="001A587C">
        <w:lastRenderedPageBreak/>
        <w:t>REKOMENDACIJOS</w:t>
      </w:r>
      <w:bookmarkEnd w:id="19"/>
    </w:p>
    <w:p w:rsidR="00EA6758" w:rsidRPr="001B2B16" w:rsidRDefault="00EA6758" w:rsidP="00CE632C">
      <w:pPr>
        <w:tabs>
          <w:tab w:val="left" w:pos="3690"/>
        </w:tabs>
        <w:spacing w:after="0" w:line="360" w:lineRule="auto"/>
        <w:ind w:firstLine="567"/>
        <w:jc w:val="both"/>
        <w:rPr>
          <w:rFonts w:ascii="Times New Roman" w:hAnsi="Times New Roman" w:cs="Times New Roman"/>
          <w:sz w:val="24"/>
          <w:szCs w:val="24"/>
          <w:u w:val="single"/>
        </w:rPr>
      </w:pPr>
      <w:r w:rsidRPr="001B2B16">
        <w:rPr>
          <w:rFonts w:ascii="Times New Roman" w:hAnsi="Times New Roman" w:cs="Times New Roman"/>
          <w:sz w:val="24"/>
          <w:szCs w:val="24"/>
          <w:u w:val="single"/>
        </w:rPr>
        <w:t>Mokytojams:</w:t>
      </w:r>
    </w:p>
    <w:p w:rsidR="00EA6758" w:rsidRDefault="00EA6758"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aktyviau dalyvauti seminaruose, skirtuose verslumo ugdymo klausimams nagrinėti;</w:t>
      </w:r>
    </w:p>
    <w:p w:rsidR="00EA6758" w:rsidRDefault="00EA6758"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aktyviau dalyvauti projektinėse veiklose, skatinančiose mokinių verslumą, bei motyvuoti toje veikloje dalyvauti mokinius;</w:t>
      </w:r>
    </w:p>
    <w:p w:rsidR="00EA6758" w:rsidRDefault="00EA6758"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domėtis ir gilintis mokymo priemonėmis, skirtomis verslumo ugdymui pamokose;</w:t>
      </w:r>
    </w:p>
    <w:p w:rsidR="00EA6758" w:rsidRDefault="00EA6758"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domėtis verslumo ugdymui skirtais mokymo metodais ir formomis bei aktyviai taikyti juos pamokoje;</w:t>
      </w:r>
    </w:p>
    <w:p w:rsidR="00EA6758" w:rsidRDefault="001F7186"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pamokose taikyti aktyvius mokymo metodus, kurie skatina mokinių verslumą, ir juos įvairinti;</w:t>
      </w:r>
    </w:p>
    <w:p w:rsidR="001F7186" w:rsidRDefault="001F7186"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integruoti verslumą į daugiau negu vieną pamoką; kelių dalykų mokytojams organizuoti popamokines integruotas pamokas, skatinančias verslumą;</w:t>
      </w:r>
    </w:p>
    <w:p w:rsidR="001F7186" w:rsidRDefault="001F7186"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siekti nuolatos tobulinti savo kvalif</w:t>
      </w:r>
      <w:r w:rsidR="0093754E" w:rsidRPr="006E093A">
        <w:rPr>
          <w:rFonts w:ascii="Times New Roman" w:hAnsi="Times New Roman" w:cs="Times New Roman"/>
          <w:sz w:val="24"/>
          <w:szCs w:val="24"/>
        </w:rPr>
        <w:t>ikaciją verslumo ugdymo srityje;</w:t>
      </w:r>
    </w:p>
    <w:p w:rsidR="0093754E" w:rsidRPr="006E093A" w:rsidRDefault="0093754E"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 xml:space="preserve">ekonomikos ir verslumo mokytojams aktyviau dalyvauti </w:t>
      </w:r>
      <w:r w:rsidRPr="006E093A">
        <w:rPr>
          <w:rFonts w:ascii="Times New Roman" w:hAnsi="Times New Roman" w:cs="Times New Roman"/>
          <w:i/>
          <w:iCs/>
          <w:sz w:val="24"/>
          <w:szCs w:val="24"/>
        </w:rPr>
        <w:t xml:space="preserve">Lietuvos Junior Achievement </w:t>
      </w:r>
      <w:r w:rsidRPr="006E093A">
        <w:rPr>
          <w:rFonts w:ascii="Times New Roman" w:eastAsia="AGaramondPro-Regular" w:hAnsi="Times New Roman" w:cs="Times New Roman"/>
          <w:sz w:val="24"/>
          <w:szCs w:val="24"/>
        </w:rPr>
        <w:t>(LJA) programoje, kur jie patys gali kurti uždavinius, paįvairinti pamokas nauja veikla, sudominti mokinius naujomis pratybomis, projektine veikla;</w:t>
      </w:r>
    </w:p>
    <w:p w:rsidR="0093754E" w:rsidRPr="006E093A" w:rsidRDefault="0093754E" w:rsidP="001966A7">
      <w:pPr>
        <w:pStyle w:val="ListParagraph"/>
        <w:numPr>
          <w:ilvl w:val="0"/>
          <w:numId w:val="30"/>
        </w:numPr>
        <w:tabs>
          <w:tab w:val="left" w:pos="3690"/>
        </w:tabs>
        <w:spacing w:after="0" w:line="360" w:lineRule="auto"/>
        <w:jc w:val="both"/>
        <w:rPr>
          <w:rFonts w:ascii="Times New Roman" w:hAnsi="Times New Roman" w:cs="Times New Roman"/>
          <w:sz w:val="24"/>
          <w:szCs w:val="24"/>
        </w:rPr>
      </w:pPr>
      <w:r w:rsidRPr="006E093A">
        <w:rPr>
          <w:rFonts w:ascii="Times New Roman" w:eastAsia="AGaramondPro-Regular" w:hAnsi="Times New Roman" w:cs="Times New Roman"/>
          <w:sz w:val="24"/>
          <w:szCs w:val="24"/>
        </w:rPr>
        <w:t>skatinti mokinius dalyvauti mokomosiose mokinių bendrovėse;</w:t>
      </w:r>
    </w:p>
    <w:p w:rsidR="001F7186" w:rsidRPr="001B2B16" w:rsidRDefault="001F7186" w:rsidP="00CE632C">
      <w:pPr>
        <w:tabs>
          <w:tab w:val="left" w:pos="3690"/>
        </w:tabs>
        <w:spacing w:after="0" w:line="360" w:lineRule="auto"/>
        <w:ind w:left="1080" w:firstLine="567"/>
        <w:jc w:val="both"/>
        <w:rPr>
          <w:rFonts w:ascii="Times New Roman" w:hAnsi="Times New Roman" w:cs="Times New Roman"/>
          <w:sz w:val="24"/>
          <w:szCs w:val="24"/>
          <w:u w:val="single"/>
        </w:rPr>
      </w:pPr>
    </w:p>
    <w:p w:rsidR="001F7186" w:rsidRDefault="001F7186" w:rsidP="00CE632C">
      <w:pPr>
        <w:tabs>
          <w:tab w:val="left" w:pos="3690"/>
        </w:tabs>
        <w:spacing w:after="0" w:line="360" w:lineRule="auto"/>
        <w:ind w:firstLine="567"/>
        <w:jc w:val="both"/>
        <w:rPr>
          <w:rFonts w:ascii="Times New Roman" w:hAnsi="Times New Roman" w:cs="Times New Roman"/>
          <w:sz w:val="24"/>
          <w:szCs w:val="24"/>
          <w:u w:val="single"/>
        </w:rPr>
      </w:pPr>
      <w:r w:rsidRPr="001B2B16">
        <w:rPr>
          <w:rFonts w:ascii="Times New Roman" w:hAnsi="Times New Roman" w:cs="Times New Roman"/>
          <w:sz w:val="24"/>
          <w:szCs w:val="24"/>
          <w:u w:val="single"/>
        </w:rPr>
        <w:t>Mokykloms:</w:t>
      </w:r>
    </w:p>
    <w:p w:rsidR="001F7186" w:rsidRDefault="001F7186" w:rsidP="001966A7">
      <w:pPr>
        <w:pStyle w:val="ListParagraph"/>
        <w:numPr>
          <w:ilvl w:val="0"/>
          <w:numId w:val="31"/>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organizuoti verslumo ugdymo kursus ir seminarus</w:t>
      </w:r>
      <w:r w:rsidR="000F7022">
        <w:rPr>
          <w:rFonts w:ascii="Times New Roman" w:hAnsi="Times New Roman" w:cs="Times New Roman"/>
          <w:sz w:val="24"/>
          <w:szCs w:val="24"/>
        </w:rPr>
        <w:t xml:space="preserve"> mokytojams</w:t>
      </w:r>
      <w:r w:rsidRPr="006E093A">
        <w:rPr>
          <w:rFonts w:ascii="Times New Roman" w:hAnsi="Times New Roman" w:cs="Times New Roman"/>
          <w:sz w:val="24"/>
          <w:szCs w:val="24"/>
        </w:rPr>
        <w:t xml:space="preserve"> verslumo ugdymo tematika;</w:t>
      </w:r>
    </w:p>
    <w:p w:rsidR="001F7186" w:rsidRDefault="001B2B16" w:rsidP="001966A7">
      <w:pPr>
        <w:pStyle w:val="ListParagraph"/>
        <w:numPr>
          <w:ilvl w:val="0"/>
          <w:numId w:val="31"/>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 xml:space="preserve">bibliotekas aprūpinti mokymo priemonėmis (vadovėliais), skirtomis verslumo, </w:t>
      </w:r>
      <w:r w:rsidR="001F7186" w:rsidRPr="006E093A">
        <w:rPr>
          <w:rFonts w:ascii="Times New Roman" w:hAnsi="Times New Roman" w:cs="Times New Roman"/>
          <w:sz w:val="24"/>
          <w:szCs w:val="24"/>
        </w:rPr>
        <w:t xml:space="preserve">sudaryti sąlygas mokytojams </w:t>
      </w:r>
      <w:r w:rsidRPr="006E093A">
        <w:rPr>
          <w:rFonts w:ascii="Times New Roman" w:hAnsi="Times New Roman" w:cs="Times New Roman"/>
          <w:sz w:val="24"/>
          <w:szCs w:val="24"/>
        </w:rPr>
        <w:t>naudotis nauja metodine medžiaga, kuri gilina mokytojų verslumo žinias;</w:t>
      </w:r>
    </w:p>
    <w:p w:rsidR="001B2B16" w:rsidRDefault="001B2B16" w:rsidP="001966A7">
      <w:pPr>
        <w:pStyle w:val="ListParagraph"/>
        <w:numPr>
          <w:ilvl w:val="0"/>
          <w:numId w:val="31"/>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mokiniams ir mokytojams organizuoti susitikimus su vietiniais verslininkais;</w:t>
      </w:r>
    </w:p>
    <w:p w:rsidR="001B2B16" w:rsidRPr="006E093A" w:rsidRDefault="001B2B16" w:rsidP="001966A7">
      <w:pPr>
        <w:pStyle w:val="ListParagraph"/>
        <w:numPr>
          <w:ilvl w:val="0"/>
          <w:numId w:val="31"/>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sudaryti sąlygas mokytojams tobulinti kvalifikaciją verslumo ugdymo klausimais regioniniuose ir nacionaliniuose kvalifikacijos tobulinimo renginiuose, projektuose.</w:t>
      </w:r>
    </w:p>
    <w:p w:rsidR="00C42869" w:rsidRDefault="00C42869" w:rsidP="00CE632C">
      <w:pPr>
        <w:tabs>
          <w:tab w:val="left" w:pos="3690"/>
        </w:tabs>
        <w:spacing w:after="0" w:line="360" w:lineRule="auto"/>
        <w:ind w:firstLine="567"/>
        <w:jc w:val="both"/>
        <w:rPr>
          <w:rFonts w:ascii="Times New Roman" w:hAnsi="Times New Roman" w:cs="Times New Roman"/>
          <w:sz w:val="24"/>
          <w:szCs w:val="24"/>
          <w:u w:val="single"/>
        </w:rPr>
      </w:pPr>
      <w:r w:rsidRPr="00C42869">
        <w:rPr>
          <w:rFonts w:ascii="Times New Roman" w:hAnsi="Times New Roman" w:cs="Times New Roman"/>
          <w:sz w:val="24"/>
          <w:szCs w:val="24"/>
          <w:u w:val="single"/>
        </w:rPr>
        <w:t>Vyriausybei, LR Švietimo ir mokslo ministerijai:</w:t>
      </w:r>
    </w:p>
    <w:p w:rsidR="000F7022" w:rsidRPr="000F7022" w:rsidRDefault="000F7022" w:rsidP="001966A7">
      <w:pPr>
        <w:pStyle w:val="ListParagraph"/>
        <w:numPr>
          <w:ilvl w:val="0"/>
          <w:numId w:val="32"/>
        </w:numPr>
        <w:tabs>
          <w:tab w:val="left" w:pos="3690"/>
        </w:tabs>
        <w:spacing w:after="0" w:line="360" w:lineRule="auto"/>
        <w:jc w:val="both"/>
        <w:rPr>
          <w:rFonts w:ascii="Times New Roman" w:hAnsi="Times New Roman" w:cs="Times New Roman"/>
          <w:sz w:val="24"/>
          <w:szCs w:val="24"/>
        </w:rPr>
      </w:pPr>
      <w:r w:rsidRPr="000F7022">
        <w:rPr>
          <w:rFonts w:ascii="Times New Roman" w:hAnsi="Times New Roman" w:cs="Times New Roman"/>
          <w:sz w:val="24"/>
          <w:szCs w:val="24"/>
        </w:rPr>
        <w:t>sudaryti sąlygas mokytojams stažuotis Lietuvos ir užsienio un</w:t>
      </w:r>
      <w:r>
        <w:rPr>
          <w:rFonts w:ascii="Times New Roman" w:hAnsi="Times New Roman" w:cs="Times New Roman"/>
          <w:sz w:val="24"/>
          <w:szCs w:val="24"/>
        </w:rPr>
        <w:t>iversitetuose verslumo tematika;</w:t>
      </w:r>
    </w:p>
    <w:p w:rsidR="00C42869" w:rsidRDefault="00C42869" w:rsidP="001966A7">
      <w:pPr>
        <w:pStyle w:val="ListParagraph"/>
        <w:numPr>
          <w:ilvl w:val="0"/>
          <w:numId w:val="32"/>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įvykdyti  privalomą verslumo ugdymo kursą</w:t>
      </w:r>
      <w:r w:rsidR="000F7022">
        <w:rPr>
          <w:rFonts w:ascii="Times New Roman" w:hAnsi="Times New Roman" w:cs="Times New Roman"/>
          <w:sz w:val="24"/>
          <w:szCs w:val="24"/>
        </w:rPr>
        <w:t xml:space="preserve"> visų būsimų mokytojų studijose;</w:t>
      </w:r>
    </w:p>
    <w:p w:rsidR="00986D91" w:rsidRPr="00986D91" w:rsidRDefault="00C42869" w:rsidP="001966A7">
      <w:pPr>
        <w:pStyle w:val="ListParagraph"/>
        <w:numPr>
          <w:ilvl w:val="0"/>
          <w:numId w:val="32"/>
        </w:numPr>
        <w:tabs>
          <w:tab w:val="left" w:pos="3690"/>
        </w:tabs>
        <w:spacing w:after="0" w:line="360" w:lineRule="auto"/>
        <w:jc w:val="both"/>
        <w:rPr>
          <w:rFonts w:ascii="Times New Roman" w:hAnsi="Times New Roman" w:cs="Times New Roman"/>
          <w:sz w:val="24"/>
          <w:szCs w:val="24"/>
        </w:rPr>
      </w:pPr>
      <w:r w:rsidRPr="006E093A">
        <w:rPr>
          <w:rFonts w:ascii="Times New Roman" w:hAnsi="Times New Roman" w:cs="Times New Roman"/>
          <w:sz w:val="24"/>
          <w:szCs w:val="24"/>
        </w:rPr>
        <w:t>įsteigti Lietuvoje instituciją, kuri organizuotų pedagogų kvalifikacijos tobulinimo kursus, siūlytų įvairias su verslumo ugdymu susijusias tobulinimosi galimybes. Vienu iš variantų galėtų būti Mykolo Romerio universitetas, ruošiantis Verslumo edukologijos specialistus.</w:t>
      </w:r>
    </w:p>
    <w:p w:rsidR="00DC16AE" w:rsidRDefault="00FC4F32" w:rsidP="00FC4F32">
      <w:pPr>
        <w:pStyle w:val="Heading1"/>
      </w:pPr>
      <w:bookmarkStart w:id="20" w:name="_Toc374546464"/>
      <w:r>
        <w:lastRenderedPageBreak/>
        <w:t>LITERATŪROS SĄRAŠAS</w:t>
      </w:r>
      <w:bookmarkEnd w:id="20"/>
    </w:p>
    <w:p w:rsidR="002713F9" w:rsidRPr="002713F9" w:rsidRDefault="002713F9" w:rsidP="002713F9">
      <w:pPr>
        <w:rPr>
          <w:rFonts w:ascii="Times New Roman" w:hAnsi="Times New Roman" w:cs="Times New Roman"/>
          <w:b/>
          <w:sz w:val="24"/>
          <w:szCs w:val="24"/>
        </w:rPr>
      </w:pPr>
      <w:r w:rsidRPr="002713F9">
        <w:rPr>
          <w:rFonts w:ascii="Times New Roman" w:hAnsi="Times New Roman" w:cs="Times New Roman"/>
          <w:b/>
          <w:sz w:val="24"/>
          <w:szCs w:val="24"/>
        </w:rPr>
        <w:t>Mokslinės literatūros sąrašas:</w:t>
      </w:r>
    </w:p>
    <w:p w:rsidR="00DC16AE"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 New Roman" w:hAnsi="Times New Roman" w:cs="Times New Roman"/>
          <w:color w:val="000000"/>
          <w:sz w:val="24"/>
          <w:szCs w:val="24"/>
          <w:shd w:val="clear" w:color="auto" w:fill="FFFFFF"/>
        </w:rPr>
        <w:t>Aktyvaus mokymosi metodai: mokytojo knyga. Vilnius: Garnelis, 1998</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Roman" w:hAnsi="Times-Roman" w:cs="Times-Roman"/>
        </w:rPr>
        <w:t>Aramavi</w:t>
      </w:r>
      <w:r w:rsidRPr="00986D91">
        <w:rPr>
          <w:rFonts w:ascii="TimesNewRoman" w:hAnsi="TimesNewRoman" w:cs="TimesNewRoman"/>
        </w:rPr>
        <w:t>č</w:t>
      </w:r>
      <w:r w:rsidRPr="00986D91">
        <w:rPr>
          <w:rFonts w:ascii="Times-Roman" w:hAnsi="Times-Roman" w:cs="Times-Roman"/>
        </w:rPr>
        <w:t>ien</w:t>
      </w:r>
      <w:r w:rsidRPr="00986D91">
        <w:rPr>
          <w:rFonts w:ascii="TimesNewRoman" w:hAnsi="TimesNewRoman" w:cs="TimesNewRoman"/>
        </w:rPr>
        <w:t xml:space="preserve">ė </w:t>
      </w:r>
      <w:r w:rsidRPr="00986D91">
        <w:rPr>
          <w:rFonts w:ascii="Times-Roman" w:hAnsi="Times-Roman" w:cs="Times-Roman"/>
        </w:rPr>
        <w:t>V. Ugdymo samprata. Vilniaus universiteto leidykla, Vilnius, 1998. p.9,10.</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 New Roman" w:eastAsia="MinionPro-Regular" w:hAnsi="Times New Roman" w:cs="Times New Roman"/>
          <w:sz w:val="24"/>
          <w:szCs w:val="24"/>
        </w:rPr>
        <w:t>Arends, R. (1998). Mokomės mokyti. Vilnius: Margi raštai.</w:t>
      </w:r>
    </w:p>
    <w:p w:rsidR="00DC16AE" w:rsidRPr="001C14D5"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1C14D5">
        <w:rPr>
          <w:rFonts w:ascii="Times New Roman" w:hAnsi="Times New Roman" w:cs="Times New Roman"/>
          <w:sz w:val="24"/>
          <w:szCs w:val="24"/>
        </w:rPr>
        <w:t>Bareikienė D., Česonienė R. ir kt. Ekonomika ir verslumas. Metodinė medžiaga; 2008. – 85 – 115p.</w:t>
      </w:r>
    </w:p>
    <w:p w:rsidR="00DC16AE" w:rsidRPr="001C14D5"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1C14D5">
        <w:rPr>
          <w:rFonts w:ascii="Times New Roman" w:hAnsi="Times New Roman" w:cs="Times New Roman"/>
          <w:color w:val="000000"/>
          <w:sz w:val="24"/>
          <w:szCs w:val="24"/>
          <w:shd w:val="clear" w:color="auto" w:fill="FFFFFF"/>
        </w:rPr>
        <w:t>Barzdžiukienė E., Jarovaitienė R. Aktyviųjų mokymo metodų įtaka studentų kritiniam mąstymui ugdyti. 2007, Klaipėdos universitetas</w:t>
      </w:r>
    </w:p>
    <w:p w:rsidR="00DC16AE" w:rsidRPr="001C14D5"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1C14D5">
        <w:rPr>
          <w:rFonts w:ascii="Times New Roman" w:hAnsi="Times New Roman" w:cs="Times New Roman"/>
          <w:color w:val="000000"/>
          <w:sz w:val="24"/>
          <w:szCs w:val="24"/>
          <w:shd w:val="clear" w:color="auto" w:fill="FFFFFF"/>
        </w:rPr>
        <w:t>Barzdžiukienė E., Jarovaitienė R. Studentus aktyvinančių mokymo metodų taikymo galimybės aukštojo mokslo studijose, 2007. Klaipėdos universitetas</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 New Roman" w:eastAsia="MinionPro-Regular" w:hAnsi="Times New Roman" w:cs="Times New Roman"/>
          <w:sz w:val="24"/>
          <w:szCs w:val="24"/>
        </w:rPr>
        <w:t>Bėkšta, A., Lukošūnienė, V. Mokymo(si) metodai ir jų įvertinimas. //Mokomės dialogo. Kaip susikalbėti piliečiams, organizacijoms ir kultūroms. Vilnius, LSŠA, 2005</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 New Roman" w:eastAsia="MinionPro-Regular" w:hAnsi="Times New Roman" w:cs="Times New Roman"/>
          <w:sz w:val="24"/>
          <w:szCs w:val="24"/>
        </w:rPr>
        <w:t xml:space="preserve">Bornstein, D., 2004. </w:t>
      </w:r>
      <w:r w:rsidRPr="00986D91">
        <w:rPr>
          <w:rFonts w:ascii="Times New Roman" w:eastAsia="MinionPro-It" w:hAnsi="Times New Roman" w:cs="Times New Roman"/>
          <w:iCs/>
          <w:sz w:val="24"/>
          <w:szCs w:val="24"/>
        </w:rPr>
        <w:t>How to Change the World: Social Entrepreneurs and the Power of New Ideas</w:t>
      </w:r>
      <w:r w:rsidRPr="00986D91">
        <w:rPr>
          <w:rFonts w:ascii="Times New Roman" w:eastAsia="MinionPro-Regular" w:hAnsi="Times New Roman" w:cs="Times New Roman"/>
          <w:sz w:val="24"/>
          <w:szCs w:val="24"/>
        </w:rPr>
        <w:t>. Oxford: Oxford University Pres</w:t>
      </w:r>
    </w:p>
    <w:p w:rsidR="00986D91"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color w:val="000000"/>
          <w:sz w:val="24"/>
          <w:szCs w:val="24"/>
          <w:shd w:val="clear" w:color="auto" w:fill="FFFFFF"/>
        </w:rPr>
      </w:pPr>
      <w:r w:rsidRPr="00986D91">
        <w:rPr>
          <w:rFonts w:ascii="Times New Roman" w:hAnsi="Times New Roman" w:cs="Times New Roman"/>
          <w:sz w:val="24"/>
          <w:szCs w:val="24"/>
        </w:rPr>
        <w:t xml:space="preserve">Commission of the European Communities. Green Paper on Entrepreneurship in Europe. Brussels, 2003. Prieiga per internetą:  </w:t>
      </w:r>
    </w:p>
    <w:p w:rsidR="00986D91" w:rsidRDefault="00E5043C" w:rsidP="00986D91">
      <w:pPr>
        <w:pStyle w:val="ListParagraph"/>
        <w:tabs>
          <w:tab w:val="center" w:pos="4819"/>
        </w:tabs>
        <w:spacing w:line="360" w:lineRule="auto"/>
        <w:jc w:val="both"/>
        <w:rPr>
          <w:rFonts w:ascii="Times New Roman" w:hAnsi="Times New Roman" w:cs="Times New Roman"/>
          <w:sz w:val="24"/>
          <w:szCs w:val="24"/>
        </w:rPr>
      </w:pPr>
      <w:hyperlink r:id="rId69" w:history="1">
        <w:r w:rsidR="00DC16AE" w:rsidRPr="00986D91">
          <w:rPr>
            <w:rStyle w:val="Hyperlink"/>
            <w:rFonts w:ascii="Times New Roman" w:hAnsi="Times New Roman" w:cs="Times New Roman"/>
            <w:color w:val="auto"/>
            <w:sz w:val="24"/>
            <w:szCs w:val="24"/>
            <w:u w:val="none"/>
          </w:rPr>
          <w:t>http://eur-lex.europa.eu/LexUriServ/site/en/com/2003/com2003_0027en01.pdf</w:t>
        </w:r>
      </w:hyperlink>
      <w:r w:rsidR="00DC16AE" w:rsidRPr="00986D91">
        <w:rPr>
          <w:rFonts w:ascii="Times New Roman" w:hAnsi="Times New Roman" w:cs="Times New Roman"/>
          <w:sz w:val="24"/>
          <w:szCs w:val="24"/>
        </w:rPr>
        <w:t>&gt;. [Žiūrėta: 2013-02-20].</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eastAsia="TimesNewRomanPSMT" w:hAnsi="Times New Roman" w:cs="Times New Roman"/>
          <w:sz w:val="24"/>
          <w:szCs w:val="24"/>
        </w:rPr>
        <w:t>Dudaitė J., Žibėnienė G. Verslumo edukologijos studijų programą įgyvendinančių dėstytojų samprata apie verslumą ir verslumo ugdymą // Socialinis darbas. – 2012. Nr. 1(11). - 165–176p. - ISSN 1648-4789.</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hAnsi="Times New Roman" w:cs="Times New Roman"/>
          <w:sz w:val="24"/>
          <w:szCs w:val="24"/>
          <w:shd w:val="clear" w:color="auto" w:fill="FFFFFF"/>
        </w:rPr>
        <w:t>Galkienė A., Cijūnaitienė A. Mokymo metodų taikymo veiksmingumas ir populiarumas.//Pedagogika. 2007. Nr. 87. ISNN 1392-0340. p.77-85</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hAnsi="Times New Roman" w:cs="Times New Roman"/>
          <w:sz w:val="24"/>
          <w:szCs w:val="24"/>
        </w:rPr>
        <w:t xml:space="preserve">Gegieckienės L., Grikšienė A. Verslumas. - Vilnius: Ciklonas, 2009. – 6-50 p. – ISBN 978-9955-880-24-0 </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hAnsi="Times New Roman" w:cs="Times New Roman"/>
          <w:sz w:val="24"/>
          <w:szCs w:val="24"/>
        </w:rPr>
        <w:t>Jelaigaitė A., Lukoševičius V. Mokinių verslumo ugdymas bendrojo ugdymo mokykloje: mokytojų požiūris. // VPU, Vilnius, 2011</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eastAsia="TimesNewRomanPSMT" w:hAnsi="Times New Roman" w:cs="Times New Roman"/>
          <w:sz w:val="24"/>
          <w:szCs w:val="24"/>
        </w:rPr>
        <w:t>Jelagaitė A., Vijeikis J. Verslumo ugdymas Lietuvos švietimo sistemoje // Management theory and studies for rural business and infrastructure development. – 2012. Nr. 3(32). – 40-49 p. -ISSN 1822-6760.</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hAnsi="Times New Roman" w:cs="Times New Roman"/>
          <w:color w:val="000000"/>
          <w:sz w:val="24"/>
          <w:szCs w:val="24"/>
          <w:shd w:val="clear" w:color="auto" w:fill="FFFFFF"/>
        </w:rPr>
        <w:t>Jovaiša, L. Enciklopedinis edukologijos žodynas. Gimtasis žodis. –Vilnius, 2001</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eastAsia="MinionPro-Regular" w:hAnsi="Times New Roman" w:cs="Times New Roman"/>
          <w:sz w:val="24"/>
          <w:szCs w:val="24"/>
        </w:rPr>
        <w:t xml:space="preserve">Kalvaitis A. „Su vadovėliu siejamų mokymo priemonių naudojimas bendrojo ugdymo mokyklos pamokoje“, Ugdymo plėtotės centro Veiklos analizės ir kokybės </w:t>
      </w:r>
      <w:r w:rsidRPr="00986D91">
        <w:rPr>
          <w:rFonts w:ascii="Times New Roman" w:eastAsia="MinionPro-Regular" w:hAnsi="Times New Roman" w:cs="Times New Roman"/>
          <w:sz w:val="24"/>
          <w:szCs w:val="24"/>
        </w:rPr>
        <w:lastRenderedPageBreak/>
        <w:t xml:space="preserve">užtikrinimo skyrius, 2011. p.9-10. Prieiga per internetą:                 </w:t>
      </w:r>
      <w:r w:rsidRPr="00986D91">
        <w:rPr>
          <w:rFonts w:ascii="Times New Roman" w:eastAsia="MinionPro-Regular" w:hAnsi="Times New Roman" w:cs="Times New Roman"/>
          <w:color w:val="FFFFFF" w:themeColor="background1"/>
          <w:sz w:val="24"/>
          <w:szCs w:val="24"/>
        </w:rPr>
        <w:t>:</w:t>
      </w:r>
      <w:r w:rsidRPr="00986D91">
        <w:rPr>
          <w:rFonts w:ascii="Times New Roman" w:eastAsia="MinionPro-Regular" w:hAnsi="Times New Roman" w:cs="Times New Roman"/>
          <w:color w:val="000000" w:themeColor="text1"/>
          <w:sz w:val="24"/>
          <w:szCs w:val="24"/>
        </w:rPr>
        <w:t>&lt;</w:t>
      </w:r>
      <w:hyperlink r:id="rId70" w:history="1">
        <w:r w:rsidRPr="00986D91">
          <w:rPr>
            <w:rStyle w:val="Hyperlink"/>
            <w:rFonts w:ascii="Times New Roman" w:hAnsi="Times New Roman" w:cs="Times New Roman"/>
            <w:color w:val="000000" w:themeColor="text1"/>
            <w:sz w:val="24"/>
            <w:szCs w:val="24"/>
            <w:u w:val="none"/>
          </w:rPr>
          <w:t>http://www.upc.smm.lt/ekspertavimas/tyrimai/failai/Mokymo_priemoni</w:t>
        </w:r>
        <w:r w:rsidR="00B726FC">
          <w:rPr>
            <w:rStyle w:val="Hyperlink"/>
            <w:rFonts w:ascii="Times New Roman" w:hAnsi="Times New Roman" w:cs="Times New Roman"/>
            <w:color w:val="000000" w:themeColor="text1"/>
            <w:sz w:val="24"/>
            <w:szCs w:val="24"/>
            <w:u w:val="none"/>
          </w:rPr>
          <w:t>proc.</w:t>
        </w:r>
        <w:r w:rsidRPr="00986D91">
          <w:rPr>
            <w:rStyle w:val="Hyperlink"/>
            <w:rFonts w:ascii="Times New Roman" w:hAnsi="Times New Roman" w:cs="Times New Roman"/>
            <w:color w:val="000000" w:themeColor="text1"/>
            <w:sz w:val="24"/>
            <w:szCs w:val="24"/>
            <w:u w:val="none"/>
          </w:rPr>
          <w:t>C5</w:t>
        </w:r>
        <w:r w:rsidR="00B726FC">
          <w:rPr>
            <w:rStyle w:val="Hyperlink"/>
            <w:rFonts w:ascii="Times New Roman" w:hAnsi="Times New Roman" w:cs="Times New Roman"/>
            <w:color w:val="000000" w:themeColor="text1"/>
            <w:sz w:val="24"/>
            <w:szCs w:val="24"/>
            <w:u w:val="none"/>
          </w:rPr>
          <w:t>proc.</w:t>
        </w:r>
        <w:r w:rsidRPr="00986D91">
          <w:rPr>
            <w:rStyle w:val="Hyperlink"/>
            <w:rFonts w:ascii="Times New Roman" w:hAnsi="Times New Roman" w:cs="Times New Roman"/>
            <w:color w:val="000000" w:themeColor="text1"/>
            <w:sz w:val="24"/>
            <w:szCs w:val="24"/>
            <w:u w:val="none"/>
          </w:rPr>
          <w:t>B3_naudojimas_pamokoje-galutine_tyrimo_ataskaita.pdf</w:t>
        </w:r>
      </w:hyperlink>
      <w:r w:rsidRPr="00986D91">
        <w:rPr>
          <w:rFonts w:ascii="Times New Roman" w:hAnsi="Times New Roman" w:cs="Times New Roman"/>
          <w:color w:val="000000" w:themeColor="text1"/>
          <w:sz w:val="24"/>
          <w:szCs w:val="24"/>
        </w:rPr>
        <w:t>&gt;. [Žiūrėta: 2013-01-17]</w:t>
      </w:r>
    </w:p>
    <w:p w:rsidR="00DC16AE" w:rsidRPr="00986D91"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986D91">
        <w:rPr>
          <w:rFonts w:ascii="Times New Roman" w:hAnsi="Times New Roman" w:cs="Times New Roman"/>
          <w:sz w:val="24"/>
          <w:szCs w:val="24"/>
          <w:shd w:val="clear" w:color="auto" w:fill="FFFFFF"/>
        </w:rPr>
        <w:t>Kuitienė, N. Humanistinių vertybių įtvirtinimas aukštajame moksle. Mokslinės konferencijos medžiaga,  2005. p. 270-272</w:t>
      </w:r>
    </w:p>
    <w:p w:rsidR="00DC16AE"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color w:val="000000"/>
          <w:sz w:val="24"/>
          <w:szCs w:val="24"/>
          <w:shd w:val="clear" w:color="auto" w:fill="FFFFFF"/>
        </w:rPr>
        <w:t>Liesienė L. Aktyvieji mokymo(si) metodai, skatinantys studentų praktinį grafinio dizaino kūrybinio proceso suvokimą// Profesinės studijos: teorija ir praktika, 2012. Nr. 10. 70 – 77p.</w:t>
      </w:r>
      <w:r w:rsidR="00D3718F" w:rsidRPr="00D3718F">
        <w:rPr>
          <w:rFonts w:ascii="Times New Roman" w:hAnsi="Times New Roman" w:cs="Times New Roman"/>
          <w:color w:val="000000"/>
          <w:sz w:val="24"/>
          <w:szCs w:val="24"/>
          <w:shd w:val="clear" w:color="auto" w:fill="FFFFFF"/>
        </w:rPr>
        <w:t xml:space="preserve"> Prieiga per internetą: &lt;</w:t>
      </w:r>
      <w:hyperlink r:id="rId71" w:history="1">
        <w:r w:rsidRPr="00D3718F">
          <w:rPr>
            <w:rStyle w:val="Hyperlink"/>
            <w:rFonts w:ascii="Times New Roman" w:hAnsi="Times New Roman" w:cs="Times New Roman"/>
            <w:color w:val="auto"/>
            <w:sz w:val="24"/>
            <w:szCs w:val="24"/>
            <w:u w:val="none"/>
          </w:rPr>
          <w:t>http://pstp.svako.lt/ps10/p070-77.PDF</w:t>
        </w:r>
      </w:hyperlink>
      <w:r w:rsidR="00D3718F" w:rsidRPr="00D3718F">
        <w:rPr>
          <w:rFonts w:ascii="Times New Roman" w:hAnsi="Times New Roman" w:cs="Times New Roman"/>
          <w:sz w:val="24"/>
          <w:szCs w:val="24"/>
        </w:rPr>
        <w:t>&gt;. [Žiūrėta: 2013-08-22]</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Malonaitienė V. Moksleivių krūvių mažinimo prielaida – netradiciniai mokymo metodai.</w:t>
      </w:r>
      <w:r w:rsidRPr="00D3718F">
        <w:rPr>
          <w:rFonts w:ascii="Times New Roman" w:hAnsi="Times New Roman" w:cs="Times New Roman"/>
          <w:sz w:val="24"/>
          <w:szCs w:val="24"/>
          <w:lang w:val="en-US"/>
        </w:rPr>
        <w:t>//</w:t>
      </w:r>
      <w:r w:rsidRPr="00D3718F">
        <w:rPr>
          <w:rFonts w:ascii="Times New Roman" w:hAnsi="Times New Roman" w:cs="Times New Roman"/>
          <w:sz w:val="24"/>
          <w:szCs w:val="24"/>
        </w:rPr>
        <w:t xml:space="preserve"> Pranešimas, Vilnius, 2007</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 xml:space="preserve">Metodinės rekomendacijos: verslumo gebėjimų ugdymas 9-10 klasėse. – Vilnius: Švietimo plėtotės centras, 2012. –   ISBN 978-609-95185-8-9. </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 xml:space="preserve">Metodinės rekomendacijos: verslumo gebėjimų ugdymas 11-12 klasėse. – Vilnius: Švietimo plėtotės centras, 2012. – p.7. - ISBN 978-9955-786-38-2. </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eastAsia="Times New Roman" w:hAnsi="Times New Roman" w:cs="Times New Roman"/>
          <w:sz w:val="24"/>
          <w:szCs w:val="24"/>
        </w:rPr>
        <w:t>Mincienė L. Verslumo pradmenys. – Kaunas: Dakra.  2004, p. 5–7.</w:t>
      </w:r>
      <w:r w:rsidRPr="00D3718F">
        <w:rPr>
          <w:rFonts w:ascii="Times New Roman" w:hAnsi="Times New Roman" w:cs="Times New Roman"/>
          <w:sz w:val="24"/>
          <w:szCs w:val="24"/>
        </w:rPr>
        <w:t xml:space="preserve"> ISBN 9955-572-13-2.</w:t>
      </w:r>
    </w:p>
    <w:p w:rsidR="00DC16AE"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Mogišaitė, L. Verslumo ugdymas. Vilnius, 2010.</w:t>
      </w:r>
    </w:p>
    <w:p w:rsidR="00A2205E" w:rsidRPr="00D3718F" w:rsidRDefault="00A2205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Pr>
          <w:rFonts w:ascii="Times New Roman" w:hAnsi="Times New Roman" w:cs="Times New Roman"/>
          <w:sz w:val="24"/>
          <w:szCs w:val="24"/>
        </w:rPr>
        <w:t>Petty G. Šiuolaikinis mokymas. Praktinis vadovas. Vilnius. 2006. p. 350</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eastAsia="Times New Roman" w:hAnsi="Times New Roman" w:cs="Times New Roman"/>
          <w:sz w:val="24"/>
          <w:szCs w:val="24"/>
        </w:rPr>
        <w:t>Poškienė D. Verslumo ugdymas. Kokius  gebėjimus reikėtų ugdyti bei žinias suteikti// Parengta pagal The National Content Standards for Entrepreneurship Education. Ekonominio švietimo sklaidos centras, 2006.  Prieiga per internetą: &lt;</w:t>
      </w:r>
      <w:hyperlink r:id="rId72" w:history="1">
        <w:r w:rsidRPr="00D3718F">
          <w:rPr>
            <w:rStyle w:val="Hyperlink"/>
            <w:rFonts w:ascii="Times New Roman" w:hAnsi="Times New Roman" w:cs="Times New Roman"/>
            <w:color w:val="auto"/>
            <w:sz w:val="24"/>
            <w:szCs w:val="24"/>
            <w:u w:val="none"/>
          </w:rPr>
          <w:t>http://www.essc.lt/get.php?f.875</w:t>
        </w:r>
      </w:hyperlink>
      <w:r w:rsidRPr="00D3718F">
        <w:rPr>
          <w:rFonts w:ascii="Times New Roman" w:hAnsi="Times New Roman" w:cs="Times New Roman"/>
          <w:sz w:val="24"/>
          <w:szCs w:val="24"/>
        </w:rPr>
        <w:t>&gt;. [Žiūrėta: 2013-05-16]</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shd w:val="clear" w:color="auto" w:fill="FFFFFF"/>
        </w:rPr>
        <w:t xml:space="preserve">Rajeckas V. Mokymo metodai. Vilnius: Vilniaus pedagoginio universiteto leidykla; 1999,  p.142 </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Strazdienė G, Garalis A. (2006). Verslumas: ugdymo programos ir jų efektyvumo raiška. Organizacijų vadyba: sisteminiai tyrimai. Nr. 38, p. 153-168</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 xml:space="preserve">Stokaitė, V. Verslumo skatinimas aukštajame moksle: Europos Sąjungos  dokumentų ir Lietuvos atvejo analizė.//Socialinės technologijos – 2012, 2(1). p.139-155 - </w:t>
      </w:r>
      <w:r w:rsidRPr="00D3718F">
        <w:rPr>
          <w:rFonts w:ascii="Times New Roman" w:eastAsia="TimesNewRomanPSMT" w:hAnsi="Times New Roman" w:cs="Times New Roman"/>
          <w:sz w:val="24"/>
          <w:szCs w:val="24"/>
        </w:rPr>
        <w:t>ISSN 2029-7564</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 xml:space="preserve">Stokes D., Wilson N., Mador M. Engtrepreneurship. - Cengage Learning EMEA, 2010. – 391 p. - ISBN 1408007452. </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color w:val="000000"/>
          <w:sz w:val="24"/>
          <w:szCs w:val="24"/>
          <w:shd w:val="clear" w:color="auto" w:fill="FFFFFF"/>
        </w:rPr>
        <w:t>Šiaučiukėnienė, L., Visockienė, O., Talijūnienė, P. Šiuolaikinės didaktikos pagrindai. - Kaunas: Technologija, 2006.</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Tarptautinių žodžių žodynas (2006).</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lastRenderedPageBreak/>
        <w:t xml:space="preserve">Turner, C. Veskite į sėkmę. Kaip sukurti verslias organizacijas. Vilnius: Baltos lankos, 2005 – 216 - 218 p. – ISBN 9955-23-000-2. </w:t>
      </w:r>
    </w:p>
    <w:p w:rsidR="00DC16AE" w:rsidRPr="001C14D5" w:rsidRDefault="00DC16AE" w:rsidP="001966A7">
      <w:pPr>
        <w:pStyle w:val="ListParagraph"/>
        <w:numPr>
          <w:ilvl w:val="0"/>
          <w:numId w:val="33"/>
        </w:numPr>
        <w:tabs>
          <w:tab w:val="center" w:pos="4819"/>
        </w:tabs>
        <w:spacing w:line="360" w:lineRule="auto"/>
        <w:jc w:val="both"/>
        <w:rPr>
          <w:rStyle w:val="apple-converted-space"/>
          <w:rFonts w:ascii="Times New Roman" w:hAnsi="Times New Roman" w:cs="Times New Roman"/>
          <w:sz w:val="24"/>
          <w:szCs w:val="24"/>
        </w:rPr>
      </w:pPr>
      <w:r w:rsidRPr="001C14D5">
        <w:rPr>
          <w:rStyle w:val="apple-converted-space"/>
          <w:rFonts w:ascii="Times New Roman" w:hAnsi="Times New Roman" w:cs="Times New Roman"/>
          <w:sz w:val="24"/>
          <w:szCs w:val="24"/>
        </w:rPr>
        <w:t>Vaitkevičiūtė V. Tarptautinių žodžių žodynas. Vilnius, 2000, p.520.</w:t>
      </w:r>
    </w:p>
    <w:p w:rsidR="00DC16AE" w:rsidRPr="00D3718F"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 xml:space="preserve">Verslumo pradmenys. Užduotys ir vertinimo pavyzdžiai. Durhamo universiteto verslo mokykla, 2000. Prieiga per internetą:                            </w:t>
      </w:r>
      <w:r w:rsidRPr="00D3718F">
        <w:rPr>
          <w:rFonts w:ascii="Times New Roman" w:hAnsi="Times New Roman" w:cs="Times New Roman"/>
          <w:color w:val="FFFFFF" w:themeColor="background1"/>
          <w:sz w:val="24"/>
          <w:szCs w:val="24"/>
        </w:rPr>
        <w:t>:</w:t>
      </w:r>
      <w:r w:rsidRPr="00D3718F">
        <w:rPr>
          <w:rFonts w:ascii="Times New Roman" w:hAnsi="Times New Roman" w:cs="Times New Roman"/>
          <w:sz w:val="24"/>
          <w:szCs w:val="24"/>
        </w:rPr>
        <w:t>&lt;</w:t>
      </w:r>
      <w:hyperlink r:id="rId73" w:history="1">
        <w:r w:rsidRPr="00D3718F">
          <w:rPr>
            <w:rStyle w:val="Hyperlink"/>
            <w:rFonts w:ascii="Times New Roman" w:hAnsi="Times New Roman" w:cs="Times New Roman"/>
            <w:color w:val="auto"/>
            <w:sz w:val="24"/>
            <w:szCs w:val="24"/>
            <w:u w:val="none"/>
          </w:rPr>
          <w:t>http://www.smm.lt/web/lt/pranesimai_spaudai/pristatyta-knyga-verslumo-pradmenys</w:t>
        </w:r>
      </w:hyperlink>
      <w:r w:rsidRPr="00D3718F">
        <w:rPr>
          <w:rFonts w:ascii="Times New Roman" w:hAnsi="Times New Roman" w:cs="Times New Roman"/>
          <w:sz w:val="24"/>
          <w:szCs w:val="24"/>
        </w:rPr>
        <w:t>&gt;. [Žiūrėta: 2013-08-10]</w:t>
      </w:r>
    </w:p>
    <w:p w:rsidR="00DC16AE" w:rsidRDefault="00DC16AE" w:rsidP="001966A7">
      <w:pPr>
        <w:pStyle w:val="ListParagraph"/>
        <w:numPr>
          <w:ilvl w:val="0"/>
          <w:numId w:val="33"/>
        </w:numPr>
        <w:tabs>
          <w:tab w:val="center" w:pos="4819"/>
        </w:tabs>
        <w:spacing w:line="360" w:lineRule="auto"/>
        <w:jc w:val="both"/>
        <w:rPr>
          <w:rFonts w:ascii="Times New Roman" w:hAnsi="Times New Roman" w:cs="Times New Roman"/>
          <w:sz w:val="24"/>
          <w:szCs w:val="24"/>
        </w:rPr>
      </w:pPr>
      <w:r w:rsidRPr="00D3718F">
        <w:rPr>
          <w:rFonts w:ascii="Times New Roman" w:hAnsi="Times New Roman" w:cs="Times New Roman"/>
          <w:sz w:val="24"/>
          <w:szCs w:val="24"/>
        </w:rPr>
        <w:t>Verslumo ugdymas: simuliaciniai žaidimai ir užduotys. Elektroninė mokytojo knyga/ VšĮ Drąsinkime ateitį. Vilnius, 2011.</w:t>
      </w:r>
    </w:p>
    <w:p w:rsidR="00F21888" w:rsidRDefault="00F21888" w:rsidP="00F21888">
      <w:pPr>
        <w:pStyle w:val="ListParagraph"/>
        <w:tabs>
          <w:tab w:val="center" w:pos="4819"/>
        </w:tabs>
        <w:spacing w:line="360" w:lineRule="auto"/>
        <w:jc w:val="both"/>
        <w:rPr>
          <w:rFonts w:ascii="Times New Roman" w:hAnsi="Times New Roman" w:cs="Times New Roman"/>
          <w:sz w:val="24"/>
          <w:szCs w:val="24"/>
        </w:rPr>
      </w:pPr>
    </w:p>
    <w:p w:rsidR="00F21888" w:rsidRPr="00F21888" w:rsidRDefault="00F21888" w:rsidP="00F21888">
      <w:pPr>
        <w:pStyle w:val="ListParagraph"/>
        <w:tabs>
          <w:tab w:val="center" w:pos="4819"/>
        </w:tabs>
        <w:spacing w:line="360" w:lineRule="auto"/>
        <w:jc w:val="both"/>
        <w:rPr>
          <w:rFonts w:ascii="Times New Roman" w:hAnsi="Times New Roman" w:cs="Times New Roman"/>
          <w:b/>
          <w:sz w:val="24"/>
          <w:szCs w:val="24"/>
        </w:rPr>
      </w:pPr>
      <w:r w:rsidRPr="00F21888">
        <w:rPr>
          <w:rFonts w:ascii="Times New Roman" w:hAnsi="Times New Roman" w:cs="Times New Roman"/>
          <w:b/>
          <w:sz w:val="24"/>
          <w:szCs w:val="24"/>
        </w:rPr>
        <w:t>Šaltinių sąrašas:</w:t>
      </w:r>
    </w:p>
    <w:p w:rsidR="001C14D5"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hAnsi="Times New Roman" w:cs="Times New Roman"/>
          <w:sz w:val="24"/>
          <w:szCs w:val="24"/>
        </w:rPr>
        <w:t>Bendrosios ugdymo programos. Vidurinis ugdymas. Socialinis ugdymas. Ekonomika ir verslumas. 2011, Įsakymas Nr. V-269. Prieiga per internetą: &lt;http://portalas.emokykla.lt/bup/Puslapiai/vidurinis_ugdymas_socialinis_ugdymas_ekonomika_ir_verslumas_bendrosios_nuostatos.aspx&gt; [Žiūrėta: 2013-06-13]</w:t>
      </w:r>
    </w:p>
    <w:p w:rsidR="001C14D5"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eastAsia="MinionPro-Regular" w:hAnsi="Times New Roman" w:cs="Times New Roman"/>
          <w:sz w:val="24"/>
          <w:szCs w:val="24"/>
        </w:rPr>
        <w:t>Ekonominio švietimo sklaidos centras. Informaciją apie metodines priemones pagrindinių ir vidurinių klasių mokytojams. Prieiga per internetą: &lt;</w:t>
      </w:r>
      <w:hyperlink r:id="rId74" w:history="1">
        <w:r w:rsidRPr="00F21888">
          <w:rPr>
            <w:rStyle w:val="Hyperlink"/>
            <w:rFonts w:ascii="Times New Roman" w:hAnsi="Times New Roman" w:cs="Times New Roman"/>
            <w:color w:val="auto"/>
            <w:sz w:val="24"/>
            <w:szCs w:val="24"/>
            <w:u w:val="none"/>
          </w:rPr>
          <w:t>http://www.essc.lt/index.php?cid=96</w:t>
        </w:r>
      </w:hyperlink>
      <w:r w:rsidRPr="00F21888">
        <w:rPr>
          <w:rFonts w:ascii="Times New Roman" w:hAnsi="Times New Roman" w:cs="Times New Roman"/>
          <w:sz w:val="24"/>
          <w:szCs w:val="24"/>
        </w:rPr>
        <w:t>&gt;. [Žiūrėta: 2013-08-02]</w:t>
      </w:r>
    </w:p>
    <w:p w:rsidR="001C14D5" w:rsidRPr="00F21888"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eastAsia="TimesNewRomanPSMT" w:hAnsi="Times New Roman" w:cs="Times New Roman"/>
          <w:sz w:val="24"/>
          <w:szCs w:val="24"/>
        </w:rPr>
        <w:t xml:space="preserve">Ekspertų grupės galutinė išvada. Profesinis rengimas ir verslumas. - 2009. Prieiga per internetą:                                                  </w:t>
      </w:r>
      <w:r w:rsidRPr="00F21888">
        <w:rPr>
          <w:rFonts w:ascii="Times New Roman" w:eastAsia="TimesNewRomanPSMT" w:hAnsi="Times New Roman" w:cs="Times New Roman"/>
          <w:color w:val="FFFFFF" w:themeColor="background1"/>
          <w:sz w:val="24"/>
          <w:szCs w:val="24"/>
        </w:rPr>
        <w:t xml:space="preserve">. </w:t>
      </w:r>
      <w:r w:rsidRPr="00F21888">
        <w:rPr>
          <w:rFonts w:ascii="Times New Roman" w:eastAsia="TimesNewRomanPSMT" w:hAnsi="Times New Roman" w:cs="Times New Roman"/>
          <w:sz w:val="24"/>
          <w:szCs w:val="24"/>
        </w:rPr>
        <w:t>&lt;http://ec.europa.eu/enterprise/policies/sme/files/smes/vocational/entr_voca_lt.pdf&gt; [Žiūrėta: 2013-09-03].</w:t>
      </w:r>
    </w:p>
    <w:p w:rsidR="001C14D5" w:rsidRPr="00F21888"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eastAsia="MinionPro-Regular" w:hAnsi="Times New Roman" w:cs="Times New Roman"/>
          <w:sz w:val="24"/>
          <w:szCs w:val="24"/>
        </w:rPr>
        <w:t xml:space="preserve">Entrepreneurship Education: Enabling Teachers as a Critical Success Factor. A report on Teacher Education and Training to prepare teachers for the challenge of entrepreneurchip education, 2011. Prieiga per internetą:                      </w:t>
      </w:r>
      <w:r w:rsidRPr="00F21888">
        <w:rPr>
          <w:rFonts w:ascii="Times New Roman" w:eastAsia="MinionPro-Regular" w:hAnsi="Times New Roman" w:cs="Times New Roman"/>
          <w:color w:val="FFFFFF" w:themeColor="background1"/>
          <w:sz w:val="24"/>
          <w:szCs w:val="24"/>
        </w:rPr>
        <w:t>:</w:t>
      </w:r>
      <w:r w:rsidRPr="00F21888">
        <w:rPr>
          <w:rFonts w:ascii="Times New Roman" w:eastAsia="MinionPro-Regular" w:hAnsi="Times New Roman" w:cs="Times New Roman"/>
          <w:sz w:val="24"/>
          <w:szCs w:val="24"/>
        </w:rPr>
        <w:t xml:space="preserve">&lt;http://ec.europa.eu/enterprise/policies/sme/promotingentrepreneurship/files/education/teacher_education_for_entrepreneurship_final_report_en.pdf&gt;.[Žiūrėta 2013- 06-13]. </w:t>
      </w:r>
    </w:p>
    <w:p w:rsidR="001C14D5"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hAnsi="Times New Roman" w:cs="Times New Roman"/>
          <w:sz w:val="24"/>
          <w:szCs w:val="24"/>
        </w:rPr>
        <w:t>Europos komisijos komunikatas tarybai, Europos Parlamentui, Europos ekonomikos ir socialinių reikalų komitetui ir regionų komitetui „Įgyvendinant Bendrijos Lisabonos programą: verslumu pagrįsto mąstymo puoselėjimas ugdant ir mokant“,  2006, Briuselis</w:t>
      </w:r>
      <w:r w:rsidR="00F21888">
        <w:rPr>
          <w:rFonts w:ascii="Times New Roman" w:hAnsi="Times New Roman" w:cs="Times New Roman"/>
          <w:sz w:val="24"/>
          <w:szCs w:val="24"/>
        </w:rPr>
        <w:t>.</w:t>
      </w:r>
    </w:p>
    <w:p w:rsidR="001C14D5" w:rsidRPr="00F21888"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eastAsia="TimesNewRomanPSMT" w:hAnsi="Times New Roman" w:cs="Times New Roman"/>
          <w:color w:val="000000" w:themeColor="text1"/>
          <w:sz w:val="24"/>
          <w:szCs w:val="24"/>
        </w:rPr>
        <w:t>Informacija apie „Lietuva Junior Achievement“ programas. Prieiga per internetą: &lt;http://www.lja.lt/naujas/programs/programos.htm&gt; [Žiūrėta: 2013-08-25]</w:t>
      </w:r>
    </w:p>
    <w:p w:rsidR="001C14D5"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eastAsia="MinionPro-Regular" w:hAnsi="Times New Roman" w:cs="Times New Roman"/>
          <w:sz w:val="24"/>
          <w:szCs w:val="24"/>
        </w:rPr>
        <w:lastRenderedPageBreak/>
        <w:t xml:space="preserve">Informacija apie projektą „Verslumo akademija. Verslumo idėjos pagrindimas. Sprendimo priėmimas ir pasiruošimas idėjos realizavimui.“ </w:t>
      </w:r>
      <w:r w:rsidRPr="00F21888">
        <w:rPr>
          <w:rFonts w:ascii="Times New Roman" w:hAnsi="Times New Roman" w:cs="Times New Roman"/>
          <w:sz w:val="24"/>
          <w:szCs w:val="24"/>
        </w:rPr>
        <w:t>PROJEKTO NR. VP1-2.2-ŠMM-05-K-02-021. Prieiga per internetą:                : &lt;</w:t>
      </w:r>
      <w:hyperlink r:id="rId75" w:history="1">
        <w:r w:rsidRPr="00F21888">
          <w:rPr>
            <w:rFonts w:ascii="Times New Roman" w:hAnsi="Times New Roman" w:cs="Times New Roman"/>
            <w:color w:val="000000" w:themeColor="text1"/>
            <w:sz w:val="24"/>
            <w:szCs w:val="24"/>
          </w:rPr>
          <w:t>http://jkc.isprendimai.lt/lt/projektai/projektai/verslumo-akademija/</w:t>
        </w:r>
      </w:hyperlink>
      <w:r w:rsidRPr="00F21888">
        <w:rPr>
          <w:rFonts w:ascii="Times New Roman" w:hAnsi="Times New Roman" w:cs="Times New Roman"/>
          <w:sz w:val="24"/>
          <w:szCs w:val="24"/>
        </w:rPr>
        <w:t>&gt;. [Žiūrėta: 2013-08-06]</w:t>
      </w:r>
    </w:p>
    <w:p w:rsidR="001C14D5" w:rsidRPr="00F21888"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hAnsi="Times New Roman" w:cs="Times New Roman"/>
          <w:sz w:val="24"/>
          <w:szCs w:val="24"/>
        </w:rPr>
        <w:t xml:space="preserve">Informacija apie „TOC for education“ projektą. ESF projekto „TOC for education“ metodikos taikymas bendrojo lavinimo mokyklos bendruomenėms per netradicines ugdymo formas veiklų aprašas projekto partnerių mokykloms. Prieiga per internetą: </w:t>
      </w:r>
      <w:r w:rsidRPr="00F21888">
        <w:rPr>
          <w:rFonts w:ascii="Times New Roman" w:eastAsia="TimesNewRomanPSMT" w:hAnsi="Times New Roman" w:cs="Times New Roman"/>
          <w:sz w:val="24"/>
          <w:szCs w:val="24"/>
        </w:rPr>
        <w:t>&lt;http://vvdk.lt/projektai/esf-projektas-toc-for-education-metodikos-taikymas-bendrojolavinimo-mokyklos-bendruomenems-per-netradicines-ugdymo-formas.html&gt; [Žiūrėta: 2013-08-17]</w:t>
      </w:r>
      <w:r w:rsidR="00F21888">
        <w:rPr>
          <w:rFonts w:ascii="Times New Roman" w:eastAsia="TimesNewRomanPSMT" w:hAnsi="Times New Roman" w:cs="Times New Roman"/>
          <w:sz w:val="24"/>
          <w:szCs w:val="24"/>
        </w:rPr>
        <w:t>.</w:t>
      </w:r>
    </w:p>
    <w:p w:rsidR="001C14D5" w:rsidRDefault="001C14D5"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hAnsi="Times New Roman" w:cs="Times New Roman"/>
          <w:sz w:val="24"/>
          <w:szCs w:val="24"/>
        </w:rPr>
        <w:t>Integruojamųjų (papildomųjų) programų gairės. 2005. Prieiga per internetą: &lt;http://www.pedagogika.lt/puslapis/Integruojamujuproc.20programuproc.20gairesproc.202005.pdf&gt; [žiūrėta 2013-06-13]</w:t>
      </w:r>
    </w:p>
    <w:p w:rsidR="00F21888" w:rsidRDefault="00F21888" w:rsidP="00F21888">
      <w:pPr>
        <w:pStyle w:val="ListParagraph"/>
        <w:numPr>
          <w:ilvl w:val="0"/>
          <w:numId w:val="33"/>
        </w:numPr>
        <w:tabs>
          <w:tab w:val="center" w:pos="4819"/>
        </w:tabs>
        <w:spacing w:line="360" w:lineRule="auto"/>
        <w:jc w:val="both"/>
        <w:rPr>
          <w:rFonts w:ascii="Times New Roman" w:hAnsi="Times New Roman" w:cs="Times New Roman"/>
          <w:sz w:val="24"/>
          <w:szCs w:val="24"/>
        </w:rPr>
      </w:pPr>
      <w:r w:rsidRPr="00F21888">
        <w:rPr>
          <w:rFonts w:ascii="Times New Roman" w:hAnsi="Times New Roman" w:cs="Times New Roman"/>
          <w:sz w:val="24"/>
          <w:szCs w:val="24"/>
        </w:rPr>
        <w:t>Lietuvos Respublikos kultūros ir švietimo ministerija. Lietuvos švietimo koncepcija. Vilnius: Leidybos centras, 1992. Prieiga per internetą:                                . &lt;http://www.smm.lt/strategija/docs/srp/koncepcija/koncepcija1.htm&gt;. [Žiūrėta 2013-02-11]</w:t>
      </w:r>
      <w:r w:rsidR="00B878AC">
        <w:rPr>
          <w:rFonts w:ascii="Times New Roman" w:hAnsi="Times New Roman" w:cs="Times New Roman"/>
          <w:sz w:val="24"/>
          <w:szCs w:val="24"/>
        </w:rPr>
        <w:t>.</w:t>
      </w:r>
    </w:p>
    <w:p w:rsidR="00F21888" w:rsidRPr="00B878AC"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TimesNewRomanPSMT" w:hAnsi="Times New Roman" w:cs="Times New Roman"/>
          <w:sz w:val="24"/>
          <w:szCs w:val="24"/>
        </w:rPr>
        <w:t>Lietuvos Respublikos švietimo ir mokslo ministro 2004 m. birželio 2 d. įsakymas Nr. ISAK- 835 „Dėl ekonominio raštingumo ir verslumo ugdymo strategijos patvirtinimo“ (Žin., 2004, Nr.96-3555)</w:t>
      </w:r>
      <w:r w:rsidR="00B878AC">
        <w:rPr>
          <w:rFonts w:ascii="Times New Roman" w:eastAsia="TimesNewRomanPSMT"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TimesNewRomanPSMT" w:hAnsi="Times New Roman" w:cs="Times New Roman"/>
          <w:sz w:val="24"/>
          <w:szCs w:val="24"/>
        </w:rPr>
        <w:t>Lietuvos Respublikos Seimo 2002 m. lapkričio 12 d. nutarimas Nr. IX-1187 „Dėl valstybėsilgalaikės raidos strategijos“, 2002, Nr. 113-5029. p.29. Prieiga per internetą: &lt;</w:t>
      </w:r>
      <w:hyperlink r:id="rId76" w:history="1">
        <w:r w:rsidRPr="00B878AC">
          <w:rPr>
            <w:rStyle w:val="Hyperlink"/>
            <w:rFonts w:ascii="Times New Roman" w:hAnsi="Times New Roman" w:cs="Times New Roman"/>
            <w:color w:val="auto"/>
            <w:sz w:val="24"/>
            <w:szCs w:val="24"/>
            <w:u w:val="none"/>
          </w:rPr>
          <w:t>http://www.epaveldas.lt/documents/10165/19809/1.pdf</w:t>
        </w:r>
      </w:hyperlink>
      <w:r w:rsidRPr="00B878AC">
        <w:rPr>
          <w:rFonts w:ascii="Times New Roman" w:hAnsi="Times New Roman" w:cs="Times New Roman"/>
          <w:sz w:val="24"/>
          <w:szCs w:val="24"/>
        </w:rPr>
        <w:t>&gt; [Žiūrėta: 2013-02-11]</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 xml:space="preserve">Lietuvos Respublikos švietimo įstatymas. 1991 m. birželio 25 d., Nr. I-1489, Vilnius. [žiūrėta 2013-05-26] Prieiga per internetą:                              </w:t>
      </w:r>
      <w:r w:rsidRPr="00B878AC">
        <w:rPr>
          <w:rFonts w:ascii="Times New Roman" w:hAnsi="Times New Roman" w:cs="Times New Roman"/>
          <w:color w:val="FFFFFF" w:themeColor="background1"/>
          <w:sz w:val="24"/>
          <w:szCs w:val="24"/>
        </w:rPr>
        <w:t xml:space="preserve">: </w:t>
      </w:r>
      <w:r w:rsidRPr="00B878AC">
        <w:rPr>
          <w:rFonts w:ascii="Times New Roman" w:hAnsi="Times New Roman" w:cs="Times New Roman"/>
          <w:sz w:val="24"/>
          <w:szCs w:val="24"/>
        </w:rPr>
        <w:t xml:space="preserve">&lt;http://www3.lrs.lt/pls/inter2/dokpaieska.showdoc_l?p_id=441204&gt;. </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 xml:space="preserve">Lietuvos Respublikos švietimo ir mokslo ministro ir Lietuvos Respublikos socialinės apsaugos ir darbo ministro įsakymas „Dėl mokymosi visą gyvenimą užtikrinimo strategijos ir jos įgyvendinimo veiksmų plano tvirtinimo”,  2004-03-26, Nr. ISAK-433/A1-83. Prieiga per internetą                                 :                        </w:t>
      </w:r>
      <w:r w:rsidRPr="00B878AC">
        <w:rPr>
          <w:rFonts w:ascii="Times New Roman" w:hAnsi="Times New Roman" w:cs="Times New Roman"/>
          <w:color w:val="FFFFFF" w:themeColor="background1"/>
          <w:sz w:val="24"/>
          <w:szCs w:val="24"/>
        </w:rPr>
        <w:t>:</w:t>
      </w:r>
      <w:r w:rsidRPr="00B878AC">
        <w:rPr>
          <w:rFonts w:ascii="Times New Roman" w:hAnsi="Times New Roman" w:cs="Times New Roman"/>
          <w:sz w:val="24"/>
          <w:szCs w:val="24"/>
        </w:rPr>
        <w:t>&lt;</w:t>
      </w:r>
      <w:hyperlink r:id="rId77" w:history="1">
        <w:r w:rsidRPr="00B878AC">
          <w:rPr>
            <w:rStyle w:val="Hyperlink"/>
            <w:rFonts w:ascii="Times New Roman" w:hAnsi="Times New Roman" w:cs="Times New Roman"/>
            <w:color w:val="000000" w:themeColor="text1"/>
            <w:sz w:val="24"/>
            <w:szCs w:val="24"/>
            <w:u w:val="none"/>
          </w:rPr>
          <w:t>http://tar.tic.lt/Default.aspx?id=2&amp;item=results&amp;aktoid=E9330A83-5596-447F-9C1F-BCAEABD601EC</w:t>
        </w:r>
      </w:hyperlink>
      <w:r w:rsidRPr="00B878AC">
        <w:rPr>
          <w:rFonts w:ascii="Times New Roman" w:hAnsi="Times New Roman" w:cs="Times New Roman"/>
          <w:sz w:val="24"/>
          <w:szCs w:val="24"/>
        </w:rPr>
        <w:t>&gt;. [Žiūrėta: 2013-02-23]</w:t>
      </w:r>
      <w:r w:rsidR="00B878AC">
        <w:rPr>
          <w:rFonts w:ascii="Times New Roman" w:hAnsi="Times New Roman" w:cs="Times New Roman"/>
          <w:sz w:val="24"/>
          <w:szCs w:val="24"/>
        </w:rPr>
        <w:t>.</w:t>
      </w:r>
    </w:p>
    <w:p w:rsidR="00F21888" w:rsidRPr="00B878AC"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TimesNewRomanPSMT" w:hAnsi="Times New Roman" w:cs="Times New Roman"/>
          <w:sz w:val="24"/>
          <w:szCs w:val="24"/>
        </w:rPr>
        <w:lastRenderedPageBreak/>
        <w:t>Lietuvos Respublikos švietimo ir mokslo ministro 2004 m. birželio 2 d. įsakymas Nr. ISAK-835 „Dėl ekonominio raštingumo ir verslumo ugdymo strategijos patvirtinimo“ (Žin., 2004, Nr.96-3555) p. 2-10</w:t>
      </w:r>
      <w:r w:rsidR="00B878AC">
        <w:rPr>
          <w:rFonts w:ascii="Times New Roman" w:eastAsia="TimesNewRomanPSMT" w:hAnsi="Times New Roman" w:cs="Times New Roman"/>
          <w:sz w:val="24"/>
          <w:szCs w:val="24"/>
        </w:rPr>
        <w:t>.</w:t>
      </w:r>
    </w:p>
    <w:p w:rsidR="00F21888" w:rsidRPr="00B878AC"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TimesNewRomanPSMT" w:hAnsi="Times New Roman" w:cs="Times New Roman"/>
          <w:color w:val="000000" w:themeColor="text1"/>
          <w:sz w:val="24"/>
          <w:szCs w:val="24"/>
        </w:rPr>
        <w:t xml:space="preserve">Lietuvos Respublikos švietimo ir mokslo ministro 2008 - 08 - 26 d. įsakymas „Pradinio ir pagrindinio ugdymo bendrosios programos“, Nr. ISAK-2433 (Žin., 2008, Nr. 99-384). Prieiga per internetą:                         </w:t>
      </w:r>
      <w:r w:rsidRPr="00B878AC">
        <w:rPr>
          <w:rFonts w:ascii="Times New Roman" w:eastAsia="TimesNewRomanPSMT" w:hAnsi="Times New Roman" w:cs="Times New Roman"/>
          <w:color w:val="FFFFFF" w:themeColor="background1"/>
          <w:sz w:val="24"/>
          <w:szCs w:val="24"/>
        </w:rPr>
        <w:t xml:space="preserve">: </w:t>
      </w:r>
      <w:r w:rsidRPr="00B878AC">
        <w:rPr>
          <w:rFonts w:ascii="Times New Roman" w:eastAsia="TimesNewRomanPSMT" w:hAnsi="Times New Roman" w:cs="Times New Roman"/>
          <w:color w:val="000000" w:themeColor="text1"/>
          <w:sz w:val="24"/>
          <w:szCs w:val="24"/>
        </w:rPr>
        <w:t>&lt;</w:t>
      </w:r>
      <w:hyperlink r:id="rId78" w:history="1">
        <w:r w:rsidRPr="00B878AC">
          <w:rPr>
            <w:rStyle w:val="Hyperlink"/>
            <w:rFonts w:ascii="Times New Roman" w:hAnsi="Times New Roman" w:cs="Times New Roman"/>
            <w:color w:val="000000" w:themeColor="text1"/>
            <w:sz w:val="24"/>
            <w:szCs w:val="24"/>
            <w:u w:val="none"/>
          </w:rPr>
          <w:t>http://portalas.emokykla.lt/bup/Puslapiai/pradinio_ir_pagrindinio_ugdymo_bendrosios_programos_isakymas_2.aspx</w:t>
        </w:r>
      </w:hyperlink>
      <w:r w:rsidRPr="00B878AC">
        <w:rPr>
          <w:rFonts w:ascii="Times New Roman" w:hAnsi="Times New Roman" w:cs="Times New Roman"/>
          <w:color w:val="000000" w:themeColor="text1"/>
          <w:sz w:val="24"/>
          <w:szCs w:val="24"/>
        </w:rPr>
        <w:t>&gt; [Žiūrėta: 2013-02-18]</w:t>
      </w:r>
      <w:r w:rsidR="00B878AC">
        <w:rPr>
          <w:rFonts w:ascii="Times New Roman" w:hAnsi="Times New Roman" w:cs="Times New Roman"/>
          <w:color w:val="000000" w:themeColor="text1"/>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Lietuvos Respublikos švietimo ir mokslo ministro įsakymas „Dėl pedagogų kvalifikacijos tobulinimo koncepcijos tvirtinimo“, Nr. V-899, 2012</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 xml:space="preserve">Lietuvos Respublikos vyriausybės nutarimas „Dėl valstybinės švietimo strategijos 2003 – 2012 metų nuostatų įgyvendinimo programos patvirtinimo“, 2005 – 01- 24. Nr. 82. Prieiga per internetą:                        </w:t>
      </w:r>
      <w:r w:rsidRPr="00B878AC">
        <w:rPr>
          <w:rFonts w:ascii="Times New Roman" w:hAnsi="Times New Roman" w:cs="Times New Roman"/>
          <w:color w:val="FFFFFF" w:themeColor="background1"/>
          <w:sz w:val="24"/>
          <w:szCs w:val="24"/>
        </w:rPr>
        <w:t xml:space="preserve">: </w:t>
      </w:r>
      <w:r w:rsidRPr="00B878AC">
        <w:rPr>
          <w:rFonts w:ascii="Times New Roman" w:hAnsi="Times New Roman" w:cs="Times New Roman"/>
          <w:color w:val="000000" w:themeColor="text1"/>
          <w:sz w:val="24"/>
          <w:szCs w:val="24"/>
        </w:rPr>
        <w:t>&lt;</w:t>
      </w:r>
      <w:hyperlink r:id="rId79" w:history="1">
        <w:r w:rsidRPr="00B878AC">
          <w:rPr>
            <w:rStyle w:val="Hyperlink"/>
            <w:rFonts w:ascii="Times New Roman" w:hAnsi="Times New Roman" w:cs="Times New Roman"/>
            <w:color w:val="000000" w:themeColor="text1"/>
            <w:sz w:val="24"/>
            <w:szCs w:val="24"/>
            <w:u w:val="none"/>
          </w:rPr>
          <w:t>http://tar.tic.lt/Default.aspx?id=2&amp;item=results&amp;aktoid=BF491C71-9942-45BE-9252-55E9341548A7</w:t>
        </w:r>
      </w:hyperlink>
      <w:r w:rsidRPr="00B878AC">
        <w:rPr>
          <w:rFonts w:ascii="Times New Roman" w:hAnsi="Times New Roman" w:cs="Times New Roman"/>
          <w:sz w:val="24"/>
          <w:szCs w:val="24"/>
        </w:rPr>
        <w:t>&gt; [Žiūrėta: 2013-02-20]</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TimesNewRomanPSMT" w:hAnsi="Times New Roman" w:cs="Times New Roman"/>
          <w:sz w:val="24"/>
          <w:szCs w:val="24"/>
        </w:rPr>
        <w:t xml:space="preserve">Lietuvos Respublikos Švietimo įstatymas/Lietuvos Respublikos švietimo įstatymo pakeitimas </w:t>
      </w:r>
      <w:r w:rsidRPr="00B878AC">
        <w:rPr>
          <w:rFonts w:ascii="Times New Roman" w:hAnsi="Times New Roman" w:cs="Times New Roman"/>
          <w:sz w:val="24"/>
          <w:szCs w:val="24"/>
          <w:shd w:val="clear" w:color="auto" w:fill="FFFFFF"/>
        </w:rPr>
        <w:t>Nr.</w:t>
      </w:r>
      <w:r w:rsidRPr="00B878AC">
        <w:rPr>
          <w:rStyle w:val="apple-converted-space"/>
          <w:rFonts w:ascii="Times New Roman" w:hAnsi="Times New Roman" w:cs="Times New Roman"/>
          <w:sz w:val="24"/>
          <w:szCs w:val="24"/>
          <w:shd w:val="clear" w:color="auto" w:fill="FFFFFF"/>
        </w:rPr>
        <w:t> </w:t>
      </w:r>
      <w:r w:rsidRPr="00B878AC">
        <w:rPr>
          <w:rStyle w:val="statymonr"/>
          <w:rFonts w:ascii="Times New Roman" w:hAnsi="Times New Roman" w:cs="Times New Roman"/>
          <w:sz w:val="24"/>
          <w:szCs w:val="24"/>
          <w:shd w:val="clear" w:color="auto" w:fill="FFFFFF"/>
        </w:rPr>
        <w:t xml:space="preserve">XI-1281, </w:t>
      </w:r>
      <w:r w:rsidRPr="00B878AC">
        <w:rPr>
          <w:rFonts w:ascii="Times New Roman" w:eastAsia="TimesNewRomanPSMT" w:hAnsi="Times New Roman" w:cs="Times New Roman"/>
          <w:sz w:val="24"/>
          <w:szCs w:val="24"/>
        </w:rPr>
        <w:t>2011</w:t>
      </w:r>
      <w:r w:rsidRPr="00B878AC">
        <w:rPr>
          <w:rStyle w:val="statymonr"/>
          <w:rFonts w:ascii="Times New Roman" w:hAnsi="Times New Roman" w:cs="Times New Roman"/>
          <w:sz w:val="24"/>
          <w:szCs w:val="24"/>
          <w:shd w:val="clear" w:color="auto" w:fill="FFFFFF"/>
        </w:rPr>
        <w:t xml:space="preserve">. Prieiga per internetą:                          </w:t>
      </w:r>
      <w:r w:rsidRPr="00B878AC">
        <w:rPr>
          <w:rStyle w:val="statymonr"/>
          <w:rFonts w:ascii="Times New Roman" w:hAnsi="Times New Roman" w:cs="Times New Roman"/>
          <w:color w:val="FFFFFF" w:themeColor="background1"/>
          <w:sz w:val="24"/>
          <w:szCs w:val="24"/>
          <w:shd w:val="clear" w:color="auto" w:fill="FFFFFF"/>
        </w:rPr>
        <w:t>:</w:t>
      </w:r>
      <w:r w:rsidRPr="00B878AC">
        <w:rPr>
          <w:rStyle w:val="statymonr"/>
          <w:rFonts w:ascii="Times New Roman" w:hAnsi="Times New Roman" w:cs="Times New Roman"/>
          <w:sz w:val="24"/>
          <w:szCs w:val="24"/>
          <w:shd w:val="clear" w:color="auto" w:fill="FFFFFF"/>
        </w:rPr>
        <w:t>&lt;</w:t>
      </w:r>
      <w:hyperlink r:id="rId80" w:history="1">
        <w:r w:rsidRPr="00B878AC">
          <w:rPr>
            <w:rStyle w:val="Hyperlink"/>
            <w:rFonts w:ascii="Times New Roman" w:hAnsi="Times New Roman" w:cs="Times New Roman"/>
            <w:color w:val="auto"/>
            <w:sz w:val="24"/>
            <w:szCs w:val="24"/>
            <w:u w:val="none"/>
          </w:rPr>
          <w:t>http://www3.lrs.lt/pls/inter3/dokpaieska.showdoc_l?p_id=395105&amp;p_query=&amp;p_tr2=</w:t>
        </w:r>
      </w:hyperlink>
      <w:r w:rsidRPr="00B878AC">
        <w:rPr>
          <w:rFonts w:ascii="Times New Roman" w:hAnsi="Times New Roman" w:cs="Times New Roman"/>
          <w:sz w:val="24"/>
          <w:szCs w:val="24"/>
        </w:rPr>
        <w:t>&gt; [Žiūrėta: 2013-05-13]</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Lietuvos Respublikos Finansų ministerija „Jaunimo verslumą skatinančių priemonių vertinimas“, ataskaita, Vilnius, 2012</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Lisabonos strategija.  Prieiga per internetą: &lt;</w:t>
      </w:r>
      <w:hyperlink r:id="rId81" w:history="1">
        <w:r w:rsidRPr="00B878AC">
          <w:rPr>
            <w:rStyle w:val="Hyperlink"/>
            <w:rFonts w:ascii="Times New Roman" w:hAnsi="Times New Roman" w:cs="Times New Roman"/>
            <w:color w:val="auto"/>
            <w:sz w:val="24"/>
            <w:szCs w:val="24"/>
            <w:u w:val="none"/>
          </w:rPr>
          <w:t>http://www.e-library.lt/resursai/DB/IVPL/Lisabonosproc.20strateg/LISABONOSproc.20STRATEGIJA.pdf</w:t>
        </w:r>
      </w:hyperlink>
      <w:r w:rsidRPr="00B878AC">
        <w:rPr>
          <w:rFonts w:ascii="Times New Roman" w:hAnsi="Times New Roman" w:cs="Times New Roman"/>
          <w:sz w:val="24"/>
          <w:szCs w:val="24"/>
        </w:rPr>
        <w:t>&gt; [Žiūrėta: 2013-04-29]</w:t>
      </w:r>
      <w:r w:rsidR="00B878AC">
        <w:rPr>
          <w:rFonts w:ascii="Times New Roman" w:hAnsi="Times New Roman" w:cs="Times New Roman"/>
          <w:sz w:val="24"/>
          <w:szCs w:val="24"/>
        </w:rPr>
        <w:t>.</w:t>
      </w:r>
    </w:p>
    <w:p w:rsidR="00F21888" w:rsidRPr="00B878AC"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Nacionalinės jaunimo verslumo ugdymo ir skatinimo 2008-2012 metų programos įgyvendinimo 2008-2009m. ataskaita. Prieiga per internetą: &lt;</w:t>
      </w:r>
      <w:hyperlink r:id="rId82" w:history="1">
        <w:r w:rsidRPr="00B878AC">
          <w:rPr>
            <w:rStyle w:val="Hyperlink"/>
            <w:rFonts w:ascii="Times New Roman" w:hAnsi="Times New Roman" w:cs="Times New Roman"/>
            <w:color w:val="000000" w:themeColor="text1"/>
            <w:sz w:val="24"/>
            <w:szCs w:val="24"/>
            <w:u w:val="none"/>
          </w:rPr>
          <w:t>http://www.jrd.lt/uploads/dokumentai/SADM_bendr...s_ataskaita.pdf</w:t>
        </w:r>
      </w:hyperlink>
      <w:r w:rsidRPr="00B878AC">
        <w:rPr>
          <w:rFonts w:ascii="Times New Roman" w:hAnsi="Times New Roman" w:cs="Times New Roman"/>
          <w:color w:val="000000" w:themeColor="text1"/>
          <w:sz w:val="24"/>
          <w:szCs w:val="24"/>
        </w:rPr>
        <w:t>&gt;.[ Žiūrėta: 2013-08-11]</w:t>
      </w:r>
      <w:r w:rsidR="00B878AC">
        <w:rPr>
          <w:rFonts w:ascii="Times New Roman" w:hAnsi="Times New Roman" w:cs="Times New Roman"/>
          <w:color w:val="000000" w:themeColor="text1"/>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sz w:val="24"/>
          <w:szCs w:val="24"/>
        </w:rPr>
        <w:t xml:space="preserve">SPINTER tyrimai. Nuostatų dėl pilietiškumo, verslumo ugdymo ir skatinimo bei įvertinimo kokybinis tyrimas. 2005. Prieiga per internetą:             </w:t>
      </w:r>
      <w:r w:rsidRPr="00B878AC">
        <w:rPr>
          <w:rFonts w:ascii="Times New Roman" w:hAnsi="Times New Roman" w:cs="Times New Roman"/>
          <w:color w:val="FFFFFF" w:themeColor="background1"/>
          <w:sz w:val="24"/>
          <w:szCs w:val="24"/>
        </w:rPr>
        <w:t xml:space="preserve">: </w:t>
      </w:r>
      <w:r w:rsidRPr="00B878AC">
        <w:rPr>
          <w:rFonts w:ascii="Times New Roman" w:hAnsi="Times New Roman" w:cs="Times New Roman"/>
          <w:sz w:val="24"/>
          <w:szCs w:val="24"/>
        </w:rPr>
        <w:t>&lt;</w:t>
      </w:r>
      <w:hyperlink r:id="rId83" w:history="1">
        <w:r w:rsidRPr="00B878AC">
          <w:rPr>
            <w:rStyle w:val="Hyperlink"/>
            <w:rFonts w:ascii="Times New Roman" w:hAnsi="Times New Roman" w:cs="Times New Roman"/>
            <w:color w:val="auto"/>
            <w:sz w:val="24"/>
            <w:szCs w:val="24"/>
            <w:u w:val="none"/>
          </w:rPr>
          <w:t>www.jrd.lt/uploads/dokumentai/jrd/tyrimai/2005.ppt</w:t>
        </w:r>
      </w:hyperlink>
      <w:r w:rsidRPr="00B878AC">
        <w:rPr>
          <w:rFonts w:ascii="Times New Roman" w:hAnsi="Times New Roman" w:cs="Times New Roman"/>
          <w:sz w:val="24"/>
          <w:szCs w:val="24"/>
        </w:rPr>
        <w:t>&gt;  [Žiūrėta: 2013-05-17]</w:t>
      </w:r>
      <w:r w:rsidR="00B878AC">
        <w:rPr>
          <w:rFonts w:ascii="Times New Roman" w:hAnsi="Times New Roman" w:cs="Times New Roman"/>
          <w:sz w:val="24"/>
          <w:szCs w:val="24"/>
        </w:rPr>
        <w:t>.</w:t>
      </w:r>
    </w:p>
    <w:p w:rsidR="00F21888"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hAnsi="Times New Roman" w:cs="Times New Roman"/>
          <w:iCs/>
          <w:sz w:val="24"/>
          <w:szCs w:val="24"/>
        </w:rPr>
        <w:t>Valstybinė švietimo 2013–2022 metų strategija. 4,</w:t>
      </w:r>
      <w:r w:rsidRPr="00B878AC">
        <w:rPr>
          <w:rFonts w:ascii="Times New Roman" w:eastAsia="AGaramondPro-Regular" w:hAnsi="Times New Roman" w:cs="Times New Roman"/>
          <w:sz w:val="24"/>
          <w:szCs w:val="24"/>
        </w:rPr>
        <w:t xml:space="preserve">7 p. [žiūrėta 2013-09-12]. Prieiga per internetą:                                                </w:t>
      </w:r>
      <w:r w:rsidRPr="00B878AC">
        <w:rPr>
          <w:rFonts w:ascii="Times New Roman" w:eastAsia="AGaramondPro-Regular" w:hAnsi="Times New Roman" w:cs="Times New Roman"/>
          <w:color w:val="FFFFFF" w:themeColor="background1"/>
          <w:sz w:val="24"/>
          <w:szCs w:val="24"/>
        </w:rPr>
        <w:t xml:space="preserve">: </w:t>
      </w:r>
      <w:r w:rsidRPr="00B878AC">
        <w:rPr>
          <w:rFonts w:ascii="Times New Roman" w:eastAsia="AGaramondPro-Regular" w:hAnsi="Times New Roman" w:cs="Times New Roman"/>
          <w:sz w:val="24"/>
          <w:szCs w:val="24"/>
        </w:rPr>
        <w:t>&lt;</w:t>
      </w:r>
      <w:hyperlink r:id="rId84" w:history="1">
        <w:r w:rsidRPr="00B878AC">
          <w:rPr>
            <w:rStyle w:val="Hyperlink"/>
            <w:rFonts w:ascii="Times New Roman" w:hAnsi="Times New Roman" w:cs="Times New Roman"/>
            <w:color w:val="auto"/>
            <w:sz w:val="24"/>
            <w:szCs w:val="24"/>
            <w:u w:val="none"/>
          </w:rPr>
          <w:t>http://www.smm.lt/uploads/lawacts/docs/451_f91e8f0a036e87d0634760f97ba07225.pdf</w:t>
        </w:r>
      </w:hyperlink>
      <w:r w:rsidRPr="00B878AC">
        <w:rPr>
          <w:rFonts w:ascii="Times New Roman" w:hAnsi="Times New Roman" w:cs="Times New Roman"/>
          <w:sz w:val="24"/>
          <w:szCs w:val="24"/>
        </w:rPr>
        <w:t>&gt; [Žiūrėta: 2013- 09-12]</w:t>
      </w:r>
      <w:r w:rsidR="00B878AC">
        <w:rPr>
          <w:rFonts w:ascii="Times New Roman" w:hAnsi="Times New Roman" w:cs="Times New Roman"/>
          <w:sz w:val="24"/>
          <w:szCs w:val="24"/>
        </w:rPr>
        <w:t>.</w:t>
      </w:r>
    </w:p>
    <w:p w:rsidR="00F21888" w:rsidRPr="00B878AC" w:rsidRDefault="00F21888" w:rsidP="00B878AC">
      <w:pPr>
        <w:pStyle w:val="ListParagraph"/>
        <w:numPr>
          <w:ilvl w:val="0"/>
          <w:numId w:val="33"/>
        </w:numPr>
        <w:tabs>
          <w:tab w:val="center" w:pos="4819"/>
        </w:tabs>
        <w:spacing w:line="360" w:lineRule="auto"/>
        <w:jc w:val="both"/>
        <w:rPr>
          <w:rFonts w:ascii="Times New Roman" w:hAnsi="Times New Roman" w:cs="Times New Roman"/>
          <w:sz w:val="24"/>
          <w:szCs w:val="24"/>
        </w:rPr>
      </w:pPr>
      <w:r w:rsidRPr="00B878AC">
        <w:rPr>
          <w:rFonts w:ascii="Times New Roman" w:eastAsia="AGaramondPro-Regular" w:hAnsi="Times New Roman" w:cs="Times New Roman"/>
          <w:sz w:val="24"/>
          <w:szCs w:val="24"/>
        </w:rPr>
        <w:lastRenderedPageBreak/>
        <w:t>Verslumo stebėjimo tyrimo atskaita. (2011), p. 44.   Prieiga per internetą: &lt;http://www.ukmin.lt/uploads/documents/SVV/GEMproc.20 ataskaita.pdf&gt;.[žiūrėta 2013 -07-19]</w:t>
      </w:r>
    </w:p>
    <w:p w:rsidR="001C14D5" w:rsidRPr="001C14D5" w:rsidRDefault="001C14D5" w:rsidP="00F21888">
      <w:pPr>
        <w:pStyle w:val="ListParagraph"/>
        <w:tabs>
          <w:tab w:val="center" w:pos="4819"/>
        </w:tabs>
        <w:spacing w:line="360" w:lineRule="auto"/>
        <w:jc w:val="both"/>
        <w:rPr>
          <w:rFonts w:ascii="Times New Roman" w:hAnsi="Times New Roman" w:cs="Times New Roman"/>
          <w:sz w:val="24"/>
          <w:szCs w:val="24"/>
        </w:rPr>
      </w:pPr>
    </w:p>
    <w:p w:rsidR="00DC16AE" w:rsidRDefault="00DC16AE"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Default="00F1592C" w:rsidP="00CE632C">
      <w:pPr>
        <w:tabs>
          <w:tab w:val="left" w:pos="3690"/>
        </w:tabs>
        <w:spacing w:after="0" w:line="360" w:lineRule="auto"/>
        <w:ind w:firstLine="567"/>
        <w:jc w:val="both"/>
        <w:rPr>
          <w:rFonts w:ascii="Times New Roman" w:hAnsi="Times New Roman" w:cs="Times New Roman"/>
          <w:sz w:val="24"/>
          <w:szCs w:val="24"/>
        </w:rPr>
      </w:pPr>
    </w:p>
    <w:p w:rsidR="00F1592C" w:rsidRPr="00DC16AE" w:rsidRDefault="00F1592C" w:rsidP="00CE632C">
      <w:pPr>
        <w:tabs>
          <w:tab w:val="left" w:pos="3690"/>
        </w:tabs>
        <w:spacing w:after="0" w:line="360" w:lineRule="auto"/>
        <w:ind w:firstLine="567"/>
        <w:jc w:val="both"/>
        <w:rPr>
          <w:rFonts w:ascii="Times New Roman" w:hAnsi="Times New Roman" w:cs="Times New Roman"/>
          <w:sz w:val="24"/>
          <w:szCs w:val="24"/>
        </w:rPr>
      </w:pPr>
    </w:p>
    <w:p w:rsidR="001F7186" w:rsidRDefault="001F7186" w:rsidP="00CE632C">
      <w:pPr>
        <w:tabs>
          <w:tab w:val="left" w:pos="3690"/>
        </w:tabs>
        <w:spacing w:after="0" w:line="360" w:lineRule="auto"/>
        <w:ind w:left="1080" w:firstLine="567"/>
        <w:jc w:val="center"/>
        <w:rPr>
          <w:rFonts w:ascii="Times New Roman" w:hAnsi="Times New Roman" w:cs="Times New Roman"/>
          <w:b/>
          <w:sz w:val="24"/>
          <w:szCs w:val="24"/>
        </w:rPr>
      </w:pPr>
    </w:p>
    <w:p w:rsidR="00EA6758" w:rsidRDefault="001A587C" w:rsidP="00FC4F32">
      <w:pPr>
        <w:pStyle w:val="Heading1"/>
      </w:pPr>
      <w:bookmarkStart w:id="21" w:name="_Toc374546465"/>
      <w:r w:rsidRPr="001A587C">
        <w:lastRenderedPageBreak/>
        <w:t>SANTRAUKA LIETUVIŲ KALBA</w:t>
      </w:r>
      <w:bookmarkEnd w:id="21"/>
    </w:p>
    <w:p w:rsidR="00263A11" w:rsidRDefault="00263A11" w:rsidP="00CE632C">
      <w:pPr>
        <w:tabs>
          <w:tab w:val="left" w:pos="3690"/>
        </w:tabs>
        <w:spacing w:after="0" w:line="360" w:lineRule="auto"/>
        <w:ind w:firstLine="567"/>
        <w:jc w:val="both"/>
        <w:rPr>
          <w:rFonts w:ascii="Times New Roman" w:hAnsi="Times New Roman" w:cs="Times New Roman"/>
          <w:sz w:val="24"/>
          <w:szCs w:val="24"/>
        </w:rPr>
      </w:pPr>
      <w:r w:rsidRPr="00263A11">
        <w:rPr>
          <w:rFonts w:ascii="Times New Roman" w:hAnsi="Times New Roman" w:cs="Times New Roman"/>
          <w:sz w:val="24"/>
          <w:szCs w:val="24"/>
        </w:rPr>
        <w:t xml:space="preserve">Baliutytė S. Verslumo ugdymui skirtų mokymo priemonių taikymas gimnazijoje/ verslumo edukologijos studijų programos magistro baigiamasis darbas. Vadovė lekt. dr. J. Dudaitė – Vilnius: Mykolo Romerio universitetas, </w:t>
      </w:r>
      <w:r w:rsidR="004F7ACA">
        <w:rPr>
          <w:rFonts w:ascii="Times New Roman" w:hAnsi="Times New Roman" w:cs="Times New Roman"/>
          <w:sz w:val="24"/>
          <w:szCs w:val="24"/>
        </w:rPr>
        <w:t>Socialinių technologijų</w:t>
      </w:r>
      <w:r w:rsidRPr="00263A11">
        <w:rPr>
          <w:rFonts w:ascii="Times New Roman" w:hAnsi="Times New Roman" w:cs="Times New Roman"/>
          <w:sz w:val="24"/>
          <w:szCs w:val="24"/>
        </w:rPr>
        <w:t xml:space="preserve"> fakultetas, 2013. –</w:t>
      </w:r>
      <w:r w:rsidR="004F7ACA">
        <w:rPr>
          <w:rFonts w:ascii="Times New Roman" w:hAnsi="Times New Roman" w:cs="Times New Roman"/>
          <w:sz w:val="24"/>
          <w:szCs w:val="24"/>
        </w:rPr>
        <w:t xml:space="preserve"> p.</w:t>
      </w:r>
      <w:r w:rsidR="00F1592C">
        <w:rPr>
          <w:rFonts w:ascii="Times New Roman" w:hAnsi="Times New Roman" w:cs="Times New Roman"/>
          <w:sz w:val="24"/>
          <w:szCs w:val="24"/>
        </w:rPr>
        <w:t>114</w:t>
      </w:r>
      <w:r w:rsidRPr="00263A11">
        <w:rPr>
          <w:rFonts w:ascii="Times New Roman" w:hAnsi="Times New Roman" w:cs="Times New Roman"/>
          <w:sz w:val="24"/>
          <w:szCs w:val="24"/>
        </w:rPr>
        <w:t xml:space="preserve"> (su priedais).</w:t>
      </w:r>
    </w:p>
    <w:p w:rsidR="009606FE" w:rsidRDefault="009606FE" w:rsidP="00CE632C">
      <w:pPr>
        <w:tabs>
          <w:tab w:val="left" w:pos="3690"/>
        </w:tabs>
        <w:spacing w:after="0" w:line="360" w:lineRule="auto"/>
        <w:ind w:firstLine="567"/>
        <w:jc w:val="center"/>
        <w:rPr>
          <w:rFonts w:ascii="Times New Roman" w:hAnsi="Times New Roman" w:cs="Times New Roman"/>
          <w:sz w:val="24"/>
          <w:szCs w:val="24"/>
        </w:rPr>
      </w:pPr>
      <w:r>
        <w:rPr>
          <w:rFonts w:ascii="Times New Roman" w:hAnsi="Times New Roman" w:cs="Times New Roman"/>
          <w:sz w:val="24"/>
          <w:szCs w:val="24"/>
        </w:rPr>
        <w:t>SANTRAUKA</w:t>
      </w:r>
    </w:p>
    <w:p w:rsidR="0029616F" w:rsidRPr="00FC4F32" w:rsidRDefault="0029616F" w:rsidP="00FC4F32">
      <w:pPr>
        <w:tabs>
          <w:tab w:val="left" w:pos="3690"/>
        </w:tabs>
        <w:spacing w:after="0" w:line="360" w:lineRule="auto"/>
        <w:ind w:firstLine="567"/>
        <w:jc w:val="both"/>
        <w:rPr>
          <w:rFonts w:ascii="Times New Roman" w:hAnsi="Times New Roman" w:cs="Times New Roman"/>
          <w:b/>
          <w:sz w:val="24"/>
          <w:szCs w:val="24"/>
        </w:rPr>
      </w:pPr>
      <w:r w:rsidRPr="006F49FB">
        <w:rPr>
          <w:rFonts w:ascii="Times New Roman" w:hAnsi="Times New Roman" w:cs="Times New Roman"/>
          <w:sz w:val="24"/>
          <w:szCs w:val="24"/>
        </w:rPr>
        <w:t>XXI amžius Europoje susijęs su dideliais pokyčiais, kurie labiausiai pastebimi ekonomikoje, socialiniame gyvenime. Naujausios technologijos keičia visuomenės socialinius santykius, požiūrį į verslą</w:t>
      </w:r>
      <w:r>
        <w:rPr>
          <w:rFonts w:ascii="Times New Roman" w:hAnsi="Times New Roman" w:cs="Times New Roman"/>
          <w:sz w:val="24"/>
          <w:szCs w:val="24"/>
        </w:rPr>
        <w:t xml:space="preserve">. </w:t>
      </w:r>
      <w:r w:rsidRPr="006F49FB">
        <w:rPr>
          <w:rFonts w:ascii="Times New Roman" w:hAnsi="Times New Roman" w:cs="Times New Roman"/>
          <w:sz w:val="24"/>
          <w:szCs w:val="24"/>
        </w:rPr>
        <w:t>Švietimo sistemai žiūrint tiek Europos, tiek ir Lietuvos lygiu kilo svarbus uždavinys  - ugdyti jaunimą, suprantantį, kas yra verslas, efektyviai įsiliejantį į visuomeninį gyvenimą, ir gebantį savo įgūdžius ir žinias pritaikyti prie besikeičiančios ekonominės ir visuomeninės aplinkos. Jaunimo verslumo ugdymas tapo viena svarbiausių ugdymo krypčių šiandien.</w:t>
      </w:r>
    </w:p>
    <w:p w:rsidR="00263A11" w:rsidRDefault="00263A11" w:rsidP="00CE632C">
      <w:pPr>
        <w:autoSpaceDE w:val="0"/>
        <w:autoSpaceDN w:val="0"/>
        <w:adjustRightInd w:val="0"/>
        <w:spacing w:after="0" w:line="360" w:lineRule="auto"/>
        <w:ind w:firstLine="567"/>
        <w:jc w:val="both"/>
        <w:rPr>
          <w:rFonts w:ascii="Times New Roman" w:hAnsi="Times New Roman" w:cs="Times New Roman"/>
          <w:sz w:val="24"/>
          <w:szCs w:val="24"/>
        </w:rPr>
      </w:pPr>
      <w:r w:rsidRPr="00263A11">
        <w:rPr>
          <w:rFonts w:ascii="Times New Roman" w:hAnsi="Times New Roman" w:cs="Times New Roman"/>
          <w:sz w:val="24"/>
          <w:szCs w:val="24"/>
        </w:rPr>
        <w:t>Darbe tirta problema</w:t>
      </w:r>
      <w:r w:rsidRPr="006F49FB">
        <w:rPr>
          <w:rFonts w:ascii="Times New Roman" w:hAnsi="Times New Roman" w:cs="Times New Roman"/>
          <w:sz w:val="24"/>
          <w:szCs w:val="24"/>
        </w:rPr>
        <w:t xml:space="preserve"> apibrė</w:t>
      </w:r>
      <w:r>
        <w:rPr>
          <w:rFonts w:ascii="Times New Roman" w:hAnsi="Times New Roman" w:cs="Times New Roman"/>
          <w:sz w:val="24"/>
          <w:szCs w:val="24"/>
        </w:rPr>
        <w:t>žia keletą klausimų:</w:t>
      </w:r>
    </w:p>
    <w:p w:rsidR="00263A11" w:rsidRPr="00FC4F32" w:rsidRDefault="00263A11" w:rsidP="001966A7">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FC4F32">
        <w:rPr>
          <w:rFonts w:ascii="Times New Roman" w:hAnsi="Times New Roman" w:cs="Times New Roman"/>
          <w:sz w:val="24"/>
          <w:szCs w:val="24"/>
        </w:rPr>
        <w:t>kaip mokytojai susipažinę su verslumo ugdymo samprata, verslumo ugdymui skirtų mokymo priemonių įvairove ir galimybėmis jas taikyti bendrojo lavinimo mokyklose;</w:t>
      </w:r>
    </w:p>
    <w:p w:rsidR="00263A11" w:rsidRPr="00FC4F32" w:rsidRDefault="00263A11" w:rsidP="001966A7">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FC4F32">
        <w:rPr>
          <w:rFonts w:ascii="Times New Roman" w:hAnsi="Times New Roman" w:cs="Times New Roman"/>
          <w:sz w:val="24"/>
          <w:szCs w:val="24"/>
        </w:rPr>
        <w:t>kaip mokytojai verslumo ugdymui skirtas mokymo priemones praktiškai taiko gimnazijoje;</w:t>
      </w:r>
    </w:p>
    <w:p w:rsidR="00263A11" w:rsidRDefault="00263A11"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Baigiamojo darbo tikslas</w:t>
      </w:r>
      <w:r w:rsidRPr="006F49FB">
        <w:rPr>
          <w:rFonts w:ascii="Times New Roman" w:hAnsi="Times New Roman" w:cs="Times New Roman"/>
          <w:sz w:val="24"/>
          <w:szCs w:val="24"/>
        </w:rPr>
        <w:t>- išanalizuoti verslumo ugdymui skirtų mokymo priemonių p</w:t>
      </w:r>
      <w:r>
        <w:rPr>
          <w:rFonts w:ascii="Times New Roman" w:hAnsi="Times New Roman" w:cs="Times New Roman"/>
          <w:sz w:val="24"/>
          <w:szCs w:val="24"/>
        </w:rPr>
        <w:t xml:space="preserve">raktinį taikymą gimnazijoje. </w:t>
      </w:r>
    </w:p>
    <w:p w:rsidR="00263A11" w:rsidRPr="006F49FB" w:rsidRDefault="00263A11" w:rsidP="00CE632C">
      <w:pPr>
        <w:autoSpaceDE w:val="0"/>
        <w:autoSpaceDN w:val="0"/>
        <w:adjustRightInd w:val="0"/>
        <w:spacing w:after="0" w:line="360" w:lineRule="auto"/>
        <w:ind w:firstLine="567"/>
        <w:contextualSpacing/>
        <w:jc w:val="both"/>
        <w:rPr>
          <w:rFonts w:ascii="Times New Roman" w:hAnsi="Times New Roman" w:cs="Times New Roman"/>
          <w:sz w:val="24"/>
          <w:szCs w:val="24"/>
        </w:rPr>
      </w:pPr>
      <w:r w:rsidRPr="00263A11">
        <w:rPr>
          <w:rFonts w:ascii="Times New Roman" w:hAnsi="Times New Roman" w:cs="Times New Roman"/>
          <w:sz w:val="24"/>
          <w:szCs w:val="24"/>
        </w:rPr>
        <w:t>Tyrimo objektas</w:t>
      </w:r>
      <w:r w:rsidRPr="006F49FB">
        <w:rPr>
          <w:rFonts w:ascii="Times New Roman" w:hAnsi="Times New Roman" w:cs="Times New Roman"/>
          <w:sz w:val="24"/>
          <w:szCs w:val="24"/>
        </w:rPr>
        <w:t>– verslumo ugdymui skirtų mokymo priemonių taikymas gimnazijoje.</w:t>
      </w:r>
    </w:p>
    <w:p w:rsidR="00263A11" w:rsidRPr="00263A11" w:rsidRDefault="00263A11" w:rsidP="00CE632C">
      <w:pPr>
        <w:spacing w:line="360" w:lineRule="auto"/>
        <w:ind w:firstLine="567"/>
        <w:contextualSpacing/>
        <w:jc w:val="both"/>
        <w:rPr>
          <w:rFonts w:ascii="Times New Roman" w:hAnsi="Times New Roman" w:cs="Times New Roman"/>
          <w:sz w:val="24"/>
          <w:szCs w:val="24"/>
        </w:rPr>
      </w:pPr>
      <w:r>
        <w:rPr>
          <w:rFonts w:ascii="Times New Roman" w:hAnsi="Times New Roman" w:cs="Times New Roman"/>
          <w:sz w:val="24"/>
          <w:szCs w:val="24"/>
        </w:rPr>
        <w:t xml:space="preserve">Pagrindiniai baigiamojo darbo uždaviniai: </w:t>
      </w:r>
      <w:r w:rsidRPr="00263A11">
        <w:rPr>
          <w:rFonts w:ascii="Times New Roman" w:hAnsi="Times New Roman" w:cs="Times New Roman"/>
          <w:sz w:val="24"/>
          <w:szCs w:val="24"/>
        </w:rPr>
        <w:t>atskleisti verslu</w:t>
      </w:r>
      <w:r>
        <w:rPr>
          <w:rFonts w:ascii="Times New Roman" w:hAnsi="Times New Roman" w:cs="Times New Roman"/>
          <w:sz w:val="24"/>
          <w:szCs w:val="24"/>
        </w:rPr>
        <w:t xml:space="preserve">mo ir verslumo ugdymo sampratas; </w:t>
      </w:r>
      <w:r w:rsidRPr="00263A11">
        <w:rPr>
          <w:rFonts w:ascii="Times New Roman" w:hAnsi="Times New Roman" w:cs="Times New Roman"/>
          <w:sz w:val="24"/>
          <w:szCs w:val="24"/>
        </w:rPr>
        <w:t>pagrįsti verslumo svarbą švietime;išnagrinėti verslumo ugdymui skirtas mokymo priemones ir jų praktinio taikymo švietimo įstaigose galimybes;išanalizuoti verslumo ugdymui skirtų mokymo priemonių taikymo gimnazijose  ypatumus.</w:t>
      </w:r>
    </w:p>
    <w:p w:rsidR="00263A11" w:rsidRDefault="00263A11" w:rsidP="00CE632C">
      <w:pPr>
        <w:spacing w:after="0" w:line="360" w:lineRule="auto"/>
        <w:ind w:firstLine="567"/>
        <w:contextualSpacing/>
        <w:jc w:val="both"/>
        <w:rPr>
          <w:rFonts w:ascii="Times New Roman" w:hAnsi="Times New Roman" w:cs="Times New Roman"/>
          <w:sz w:val="24"/>
          <w:szCs w:val="24"/>
        </w:rPr>
      </w:pPr>
      <w:r w:rsidRPr="00263A11">
        <w:rPr>
          <w:rFonts w:ascii="Times New Roman" w:hAnsi="Times New Roman" w:cs="Times New Roman"/>
          <w:sz w:val="24"/>
          <w:szCs w:val="24"/>
        </w:rPr>
        <w:t>Darbe taikyti metodai:mokslinės literatūros analizė;dokument</w:t>
      </w:r>
      <w:r w:rsidR="001C14D5">
        <w:rPr>
          <w:rFonts w:ascii="Times New Roman" w:hAnsi="Times New Roman" w:cs="Times New Roman"/>
          <w:sz w:val="24"/>
          <w:szCs w:val="24"/>
        </w:rPr>
        <w:t>ų, analizė; apklausa.</w:t>
      </w:r>
    </w:p>
    <w:p w:rsidR="009606FE" w:rsidRDefault="0029616F"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Pirmoje darbo dalyje</w:t>
      </w:r>
      <w:r w:rsidR="009606FE">
        <w:rPr>
          <w:rFonts w:ascii="Times New Roman" w:hAnsi="Times New Roman" w:cs="Times New Roman"/>
          <w:sz w:val="24"/>
          <w:szCs w:val="24"/>
        </w:rPr>
        <w:t xml:space="preserve"> pateikiama verslumo ir verslumo ugdymo samprata, nagrinėjamas jų ryšys. Remiantis teisiniais Lietuvos ir užsienio dokumentais pateikiamas verslumo ugdymo reglamentavimas, išskiriama jo svarba.</w:t>
      </w:r>
      <w:r w:rsidR="007507A0">
        <w:rPr>
          <w:rFonts w:ascii="Times New Roman" w:hAnsi="Times New Roman" w:cs="Times New Roman"/>
          <w:sz w:val="24"/>
          <w:szCs w:val="24"/>
        </w:rPr>
        <w:t xml:space="preserve"> Aptariama Lietuvos situacija, susijusi su verslumą ugdančių mokytojų kvalifikacijos tobulinimo galimybėmis.N</w:t>
      </w:r>
      <w:r w:rsidR="009606FE">
        <w:rPr>
          <w:rFonts w:ascii="Times New Roman" w:hAnsi="Times New Roman" w:cs="Times New Roman"/>
          <w:sz w:val="24"/>
          <w:szCs w:val="24"/>
        </w:rPr>
        <w:t xml:space="preserve">agrinėjamos labiausiai verslumo ugdymui tinkančios metodinės priemonės, metodai ir formos, akcentuojama </w:t>
      </w:r>
      <w:r w:rsidR="007507A0">
        <w:rPr>
          <w:rFonts w:ascii="Times New Roman" w:hAnsi="Times New Roman" w:cs="Times New Roman"/>
          <w:sz w:val="24"/>
          <w:szCs w:val="24"/>
        </w:rPr>
        <w:t>jų reikšmė ugdytiniui.</w:t>
      </w:r>
    </w:p>
    <w:p w:rsidR="009606FE" w:rsidRDefault="009606FE" w:rsidP="00CE632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Antroje darbo dalyje pristatoma empirinio tyrimo metodika, tyrimo organizavimo eiga. Nustatomas tyrimo tikslas, tyrimo uždaviniai, tyrimo imtis, detalizuojama tyrimui naudojamas instrumentarijus (anketa).</w:t>
      </w:r>
    </w:p>
    <w:p w:rsidR="0079461F" w:rsidRPr="007507A0" w:rsidRDefault="009606FE" w:rsidP="00CE632C">
      <w:pPr>
        <w:tabs>
          <w:tab w:val="center" w:pos="4819"/>
        </w:tabs>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lastRenderedPageBreak/>
        <w:t xml:space="preserve">Trečioje darbo dalyje </w:t>
      </w:r>
      <w:r w:rsidR="007507A0">
        <w:rPr>
          <w:rFonts w:ascii="Times New Roman" w:hAnsi="Times New Roman" w:cs="Times New Roman"/>
          <w:sz w:val="24"/>
          <w:szCs w:val="24"/>
        </w:rPr>
        <w:t xml:space="preserve">atlikto </w:t>
      </w:r>
      <w:r w:rsidR="007507A0">
        <w:rPr>
          <w:rFonts w:ascii="Times New Roman" w:eastAsia="TimesNewRomanPSMT" w:hAnsi="Times New Roman" w:cs="Times New Roman"/>
          <w:sz w:val="24"/>
          <w:szCs w:val="24"/>
        </w:rPr>
        <w:t>t</w:t>
      </w:r>
      <w:r w:rsidR="007507A0" w:rsidRPr="007507A0">
        <w:rPr>
          <w:rFonts w:ascii="Times New Roman" w:eastAsia="TimesNewRomanPSMT" w:hAnsi="Times New Roman" w:cs="Times New Roman"/>
          <w:sz w:val="24"/>
          <w:szCs w:val="24"/>
        </w:rPr>
        <w:t xml:space="preserve">yrimo rezultatai parodė, jog verslumas mokykloje </w:t>
      </w:r>
      <w:r w:rsidR="007507A0" w:rsidRPr="007507A0">
        <w:rPr>
          <w:rFonts w:ascii="Times New Roman" w:hAnsi="Times New Roman" w:cs="Times New Roman"/>
          <w:bCs/>
          <w:sz w:val="24"/>
          <w:szCs w:val="24"/>
        </w:rPr>
        <w:t>turėtų būti ugdomas projektine veikla, mokytojai nėra linkę aktyviai mokymo procese naudoti grupinių ir individualių projektų, per mažai mokinius skatina dalyvauti projektinėse veiklose</w:t>
      </w:r>
      <w:r w:rsidR="007507A0">
        <w:rPr>
          <w:rFonts w:ascii="Times New Roman" w:hAnsi="Times New Roman" w:cs="Times New Roman"/>
          <w:bCs/>
          <w:sz w:val="24"/>
          <w:szCs w:val="24"/>
        </w:rPr>
        <w:t xml:space="preserve">. Mokytojai nėra susipažinę su verslumo ugdymui skirta metodine medžiaga ir jos nenaudoja darbe, nėra linkę domėtis naujausiais vadovėliais ir metodinėmis rekomendacijomis, padėsiančiomis pamokoje ugdyti verslumą. </w:t>
      </w:r>
      <w:r w:rsidR="007507A0">
        <w:rPr>
          <w:rFonts w:ascii="Times New Roman" w:hAnsi="Times New Roman" w:cs="Times New Roman"/>
          <w:sz w:val="24"/>
          <w:szCs w:val="24"/>
        </w:rPr>
        <w:t xml:space="preserve">Mokytojams trūksta </w:t>
      </w:r>
      <w:r w:rsidR="007507A0" w:rsidRPr="007507A0">
        <w:rPr>
          <w:rFonts w:ascii="Times New Roman" w:hAnsi="Times New Roman" w:cs="Times New Roman"/>
          <w:sz w:val="24"/>
          <w:szCs w:val="24"/>
        </w:rPr>
        <w:t>informacijos sklaidos apie naujausias metodines priemones verslumo ugdymui.</w:t>
      </w:r>
      <w:r w:rsidR="0079461F">
        <w:rPr>
          <w:rFonts w:ascii="Times New Roman" w:hAnsi="Times New Roman" w:cs="Times New Roman"/>
          <w:sz w:val="24"/>
          <w:szCs w:val="24"/>
        </w:rPr>
        <w:t>Pamokose mokytojai taiko daugiausiai pasyvius mokymo metodus. Aktyvieji mokymo metodai taikomi gana vangiai ir retai.Mokyklos nepakankamai dėmesio skiria susitikimų su verslininkais organizavimui, mokytojai mažai motyvuoti organizuoti renginius po pamokų, kurie skatintų mokinių verslumą. Jiems trūksta žinių verslumo ugdymo klausimais, nevisi supranta, kas tai yra aktyvūs mokymo metodai arba nelinkę jų taikyti pamokose, trūksta noro verslumą integruoti į kelias disciplinas.</w:t>
      </w:r>
    </w:p>
    <w:p w:rsidR="0029616F" w:rsidRPr="00FC4F32" w:rsidRDefault="0029616F" w:rsidP="00CE632C">
      <w:pPr>
        <w:autoSpaceDE w:val="0"/>
        <w:autoSpaceDN w:val="0"/>
        <w:adjustRightInd w:val="0"/>
        <w:spacing w:after="0" w:line="360" w:lineRule="auto"/>
        <w:ind w:firstLine="567"/>
        <w:jc w:val="both"/>
        <w:rPr>
          <w:rFonts w:ascii="Times New Roman" w:eastAsia="TimesNewRomanPSMT" w:hAnsi="Times New Roman" w:cs="Times New Roman"/>
          <w:i/>
          <w:sz w:val="24"/>
          <w:szCs w:val="24"/>
        </w:rPr>
      </w:pPr>
      <w:r w:rsidRPr="0098156F">
        <w:rPr>
          <w:rFonts w:ascii="Times New Roman" w:eastAsia="TimesNewRomanPSMT" w:hAnsi="Times New Roman" w:cs="Times New Roman"/>
          <w:sz w:val="24"/>
          <w:szCs w:val="24"/>
        </w:rPr>
        <w:t>Raktiniai</w:t>
      </w:r>
      <w:r w:rsidRPr="00F1592C">
        <w:rPr>
          <w:rFonts w:ascii="Times New Roman" w:eastAsia="TimesNewRomanPSMT" w:hAnsi="Times New Roman" w:cs="Times New Roman"/>
          <w:sz w:val="24"/>
          <w:szCs w:val="24"/>
        </w:rPr>
        <w:t>žodžiai:</w:t>
      </w:r>
      <w:r w:rsidRPr="00FC4F32">
        <w:rPr>
          <w:rFonts w:ascii="Times New Roman" w:eastAsia="TimesNewRomanPSMT" w:hAnsi="Times New Roman" w:cs="Times New Roman"/>
          <w:i/>
          <w:sz w:val="24"/>
          <w:szCs w:val="24"/>
        </w:rPr>
        <w:t xml:space="preserve"> verslumas, verslumo ugdymas,</w:t>
      </w:r>
      <w:r w:rsidR="00710859" w:rsidRPr="00FC4F32">
        <w:rPr>
          <w:rFonts w:ascii="Times New Roman" w:eastAsia="TimesNewRomanPSMT" w:hAnsi="Times New Roman" w:cs="Times New Roman"/>
          <w:i/>
          <w:sz w:val="24"/>
          <w:szCs w:val="24"/>
        </w:rPr>
        <w:t xml:space="preserve"> metodinė priemonė, aktyvieji mokymo metodai, pasyvieji mokymo metodai.</w:t>
      </w:r>
    </w:p>
    <w:p w:rsidR="00FC4F32" w:rsidRDefault="00FC4F32">
      <w:pPr>
        <w:rPr>
          <w:rFonts w:ascii="Times New Roman" w:eastAsia="TimesNewRomanPSMT" w:hAnsi="Times New Roman" w:cs="Times New Roman"/>
          <w:sz w:val="24"/>
          <w:szCs w:val="24"/>
        </w:rPr>
      </w:pPr>
      <w:r>
        <w:rPr>
          <w:rFonts w:ascii="Times New Roman" w:eastAsia="TimesNewRomanPSMT" w:hAnsi="Times New Roman" w:cs="Times New Roman"/>
          <w:sz w:val="24"/>
          <w:szCs w:val="24"/>
        </w:rPr>
        <w:br w:type="page"/>
      </w:r>
    </w:p>
    <w:p w:rsidR="00263A11" w:rsidRDefault="00FC4F32" w:rsidP="00FC4F32">
      <w:pPr>
        <w:pStyle w:val="Heading1"/>
      </w:pPr>
      <w:bookmarkStart w:id="22" w:name="_Toc374546466"/>
      <w:r w:rsidRPr="00FC4F32">
        <w:lastRenderedPageBreak/>
        <w:t xml:space="preserve">SANTRAUKA </w:t>
      </w:r>
      <w:r w:rsidRPr="00FC4F32">
        <w:rPr>
          <w:szCs w:val="24"/>
        </w:rPr>
        <w:t>ANGLŲ</w:t>
      </w:r>
      <w:r w:rsidRPr="00FC4F32">
        <w:t xml:space="preserve"> KALBA</w:t>
      </w:r>
      <w:bookmarkEnd w:id="22"/>
    </w:p>
    <w:p w:rsidR="00FC4F32" w:rsidRPr="006F42E7" w:rsidRDefault="00FC4F32" w:rsidP="00FC4F32">
      <w:pPr>
        <w:tabs>
          <w:tab w:val="left" w:pos="3690"/>
        </w:tabs>
        <w:spacing w:after="0" w:line="360" w:lineRule="auto"/>
        <w:jc w:val="both"/>
        <w:rPr>
          <w:rFonts w:ascii="Times New Roman" w:hAnsi="Times New Roman" w:cs="Times New Roman"/>
          <w:sz w:val="24"/>
          <w:szCs w:val="24"/>
          <w:lang w:val="en-US"/>
        </w:rPr>
      </w:pPr>
      <w:r w:rsidRPr="006F42E7">
        <w:rPr>
          <w:rFonts w:ascii="Times New Roman" w:hAnsi="Times New Roman" w:cs="Times New Roman"/>
          <w:sz w:val="24"/>
          <w:szCs w:val="24"/>
        </w:rPr>
        <w:t>Baliutytė S. Development of entrepreneurship education measures for  gymnasium. / A master work in field of study of Entrepreneurship education.The work supervisor – lect. Ph</w:t>
      </w:r>
      <w:r>
        <w:rPr>
          <w:rFonts w:ascii="Times New Roman" w:hAnsi="Times New Roman" w:cs="Times New Roman"/>
          <w:sz w:val="24"/>
          <w:szCs w:val="24"/>
        </w:rPr>
        <w:t>.</w:t>
      </w:r>
      <w:r w:rsidRPr="006F42E7">
        <w:rPr>
          <w:rFonts w:ascii="Times New Roman" w:hAnsi="Times New Roman" w:cs="Times New Roman"/>
          <w:sz w:val="24"/>
          <w:szCs w:val="24"/>
        </w:rPr>
        <w:t>D. J.Dudaitė – Vilnius, Mykolas Romeris University, Faculty of Social</w:t>
      </w:r>
      <w:r w:rsidR="004F7ACA">
        <w:rPr>
          <w:rFonts w:ascii="Times New Roman" w:hAnsi="Times New Roman" w:cs="Times New Roman"/>
          <w:sz w:val="24"/>
          <w:szCs w:val="24"/>
        </w:rPr>
        <w:t xml:space="preserve"> Technology</w:t>
      </w:r>
      <w:r w:rsidRPr="006F42E7">
        <w:rPr>
          <w:rFonts w:ascii="Times New Roman" w:hAnsi="Times New Roman" w:cs="Times New Roman"/>
          <w:sz w:val="24"/>
          <w:szCs w:val="24"/>
        </w:rPr>
        <w:t>, 2013</w:t>
      </w:r>
      <w:r w:rsidR="00F1592C">
        <w:rPr>
          <w:rFonts w:ascii="Times New Roman" w:hAnsi="Times New Roman" w:cs="Times New Roman"/>
          <w:sz w:val="24"/>
          <w:szCs w:val="24"/>
        </w:rPr>
        <w:t xml:space="preserve"> – p. 114</w:t>
      </w:r>
      <w:r w:rsidRPr="006F42E7">
        <w:rPr>
          <w:rFonts w:ascii="Times New Roman" w:hAnsi="Times New Roman" w:cs="Times New Roman"/>
          <w:sz w:val="24"/>
          <w:szCs w:val="24"/>
        </w:rPr>
        <w:t xml:space="preserve"> (with appendixes).</w:t>
      </w:r>
    </w:p>
    <w:p w:rsidR="00FC4F32" w:rsidRPr="006F42E7" w:rsidRDefault="00FC4F32" w:rsidP="00FC4F32">
      <w:pPr>
        <w:tabs>
          <w:tab w:val="left" w:pos="3690"/>
        </w:tabs>
        <w:spacing w:after="0" w:line="360" w:lineRule="auto"/>
        <w:jc w:val="both"/>
        <w:rPr>
          <w:rFonts w:ascii="Times New Roman" w:hAnsi="Times New Roman" w:cs="Times New Roman"/>
          <w:sz w:val="24"/>
          <w:szCs w:val="24"/>
        </w:rPr>
      </w:pPr>
    </w:p>
    <w:p w:rsidR="00FC4F32" w:rsidRPr="006F42E7" w:rsidRDefault="00FC4F32" w:rsidP="00FC4F32">
      <w:pPr>
        <w:tabs>
          <w:tab w:val="left" w:pos="3690"/>
        </w:tabs>
        <w:spacing w:after="0" w:line="360" w:lineRule="auto"/>
        <w:jc w:val="center"/>
        <w:rPr>
          <w:rFonts w:ascii="Times New Roman" w:hAnsi="Times New Roman" w:cs="Times New Roman"/>
          <w:sz w:val="24"/>
          <w:szCs w:val="24"/>
        </w:rPr>
      </w:pPr>
      <w:r w:rsidRPr="006F42E7">
        <w:rPr>
          <w:rFonts w:ascii="Times New Roman" w:hAnsi="Times New Roman" w:cs="Times New Roman"/>
          <w:sz w:val="24"/>
          <w:szCs w:val="24"/>
        </w:rPr>
        <w:t>SUMMARY</w:t>
      </w:r>
    </w:p>
    <w:p w:rsidR="00FC4F32" w:rsidRPr="006F42E7" w:rsidRDefault="00FC4F32" w:rsidP="00FC4F32">
      <w:pPr>
        <w:tabs>
          <w:tab w:val="left" w:pos="3690"/>
        </w:tabs>
        <w:spacing w:after="0" w:line="360" w:lineRule="auto"/>
        <w:ind w:firstLine="567"/>
        <w:jc w:val="both"/>
        <w:rPr>
          <w:rFonts w:ascii="Times New Roman" w:hAnsi="Times New Roman" w:cs="Times New Roman"/>
          <w:sz w:val="24"/>
          <w:szCs w:val="24"/>
        </w:rPr>
      </w:pPr>
      <w:r w:rsidRPr="006F42E7">
        <w:rPr>
          <w:rFonts w:ascii="Times New Roman" w:hAnsi="Times New Roman" w:cs="Times New Roman"/>
          <w:sz w:val="24"/>
          <w:szCs w:val="24"/>
        </w:rPr>
        <w:t>21st century ir relevant with a big change in Europe. These changes are most noticeable in ecomomy and social life. New technologies changes social relationship between members of community together with the approach to a bussiness. With the lapse of time the Lihuania and Globe system of education get an important task – to educate young people, who realises what is the business and these, who sufficiently joins to societal life and to apply its skills and knowledge to continously changing status of economy and society. Today youth entrepreneurship education has become one of the most important directions of development.</w:t>
      </w:r>
    </w:p>
    <w:p w:rsidR="00FC4F32" w:rsidRPr="006F42E7" w:rsidRDefault="00FC4F32" w:rsidP="00FC4F32">
      <w:pPr>
        <w:tabs>
          <w:tab w:val="left" w:pos="3690"/>
        </w:tabs>
        <w:spacing w:after="0" w:line="360" w:lineRule="auto"/>
        <w:ind w:firstLine="567"/>
        <w:jc w:val="both"/>
        <w:rPr>
          <w:rFonts w:ascii="Times New Roman" w:hAnsi="Times New Roman" w:cs="Times New Roman"/>
          <w:sz w:val="24"/>
          <w:szCs w:val="24"/>
        </w:rPr>
      </w:pPr>
      <w:r w:rsidRPr="006F42E7">
        <w:rPr>
          <w:rFonts w:ascii="Times New Roman" w:hAnsi="Times New Roman" w:cs="Times New Roman"/>
          <w:sz w:val="24"/>
          <w:szCs w:val="24"/>
        </w:rPr>
        <w:t>The problem of the thesis defines some questions:</w:t>
      </w:r>
    </w:p>
    <w:p w:rsidR="00FC4F32" w:rsidRPr="00F1592C" w:rsidRDefault="00FC4F32" w:rsidP="00F1592C">
      <w:pPr>
        <w:pStyle w:val="ListParagraph"/>
        <w:numPr>
          <w:ilvl w:val="0"/>
          <w:numId w:val="40"/>
        </w:numPr>
        <w:tabs>
          <w:tab w:val="left" w:pos="3690"/>
        </w:tabs>
        <w:spacing w:after="0" w:line="360" w:lineRule="auto"/>
        <w:jc w:val="both"/>
        <w:rPr>
          <w:rFonts w:ascii="Times New Roman" w:hAnsi="Times New Roman" w:cs="Times New Roman"/>
          <w:sz w:val="24"/>
          <w:szCs w:val="24"/>
        </w:rPr>
      </w:pPr>
      <w:r w:rsidRPr="00F1592C">
        <w:rPr>
          <w:rFonts w:ascii="Times New Roman" w:hAnsi="Times New Roman" w:cs="Times New Roman"/>
          <w:sz w:val="24"/>
          <w:szCs w:val="24"/>
        </w:rPr>
        <w:t>how teachers familiar with the concept of entrepreneurship education, entrepreneurship development training for a variety of instruments and to use them to secondary schools;</w:t>
      </w:r>
    </w:p>
    <w:p w:rsidR="00FC4F32" w:rsidRPr="00F1592C" w:rsidRDefault="00FC4F32" w:rsidP="00F1592C">
      <w:pPr>
        <w:pStyle w:val="ListParagraph"/>
        <w:numPr>
          <w:ilvl w:val="0"/>
          <w:numId w:val="40"/>
        </w:numPr>
        <w:tabs>
          <w:tab w:val="left" w:pos="3690"/>
        </w:tabs>
        <w:spacing w:after="0" w:line="360" w:lineRule="auto"/>
        <w:jc w:val="both"/>
        <w:rPr>
          <w:rFonts w:ascii="Times New Roman" w:hAnsi="Times New Roman" w:cs="Times New Roman"/>
          <w:sz w:val="24"/>
          <w:szCs w:val="24"/>
        </w:rPr>
      </w:pPr>
      <w:r w:rsidRPr="00F1592C">
        <w:rPr>
          <w:rFonts w:ascii="Times New Roman" w:hAnsi="Times New Roman" w:cs="Times New Roman"/>
          <w:sz w:val="24"/>
          <w:szCs w:val="24"/>
        </w:rPr>
        <w:t>how teachers applies various methods of entrepreneurship education to gymnasiums.</w:t>
      </w:r>
    </w:p>
    <w:p w:rsidR="00FC4F32" w:rsidRPr="006F42E7" w:rsidRDefault="00FC4F32" w:rsidP="00FC4F32">
      <w:pPr>
        <w:tabs>
          <w:tab w:val="left" w:pos="3690"/>
        </w:tabs>
        <w:spacing w:after="0" w:line="360" w:lineRule="auto"/>
        <w:ind w:firstLine="567"/>
        <w:jc w:val="both"/>
        <w:rPr>
          <w:rFonts w:ascii="Times New Roman" w:hAnsi="Times New Roman" w:cs="Times New Roman"/>
          <w:sz w:val="24"/>
          <w:szCs w:val="24"/>
        </w:rPr>
      </w:pPr>
      <w:r w:rsidRPr="006F42E7">
        <w:rPr>
          <w:rFonts w:ascii="Times New Roman" w:hAnsi="Times New Roman" w:cs="Times New Roman"/>
          <w:sz w:val="24"/>
          <w:szCs w:val="24"/>
        </w:rPr>
        <w:t>The aim of thesis is – to analyze the application of entrepreneurship education measures for the practical application of gymnasium.</w:t>
      </w:r>
    </w:p>
    <w:p w:rsidR="00FC4F32" w:rsidRPr="006F42E7" w:rsidRDefault="00FC4F32" w:rsidP="00FC4F32">
      <w:pPr>
        <w:tabs>
          <w:tab w:val="left" w:pos="3690"/>
        </w:tabs>
        <w:spacing w:after="0" w:line="360" w:lineRule="auto"/>
        <w:ind w:firstLine="567"/>
        <w:jc w:val="both"/>
        <w:rPr>
          <w:rFonts w:ascii="Times New Roman" w:hAnsi="Times New Roman" w:cs="Times New Roman"/>
          <w:sz w:val="24"/>
          <w:szCs w:val="24"/>
        </w:rPr>
      </w:pPr>
      <w:r w:rsidRPr="006F42E7">
        <w:rPr>
          <w:rFonts w:ascii="Times New Roman" w:hAnsi="Times New Roman" w:cs="Times New Roman"/>
          <w:sz w:val="24"/>
          <w:szCs w:val="24"/>
        </w:rPr>
        <w:t>The object of the research - application of entrepreneurship education measures to gymnasiums.</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 xml:space="preserve">The main </w:t>
      </w:r>
      <w:r>
        <w:rPr>
          <w:rFonts w:ascii="Times New Roman" w:hAnsi="Times New Roman" w:cs="Times New Roman"/>
          <w:sz w:val="24"/>
          <w:szCs w:val="24"/>
        </w:rPr>
        <w:t>tasks</w:t>
      </w:r>
      <w:r w:rsidRPr="006F42E7">
        <w:rPr>
          <w:rFonts w:ascii="Times New Roman" w:hAnsi="Times New Roman" w:cs="Times New Roman"/>
          <w:sz w:val="24"/>
          <w:szCs w:val="24"/>
        </w:rPr>
        <w:t xml:space="preserve"> of the thesis are: to reveal a conception of entrepreneurship and entrepreneurship education; to base the importance of entrepreneurship in education; to examine the teaching tools for entrepreneurship education and its possibilities to apply it to educational institutions; to analyze the application features of teaching tools for entrepreneurship education.</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The methods applied in the thesis: analysis of scientific literature; analysis of official documents and legislations; the survey (quantitative research method).</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The first part of the thesis defines the concept of entrepreneurship and entrepreneurship education and analyses the relationship of the concepts.</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 xml:space="preserve">With reference of official documents of Lithuania and foreign countries, the thesis defines the regulation of entrepreneurship education and reveals it‘s importance. In addition to that, there discussed situation in Lithuania about the opportunities of teachers skills </w:t>
      </w:r>
      <w:r w:rsidRPr="006F42E7">
        <w:rPr>
          <w:rFonts w:ascii="Times New Roman" w:hAnsi="Times New Roman" w:cs="Times New Roman"/>
          <w:sz w:val="24"/>
          <w:szCs w:val="24"/>
        </w:rPr>
        <w:lastRenderedPageBreak/>
        <w:t>improvement to apply the methods of entrepreneurship educations. There are analyzed various methodological tools which could be the most suitable for entrepreneurship education in respect of learner.</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The second part of the thesis presents empirical research methodology and research organization arrangement. This part defines a goal of the research, objectives and undertake of the research and elaborates on instrumentation (questionnaire) which is used for the research.</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The third part of the thesis presents the results of the research. The results shows that entrepreneurship in schools should be educated by projects activities, however teachers are not tend to apply projects activities in education process and only the small number of learners are stimulated to participate in such activities as individual or group project. Results revealed that teachers are not familiar with enterpreneurship education methodological materials and does not use it during lessons. They are not tend to recent education books and methodological reccomendations which could help to educate the enterpreneurship during lessons.</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r w:rsidRPr="006F42E7">
        <w:rPr>
          <w:rFonts w:ascii="Times New Roman" w:hAnsi="Times New Roman" w:cs="Times New Roman"/>
          <w:sz w:val="24"/>
          <w:szCs w:val="24"/>
        </w:rPr>
        <w:t>There is noticeable a lack of information distribution about the latest methodological tools for enterpreneurship education. The active education methods are quiet rarely and listlessly. Schools pays insufficient attention to the organization meetings with enterprisers because most teachers are not motivated to prepare events after school. Teachers has a relatively big lack of knowledge about enterpreneurship education and only small number of their perceives what is active education methods or are not tend to apply it during lessons, especcialy to integrate it to various disciplines.</w:t>
      </w:r>
    </w:p>
    <w:p w:rsidR="00FC4F32" w:rsidRPr="006F42E7" w:rsidRDefault="00FC4F32" w:rsidP="00FC4F32">
      <w:pPr>
        <w:spacing w:after="0" w:line="360" w:lineRule="auto"/>
        <w:ind w:firstLine="567"/>
        <w:contextualSpacing/>
        <w:jc w:val="both"/>
        <w:rPr>
          <w:rFonts w:ascii="Times New Roman" w:hAnsi="Times New Roman" w:cs="Times New Roman"/>
          <w:sz w:val="24"/>
          <w:szCs w:val="24"/>
        </w:rPr>
      </w:pPr>
    </w:p>
    <w:p w:rsidR="00FC4F32" w:rsidRPr="006F42E7" w:rsidRDefault="00FC4F32" w:rsidP="00FC4F32">
      <w:pPr>
        <w:autoSpaceDE w:val="0"/>
        <w:autoSpaceDN w:val="0"/>
        <w:adjustRightInd w:val="0"/>
        <w:spacing w:after="0" w:line="360" w:lineRule="auto"/>
        <w:ind w:firstLine="567"/>
        <w:jc w:val="both"/>
        <w:rPr>
          <w:rFonts w:ascii="Times New Roman" w:hAnsi="Times New Roman" w:cs="Times New Roman"/>
          <w:sz w:val="24"/>
          <w:szCs w:val="24"/>
        </w:rPr>
      </w:pPr>
      <w:r w:rsidRPr="006F42E7">
        <w:rPr>
          <w:rFonts w:ascii="Times New Roman" w:hAnsi="Times New Roman" w:cs="Times New Roman"/>
          <w:sz w:val="24"/>
          <w:szCs w:val="24"/>
        </w:rPr>
        <w:t xml:space="preserve">Keywords: </w:t>
      </w:r>
      <w:r w:rsidRPr="00BA102F">
        <w:rPr>
          <w:rFonts w:ascii="Times New Roman" w:hAnsi="Times New Roman" w:cs="Times New Roman"/>
          <w:i/>
          <w:sz w:val="24"/>
          <w:szCs w:val="24"/>
        </w:rPr>
        <w:t>enterpreneurship, enterpreneurship education, methodological tool, active teaching methods, passive teaching methods</w:t>
      </w:r>
      <w:r w:rsidRPr="006F42E7">
        <w:rPr>
          <w:rFonts w:ascii="Times New Roman" w:hAnsi="Times New Roman" w:cs="Times New Roman"/>
          <w:sz w:val="24"/>
          <w:szCs w:val="24"/>
        </w:rPr>
        <w:t>.</w:t>
      </w:r>
    </w:p>
    <w:p w:rsidR="009A5BAD" w:rsidRDefault="009A5BAD">
      <w:r>
        <w:br w:type="page"/>
      </w:r>
    </w:p>
    <w:p w:rsidR="00FC4F32" w:rsidRDefault="009A5BAD" w:rsidP="009A5BAD">
      <w:pPr>
        <w:pStyle w:val="Heading1"/>
      </w:pPr>
      <w:bookmarkStart w:id="23" w:name="_Toc374546467"/>
      <w:r w:rsidRPr="009A5BAD">
        <w:lastRenderedPageBreak/>
        <w:t>PRIEDAI</w:t>
      </w:r>
      <w:bookmarkEnd w:id="23"/>
    </w:p>
    <w:p w:rsidR="00DD5471" w:rsidRPr="00DD5471" w:rsidRDefault="00DD5471" w:rsidP="00DD5471">
      <w:pPr>
        <w:jc w:val="right"/>
        <w:rPr>
          <w:rFonts w:ascii="Times New Roman" w:hAnsi="Times New Roman" w:cs="Times New Roman"/>
          <w:sz w:val="24"/>
          <w:szCs w:val="24"/>
        </w:rPr>
      </w:pPr>
      <w:r w:rsidRPr="00DD5471">
        <w:rPr>
          <w:rFonts w:ascii="Times New Roman" w:hAnsi="Times New Roman" w:cs="Times New Roman"/>
          <w:sz w:val="24"/>
          <w:szCs w:val="24"/>
        </w:rPr>
        <w:t>1 Priedas</w:t>
      </w:r>
      <w:r w:rsidRPr="002E1535">
        <w:rPr>
          <w:sz w:val="26"/>
          <w:szCs w:val="28"/>
        </w:rPr>
        <w:t> </w:t>
      </w:r>
    </w:p>
    <w:tbl>
      <w:tblPr>
        <w:tblW w:w="10117" w:type="dxa"/>
        <w:tblInd w:w="-34" w:type="dxa"/>
        <w:tblLayout w:type="fixed"/>
        <w:tblLook w:val="0000" w:firstRow="0" w:lastRow="0" w:firstColumn="0" w:lastColumn="0" w:noHBand="0" w:noVBand="0"/>
      </w:tblPr>
      <w:tblGrid>
        <w:gridCol w:w="33"/>
        <w:gridCol w:w="760"/>
        <w:gridCol w:w="61"/>
        <w:gridCol w:w="137"/>
        <w:gridCol w:w="252"/>
        <w:gridCol w:w="31"/>
        <w:gridCol w:w="789"/>
        <w:gridCol w:w="790"/>
        <w:gridCol w:w="336"/>
        <w:gridCol w:w="454"/>
        <w:gridCol w:w="790"/>
        <w:gridCol w:w="52"/>
        <w:gridCol w:w="46"/>
        <w:gridCol w:w="424"/>
        <w:gridCol w:w="268"/>
        <w:gridCol w:w="132"/>
        <w:gridCol w:w="364"/>
        <w:gridCol w:w="72"/>
        <w:gridCol w:w="222"/>
        <w:gridCol w:w="76"/>
        <w:gridCol w:w="351"/>
        <w:gridCol w:w="355"/>
        <w:gridCol w:w="8"/>
        <w:gridCol w:w="236"/>
        <w:gridCol w:w="12"/>
        <w:gridCol w:w="36"/>
        <w:gridCol w:w="253"/>
        <w:gridCol w:w="25"/>
        <w:gridCol w:w="870"/>
        <w:gridCol w:w="124"/>
        <w:gridCol w:w="24"/>
        <w:gridCol w:w="169"/>
        <w:gridCol w:w="403"/>
        <w:gridCol w:w="727"/>
        <w:gridCol w:w="435"/>
      </w:tblGrid>
      <w:tr w:rsidR="00DD5471" w:rsidRPr="002E1535" w:rsidTr="00F41899">
        <w:trPr>
          <w:gridAfter w:val="1"/>
          <w:wAfter w:w="435" w:type="dxa"/>
        </w:trPr>
        <w:tc>
          <w:tcPr>
            <w:tcW w:w="991" w:type="dxa"/>
            <w:gridSpan w:val="4"/>
          </w:tcPr>
          <w:p w:rsidR="00DD5471" w:rsidRPr="002E1535" w:rsidRDefault="00DD5471" w:rsidP="00F41899">
            <w:pPr>
              <w:pStyle w:val="Question"/>
              <w:keepNext/>
              <w:rPr>
                <w:sz w:val="26"/>
                <w:lang w:val="lt-LT"/>
              </w:rPr>
            </w:pPr>
            <w:r w:rsidRPr="002E1535">
              <w:rPr>
                <w:rFonts w:ascii="Arial" w:hAnsi="Arial"/>
                <w:b w:val="0"/>
                <w:sz w:val="20"/>
                <w:szCs w:val="24"/>
                <w:lang w:val="lt-LT"/>
              </w:rPr>
              <w:br w:type="page"/>
            </w:r>
            <w:r w:rsidRPr="002E1535">
              <w:rPr>
                <w:sz w:val="26"/>
                <w:lang w:val="lt-LT"/>
              </w:rPr>
              <w:t>1A</w:t>
            </w:r>
          </w:p>
        </w:tc>
        <w:tc>
          <w:tcPr>
            <w:tcW w:w="8691" w:type="dxa"/>
            <w:gridSpan w:val="30"/>
          </w:tcPr>
          <w:p w:rsidR="00DD5471" w:rsidRPr="002E1535" w:rsidRDefault="00DD5471" w:rsidP="00F41899">
            <w:pPr>
              <w:pStyle w:val="Question"/>
              <w:keepNext/>
              <w:rPr>
                <w:sz w:val="26"/>
                <w:lang w:val="lt-LT"/>
              </w:rPr>
            </w:pPr>
            <w:r w:rsidRPr="002E1535">
              <w:rPr>
                <w:sz w:val="26"/>
                <w:lang w:val="lt-LT"/>
              </w:rPr>
              <w:t xml:space="preserve">Jūsų nuomone, kuris apibrėžimas </w:t>
            </w:r>
            <w:r w:rsidRPr="002E1535">
              <w:rPr>
                <w:i/>
                <w:sz w:val="26"/>
                <w:lang w:val="lt-LT"/>
              </w:rPr>
              <w:t>tiksliausiai</w:t>
            </w:r>
            <w:r w:rsidRPr="002E1535">
              <w:rPr>
                <w:sz w:val="26"/>
                <w:lang w:val="lt-LT"/>
              </w:rPr>
              <w:t xml:space="preserve"> apibūdina verslumą?</w:t>
            </w:r>
          </w:p>
        </w:tc>
      </w:tr>
      <w:tr w:rsidR="00DD5471" w:rsidRPr="002E1535" w:rsidTr="00F41899">
        <w:trPr>
          <w:gridAfter w:val="1"/>
          <w:wAfter w:w="435" w:type="dxa"/>
          <w:trHeight w:val="271"/>
        </w:trPr>
        <w:tc>
          <w:tcPr>
            <w:tcW w:w="991" w:type="dxa"/>
            <w:gridSpan w:val="4"/>
          </w:tcPr>
          <w:p w:rsidR="00DD5471" w:rsidRPr="002E1535" w:rsidRDefault="00DD5471" w:rsidP="00F41899">
            <w:pPr>
              <w:pStyle w:val="InstructionsPen"/>
              <w:keepNext/>
              <w:spacing w:before="0" w:after="0"/>
              <w:rPr>
                <w:sz w:val="26"/>
                <w:lang w:val="lt-LT"/>
              </w:rPr>
            </w:pPr>
          </w:p>
        </w:tc>
        <w:tc>
          <w:tcPr>
            <w:tcW w:w="8691" w:type="dxa"/>
            <w:gridSpan w:val="30"/>
            <w:vAlign w:val="center"/>
          </w:tcPr>
          <w:p w:rsidR="00DD5471" w:rsidRPr="002E1535" w:rsidRDefault="00DD5471" w:rsidP="00F41899">
            <w:pPr>
              <w:pStyle w:val="InstructionsPen"/>
              <w:keepNext/>
              <w:spacing w:before="0" w:after="0"/>
              <w:rPr>
                <w:sz w:val="26"/>
                <w:lang w:val="lt-LT"/>
              </w:rPr>
            </w:pPr>
            <w:r w:rsidRPr="002E1535">
              <w:rPr>
                <w:sz w:val="26"/>
                <w:lang w:val="lt-LT"/>
              </w:rPr>
              <w:t>(Prašome pažymėti tik vieną langelį)</w:t>
            </w:r>
          </w:p>
        </w:tc>
      </w:tr>
      <w:tr w:rsidR="00DD5471" w:rsidRPr="002E1535" w:rsidTr="00F41899">
        <w:trPr>
          <w:gridAfter w:val="1"/>
          <w:wAfter w:w="435" w:type="dxa"/>
          <w:cantSplit/>
          <w:trHeight w:val="493"/>
        </w:trPr>
        <w:tc>
          <w:tcPr>
            <w:tcW w:w="991" w:type="dxa"/>
            <w:gridSpan w:val="4"/>
          </w:tcPr>
          <w:p w:rsidR="00DD5471" w:rsidRPr="002E1535" w:rsidRDefault="00DD5471" w:rsidP="00F41899">
            <w:pPr>
              <w:pStyle w:val="Item"/>
              <w:spacing w:before="0" w:after="0"/>
              <w:rPr>
                <w:sz w:val="22"/>
                <w:lang w:val="lt-LT"/>
              </w:rPr>
            </w:pPr>
          </w:p>
        </w:tc>
        <w:tc>
          <w:tcPr>
            <w:tcW w:w="7964" w:type="dxa"/>
            <w:gridSpan w:val="29"/>
            <w:vAlign w:val="center"/>
          </w:tcPr>
          <w:p w:rsidR="00DD5471" w:rsidRPr="00074FA4" w:rsidRDefault="00DD5471" w:rsidP="00F41899">
            <w:pPr>
              <w:pStyle w:val="Item"/>
              <w:spacing w:before="0" w:after="0"/>
              <w:rPr>
                <w:szCs w:val="24"/>
                <w:lang w:val="lt-LT"/>
              </w:rPr>
            </w:pPr>
            <w:r w:rsidRPr="00074FA4">
              <w:rPr>
                <w:rFonts w:ascii="TimesNewRoman,Italic" w:hAnsi="TimesNewRoman,Italic" w:cs="TimesNewRoman,Italic"/>
                <w:iCs/>
                <w:szCs w:val="24"/>
                <w:lang w:val="lt-LT"/>
              </w:rPr>
              <w:t>Verslumas – tai gebėjimas kurti verslą ir jį įgyvendinti.</w:t>
            </w:r>
          </w:p>
        </w:tc>
        <w:tc>
          <w:tcPr>
            <w:tcW w:w="727" w:type="dxa"/>
            <w:vAlign w:val="center"/>
          </w:tcPr>
          <w:p w:rsidR="00DD5471" w:rsidRPr="002E1535" w:rsidRDefault="00DD5471" w:rsidP="00F41899">
            <w:pPr>
              <w:keepNext/>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rPr>
          <w:gridAfter w:val="1"/>
          <w:wAfter w:w="435" w:type="dxa"/>
          <w:cantSplit/>
          <w:trHeight w:hRule="exact" w:val="1025"/>
        </w:trPr>
        <w:tc>
          <w:tcPr>
            <w:tcW w:w="991" w:type="dxa"/>
            <w:gridSpan w:val="4"/>
          </w:tcPr>
          <w:p w:rsidR="00DD5471" w:rsidRPr="002E1535" w:rsidRDefault="00DD5471" w:rsidP="00F41899">
            <w:pPr>
              <w:pStyle w:val="Item"/>
              <w:spacing w:before="0" w:after="0"/>
              <w:rPr>
                <w:sz w:val="22"/>
                <w:lang w:val="lt-LT"/>
              </w:rPr>
            </w:pPr>
          </w:p>
        </w:tc>
        <w:tc>
          <w:tcPr>
            <w:tcW w:w="7964" w:type="dxa"/>
            <w:gridSpan w:val="29"/>
            <w:vAlign w:val="center"/>
          </w:tcPr>
          <w:p w:rsidR="00DD5471" w:rsidRPr="00074FA4" w:rsidRDefault="00DD5471" w:rsidP="00F41899">
            <w:pPr>
              <w:pStyle w:val="Item"/>
              <w:spacing w:before="0" w:after="0"/>
              <w:rPr>
                <w:szCs w:val="24"/>
                <w:lang w:val="lt-LT"/>
              </w:rPr>
            </w:pPr>
            <w:r w:rsidRPr="00074FA4">
              <w:rPr>
                <w:szCs w:val="24"/>
                <w:lang w:val="lt-LT"/>
              </w:rPr>
              <w:t xml:space="preserve">Verslumas – tai </w:t>
            </w:r>
            <w:r w:rsidRPr="00074FA4">
              <w:rPr>
                <w:rFonts w:ascii="TimesNewRoman,Italic" w:hAnsi="TimesNewRoman,Italic" w:cs="TimesNewRoman,Italic"/>
                <w:iCs/>
                <w:szCs w:val="24"/>
                <w:lang w:val="lt-LT"/>
              </w:rPr>
              <w:t>gebėjimas idėjas paversti veiksmais,  kūrybingumas, imlumas naujovėms, drąsa rizikuoti, gebėjimas planuoti ir įgyvendinti savo tikslus.</w:t>
            </w:r>
          </w:p>
        </w:tc>
        <w:tc>
          <w:tcPr>
            <w:tcW w:w="727" w:type="dxa"/>
            <w:vAlign w:val="center"/>
          </w:tcPr>
          <w:p w:rsidR="00DD5471" w:rsidRPr="002E1535" w:rsidRDefault="00DD5471" w:rsidP="00F41899">
            <w:pPr>
              <w:keepNext/>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1"/>
          <w:wAfter w:w="435" w:type="dxa"/>
          <w:cantSplit/>
        </w:trPr>
        <w:tc>
          <w:tcPr>
            <w:tcW w:w="991" w:type="dxa"/>
            <w:gridSpan w:val="4"/>
          </w:tcPr>
          <w:p w:rsidR="00DD5471" w:rsidRPr="002E1535" w:rsidRDefault="00DD5471" w:rsidP="00F41899">
            <w:pPr>
              <w:pStyle w:val="Item"/>
              <w:keepNext w:val="0"/>
              <w:spacing w:before="0" w:after="0"/>
              <w:rPr>
                <w:sz w:val="22"/>
                <w:lang w:val="lt-LT"/>
              </w:rPr>
            </w:pPr>
          </w:p>
        </w:tc>
        <w:tc>
          <w:tcPr>
            <w:tcW w:w="7964" w:type="dxa"/>
            <w:gridSpan w:val="29"/>
            <w:vAlign w:val="center"/>
          </w:tcPr>
          <w:p w:rsidR="00DD5471" w:rsidRPr="00074FA4" w:rsidRDefault="00DD5471" w:rsidP="00F41899">
            <w:pPr>
              <w:pStyle w:val="Item"/>
              <w:keepNext w:val="0"/>
              <w:spacing w:before="0" w:after="0"/>
              <w:rPr>
                <w:szCs w:val="24"/>
                <w:lang w:val="lt-LT"/>
              </w:rPr>
            </w:pPr>
            <w:r w:rsidRPr="00074FA4">
              <w:rPr>
                <w:szCs w:val="24"/>
                <w:lang w:val="lt-LT"/>
              </w:rPr>
              <w:t xml:space="preserve">Verslumas – tai </w:t>
            </w:r>
            <w:r w:rsidRPr="00074FA4">
              <w:rPr>
                <w:rFonts w:ascii="TimesNewRoman,Italic" w:hAnsi="TimesNewRoman,Italic" w:cs="TimesNewRoman,Italic"/>
                <w:iCs/>
                <w:szCs w:val="24"/>
                <w:lang w:val="lt-LT"/>
              </w:rPr>
              <w:t>gebėjimas idėjas paversti veiksmais,  kūrybingumas, imlumas naujovėms, drąsa rizikuoti, gebėjimas planuoti, kurti verslą ir jį įgyvendinti.</w:t>
            </w:r>
          </w:p>
        </w:tc>
        <w:tc>
          <w:tcPr>
            <w:tcW w:w="727" w:type="dxa"/>
            <w:vAlign w:val="center"/>
          </w:tcPr>
          <w:p w:rsidR="00DD5471" w:rsidRPr="002E1535" w:rsidRDefault="00DD5471" w:rsidP="00F41899">
            <w:pPr>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c>
          <w:tcPr>
            <w:tcW w:w="991" w:type="dxa"/>
            <w:gridSpan w:val="4"/>
          </w:tcPr>
          <w:p w:rsidR="00DD5471" w:rsidRPr="002E1535" w:rsidRDefault="00DD5471" w:rsidP="00F41899">
            <w:pPr>
              <w:pStyle w:val="Question"/>
              <w:keepNext/>
              <w:spacing w:after="0"/>
              <w:rPr>
                <w:sz w:val="26"/>
                <w:lang w:val="lt-LT"/>
              </w:rPr>
            </w:pPr>
            <w:r w:rsidRPr="002E1535">
              <w:rPr>
                <w:sz w:val="26"/>
                <w:lang w:val="lt-LT"/>
              </w:rPr>
              <w:t>2A</w:t>
            </w:r>
          </w:p>
        </w:tc>
        <w:tc>
          <w:tcPr>
            <w:tcW w:w="9126" w:type="dxa"/>
            <w:gridSpan w:val="31"/>
          </w:tcPr>
          <w:p w:rsidR="00DD5471" w:rsidRPr="002E1535" w:rsidRDefault="00DD5471" w:rsidP="00F41899">
            <w:pPr>
              <w:pStyle w:val="Question"/>
              <w:keepNext/>
              <w:rPr>
                <w:sz w:val="26"/>
                <w:lang w:val="lt-LT"/>
              </w:rPr>
            </w:pPr>
            <w:r w:rsidRPr="002E1535">
              <w:rPr>
                <w:sz w:val="26"/>
                <w:lang w:val="lt-LT"/>
              </w:rPr>
              <w:t>Jūsų nuomone, kurie iš žemiau pateiktų elementų yra verslumo kompetencijos dalis?</w:t>
            </w:r>
          </w:p>
        </w:tc>
      </w:tr>
      <w:tr w:rsidR="00DD5471" w:rsidRPr="002E1535" w:rsidTr="00F41899">
        <w:tc>
          <w:tcPr>
            <w:tcW w:w="991" w:type="dxa"/>
            <w:gridSpan w:val="4"/>
          </w:tcPr>
          <w:p w:rsidR="00DD5471" w:rsidRPr="002E1535" w:rsidRDefault="00DD5471" w:rsidP="00F41899">
            <w:pPr>
              <w:pStyle w:val="InstructionsPen"/>
              <w:keepNext/>
              <w:spacing w:before="0" w:after="0"/>
              <w:rPr>
                <w:sz w:val="26"/>
                <w:lang w:val="lt-LT"/>
              </w:rPr>
            </w:pPr>
          </w:p>
        </w:tc>
        <w:tc>
          <w:tcPr>
            <w:tcW w:w="9126" w:type="dxa"/>
            <w:gridSpan w:val="31"/>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After w:val="7"/>
          <w:wAfter w:w="2752" w:type="dxa"/>
        </w:trPr>
        <w:tc>
          <w:tcPr>
            <w:tcW w:w="4955" w:type="dxa"/>
            <w:gridSpan w:val="14"/>
          </w:tcPr>
          <w:p w:rsidR="00DD5471" w:rsidRPr="002E1535" w:rsidRDefault="00DD5471" w:rsidP="00F41899">
            <w:pPr>
              <w:pStyle w:val="CategoryHeader"/>
              <w:keepNext/>
              <w:spacing w:before="0" w:after="0"/>
              <w:rPr>
                <w:sz w:val="20"/>
                <w:lang w:val="lt-LT"/>
              </w:rPr>
            </w:pPr>
          </w:p>
        </w:tc>
        <w:tc>
          <w:tcPr>
            <w:tcW w:w="1134" w:type="dxa"/>
            <w:gridSpan w:val="6"/>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276" w:type="dxa"/>
            <w:gridSpan w:val="8"/>
            <w:vAlign w:val="center"/>
          </w:tcPr>
          <w:p w:rsidR="00DD5471" w:rsidRPr="002E1535" w:rsidRDefault="00DD5471" w:rsidP="00F41899">
            <w:pPr>
              <w:pStyle w:val="CategoryHeader"/>
              <w:keepNext/>
              <w:spacing w:before="0" w:after="0"/>
              <w:rPr>
                <w:sz w:val="20"/>
                <w:lang w:val="lt-LT"/>
              </w:rPr>
            </w:pPr>
            <w:r w:rsidRPr="002E1535">
              <w:rPr>
                <w:sz w:val="20"/>
                <w:lang w:val="lt-LT"/>
              </w:rPr>
              <w:t>Taip</w:t>
            </w:r>
          </w:p>
        </w:tc>
      </w:tr>
      <w:tr w:rsidR="00DD5471" w:rsidRPr="002E1535" w:rsidTr="00F41899">
        <w:trPr>
          <w:gridAfter w:val="7"/>
          <w:wAfter w:w="2752" w:type="dxa"/>
          <w:trHeight w:val="493"/>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Žinios apie verslo kūrimą</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b)</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Kūrybiškumas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c)</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Gebėjimas išsikelti savo tikslus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d)</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Pilietiškumas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e)</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Imlumas naujovėms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f)</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Sugebėjimas suburti asmenis naujai veikla</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g)</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Laiko planavimas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h)</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Situacijos prognozavimas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i)</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Gebėjimas priimti sprendimus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j)</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Rizikos valdymas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k)</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Bendravimo gebėjimai</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l)</w:t>
            </w:r>
          </w:p>
        </w:tc>
        <w:tc>
          <w:tcPr>
            <w:tcW w:w="3964" w:type="dxa"/>
            <w:gridSpan w:val="10"/>
            <w:vAlign w:val="center"/>
          </w:tcPr>
          <w:p w:rsidR="00DD5471" w:rsidRPr="00074FA4" w:rsidRDefault="00DD5471" w:rsidP="00F41899">
            <w:pPr>
              <w:pStyle w:val="Item"/>
              <w:spacing w:before="0" w:after="0"/>
              <w:rPr>
                <w:szCs w:val="24"/>
                <w:lang w:val="lt-LT"/>
              </w:rPr>
            </w:pPr>
            <w:r w:rsidRPr="00074FA4">
              <w:rPr>
                <w:szCs w:val="24"/>
                <w:lang w:val="lt-LT"/>
              </w:rPr>
              <w:t>Loginis mąstymas</w:t>
            </w:r>
            <w:r w:rsidRPr="00074FA4">
              <w:rPr>
                <w:szCs w:val="24"/>
                <w:lang w:val="lt-LT"/>
              </w:rPr>
              <w:tab/>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m)</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Kritinis mąstymas</w:t>
            </w:r>
          </w:p>
        </w:tc>
        <w:tc>
          <w:tcPr>
            <w:tcW w:w="1134" w:type="dxa"/>
            <w:gridSpan w:val="6"/>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n)</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Pozityvus mąstymas</w:t>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o)</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Tolerancija</w:t>
            </w:r>
          </w:p>
        </w:tc>
        <w:tc>
          <w:tcPr>
            <w:tcW w:w="1134" w:type="dxa"/>
            <w:gridSpan w:val="6"/>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p)</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Atkaklumas</w:t>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r)</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Atsakingumas</w:t>
            </w:r>
          </w:p>
        </w:tc>
        <w:tc>
          <w:tcPr>
            <w:tcW w:w="1134" w:type="dxa"/>
            <w:gridSpan w:val="6"/>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s)</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rFonts w:ascii="Times-Roman" w:hAnsi="Times-Roman" w:cs="Times-Roman"/>
                <w:szCs w:val="24"/>
                <w:lang w:val="lt-LT" w:eastAsia="ru-RU"/>
              </w:rPr>
              <w:t>Novatoriškas mąstymas</w:t>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lastRenderedPageBreak/>
              <w:t>t)</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Sugebėjimas „parduoti“ savo idėjas</w:t>
            </w:r>
          </w:p>
        </w:tc>
        <w:tc>
          <w:tcPr>
            <w:tcW w:w="1134"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u)</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Gyvenimo būdas</w:t>
            </w:r>
          </w:p>
        </w:tc>
        <w:tc>
          <w:tcPr>
            <w:tcW w:w="1134" w:type="dxa"/>
            <w:gridSpan w:val="6"/>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7"/>
          <w:wAfter w:w="2752"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v)</w:t>
            </w:r>
          </w:p>
        </w:tc>
        <w:tc>
          <w:tcPr>
            <w:tcW w:w="3964" w:type="dxa"/>
            <w:gridSpan w:val="10"/>
            <w:vAlign w:val="center"/>
          </w:tcPr>
          <w:p w:rsidR="00DD5471" w:rsidRPr="00074FA4" w:rsidRDefault="00DD5471" w:rsidP="00F41899">
            <w:pPr>
              <w:pStyle w:val="Item"/>
              <w:keepNext w:val="0"/>
              <w:spacing w:before="0" w:after="0"/>
              <w:rPr>
                <w:szCs w:val="24"/>
                <w:lang w:val="lt-LT"/>
              </w:rPr>
            </w:pPr>
            <w:r w:rsidRPr="00074FA4">
              <w:rPr>
                <w:szCs w:val="24"/>
                <w:lang w:val="lt-LT"/>
              </w:rPr>
              <w:t>Savireguliacija</w:t>
            </w:r>
          </w:p>
        </w:tc>
        <w:tc>
          <w:tcPr>
            <w:tcW w:w="1134" w:type="dxa"/>
            <w:gridSpan w:val="6"/>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76" w:type="dxa"/>
            <w:gridSpan w:val="8"/>
            <w:vAlign w:val="center"/>
          </w:tcPr>
          <w:p w:rsidR="00DD5471" w:rsidRPr="002E1535" w:rsidRDefault="00DD5471" w:rsidP="00F41899">
            <w:pPr>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1"/>
          <w:wAfter w:w="435" w:type="dxa"/>
        </w:trPr>
        <w:tc>
          <w:tcPr>
            <w:tcW w:w="991" w:type="dxa"/>
            <w:gridSpan w:val="4"/>
          </w:tcPr>
          <w:p w:rsidR="00DD5471" w:rsidRPr="002E1535" w:rsidRDefault="00DD5471" w:rsidP="00F41899">
            <w:pPr>
              <w:pStyle w:val="Question"/>
              <w:keepNext/>
              <w:rPr>
                <w:sz w:val="26"/>
                <w:lang w:val="lt-LT"/>
              </w:rPr>
            </w:pPr>
            <w:r w:rsidRPr="002E1535">
              <w:rPr>
                <w:sz w:val="26"/>
                <w:lang w:val="lt-LT"/>
              </w:rPr>
              <w:t>3A</w:t>
            </w:r>
          </w:p>
        </w:tc>
        <w:tc>
          <w:tcPr>
            <w:tcW w:w="8691" w:type="dxa"/>
            <w:gridSpan w:val="30"/>
          </w:tcPr>
          <w:p w:rsidR="00DD5471" w:rsidRPr="002E1535" w:rsidRDefault="00DD5471" w:rsidP="00F41899">
            <w:pPr>
              <w:pStyle w:val="Question"/>
              <w:keepNext/>
              <w:rPr>
                <w:sz w:val="26"/>
                <w:lang w:val="lt-LT"/>
              </w:rPr>
            </w:pPr>
            <w:r w:rsidRPr="002E1535">
              <w:rPr>
                <w:sz w:val="26"/>
                <w:lang w:val="lt-LT"/>
              </w:rPr>
              <w:t xml:space="preserve">Kaip manote, kurie iš žemiau pateiktų elementų yra įgimti, o kurie gali būti ugdomi? </w:t>
            </w:r>
          </w:p>
        </w:tc>
      </w:tr>
      <w:tr w:rsidR="00DD5471" w:rsidRPr="002E1535" w:rsidTr="00F41899">
        <w:trPr>
          <w:gridAfter w:val="1"/>
          <w:wAfter w:w="435" w:type="dxa"/>
        </w:trPr>
        <w:tc>
          <w:tcPr>
            <w:tcW w:w="991" w:type="dxa"/>
            <w:gridSpan w:val="4"/>
          </w:tcPr>
          <w:p w:rsidR="00DD5471" w:rsidRPr="002E1535" w:rsidRDefault="00DD5471" w:rsidP="00F41899">
            <w:pPr>
              <w:pStyle w:val="InstructionsPen"/>
              <w:keepNext/>
              <w:spacing w:before="0" w:after="0"/>
              <w:rPr>
                <w:sz w:val="26"/>
                <w:lang w:val="lt-LT"/>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After w:val="1"/>
          <w:wAfter w:w="435" w:type="dxa"/>
        </w:trPr>
        <w:tc>
          <w:tcPr>
            <w:tcW w:w="5355" w:type="dxa"/>
            <w:gridSpan w:val="16"/>
          </w:tcPr>
          <w:p w:rsidR="00DD5471" w:rsidRPr="002E1535" w:rsidRDefault="00DD5471" w:rsidP="00F41899">
            <w:pPr>
              <w:pStyle w:val="CategoryHeader"/>
              <w:keepNext/>
              <w:spacing w:before="0" w:after="0"/>
              <w:rPr>
                <w:rFonts w:ascii="Times New Roman" w:hAnsi="Times New Roman"/>
                <w:sz w:val="20"/>
                <w:lang w:val="lt-LT"/>
              </w:rPr>
            </w:pPr>
          </w:p>
        </w:tc>
        <w:tc>
          <w:tcPr>
            <w:tcW w:w="1440" w:type="dxa"/>
            <w:gridSpan w:val="6"/>
            <w:vAlign w:val="center"/>
          </w:tcPr>
          <w:p w:rsidR="00DD5471" w:rsidRPr="002E1535" w:rsidRDefault="00DD5471" w:rsidP="00F41899">
            <w:pPr>
              <w:pStyle w:val="CategoryHeader"/>
              <w:keepNext/>
              <w:spacing w:before="0" w:after="0"/>
              <w:rPr>
                <w:rFonts w:ascii="Times New Roman" w:hAnsi="Times New Roman"/>
                <w:sz w:val="20"/>
                <w:lang w:val="lt-LT"/>
              </w:rPr>
            </w:pPr>
            <w:r w:rsidRPr="002E1535">
              <w:rPr>
                <w:rFonts w:ascii="Times New Roman" w:hAnsi="Times New Roman"/>
                <w:sz w:val="20"/>
                <w:lang w:val="lt-LT"/>
              </w:rPr>
              <w:t>Įgimta</w:t>
            </w:r>
          </w:p>
        </w:tc>
        <w:tc>
          <w:tcPr>
            <w:tcW w:w="1440" w:type="dxa"/>
            <w:gridSpan w:val="7"/>
            <w:vAlign w:val="center"/>
          </w:tcPr>
          <w:p w:rsidR="00DD5471" w:rsidRPr="002E1535" w:rsidRDefault="00DD5471" w:rsidP="00F41899">
            <w:pPr>
              <w:pStyle w:val="CategoryHeader"/>
              <w:keepNext/>
              <w:spacing w:before="0" w:after="0"/>
              <w:rPr>
                <w:rFonts w:ascii="Times New Roman" w:hAnsi="Times New Roman"/>
                <w:sz w:val="20"/>
                <w:lang w:val="lt-LT"/>
              </w:rPr>
            </w:pPr>
            <w:r w:rsidRPr="002E1535">
              <w:rPr>
                <w:rFonts w:ascii="Times New Roman" w:hAnsi="Times New Roman"/>
                <w:sz w:val="20"/>
                <w:lang w:val="lt-LT"/>
              </w:rPr>
              <w:t>Ugdoma</w:t>
            </w:r>
          </w:p>
        </w:tc>
        <w:tc>
          <w:tcPr>
            <w:tcW w:w="1447" w:type="dxa"/>
            <w:gridSpan w:val="5"/>
          </w:tcPr>
          <w:p w:rsidR="00DD5471" w:rsidRPr="002E1535" w:rsidRDefault="00DD5471" w:rsidP="00F41899">
            <w:pPr>
              <w:pStyle w:val="CategoryHeader"/>
              <w:keepNext/>
              <w:spacing w:before="0" w:after="0"/>
              <w:rPr>
                <w:rFonts w:ascii="Times New Roman" w:hAnsi="Times New Roman"/>
                <w:sz w:val="20"/>
                <w:lang w:val="lt-LT"/>
              </w:rPr>
            </w:pPr>
            <w:r w:rsidRPr="002E1535">
              <w:rPr>
                <w:rFonts w:ascii="Times New Roman" w:hAnsi="Times New Roman"/>
                <w:sz w:val="20"/>
                <w:lang w:val="lt-LT"/>
              </w:rPr>
              <w:t>Ir įgimta,</w:t>
            </w:r>
            <w:r w:rsidRPr="002E1535">
              <w:rPr>
                <w:rFonts w:ascii="Times New Roman" w:hAnsi="Times New Roman"/>
                <w:sz w:val="20"/>
                <w:lang w:val="lt-LT"/>
              </w:rPr>
              <w:br/>
              <w:t>ir ugdoma</w:t>
            </w:r>
          </w:p>
        </w:tc>
      </w:tr>
      <w:tr w:rsidR="00DD5471" w:rsidRPr="002E1535" w:rsidTr="00F41899">
        <w:trPr>
          <w:gridAfter w:val="1"/>
          <w:wAfter w:w="435" w:type="dxa"/>
          <w:trHeight w:val="493"/>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a)</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Žinios apie verslo kūrimą</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b)</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Kūrybiškumas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c)</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Gebėjimas išsikelti savo tikslus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d)</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Pilietiškumas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e)</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Imlumas naujovėms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f)</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Sugebėjimas suburti asmenis naujai veikla</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g)</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Laiko planavimas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h)</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Situacijos prognozavimas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i)</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Gebėjimas priimti sprendimus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j)</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Rizikos valdymas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k)</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Bendravimo gebėjimai</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l)</w:t>
            </w:r>
          </w:p>
        </w:tc>
        <w:tc>
          <w:tcPr>
            <w:tcW w:w="4364" w:type="dxa"/>
            <w:gridSpan w:val="12"/>
            <w:vAlign w:val="center"/>
          </w:tcPr>
          <w:p w:rsidR="00DD5471" w:rsidRPr="00074FA4" w:rsidRDefault="00DD5471" w:rsidP="00F41899">
            <w:pPr>
              <w:pStyle w:val="Item"/>
              <w:spacing w:before="0" w:after="0"/>
              <w:rPr>
                <w:szCs w:val="24"/>
                <w:lang w:val="lt-LT"/>
              </w:rPr>
            </w:pPr>
            <w:r w:rsidRPr="00074FA4">
              <w:rPr>
                <w:szCs w:val="24"/>
                <w:lang w:val="lt-LT"/>
              </w:rPr>
              <w:t>Loginis mąstymas</w:t>
            </w:r>
            <w:r w:rsidRPr="00074FA4">
              <w:rPr>
                <w:szCs w:val="24"/>
                <w:lang w:val="lt-LT"/>
              </w:rPr>
              <w:tab/>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m)</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Kritinis mąstymas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n)</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Pozityvus mąstymas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o)</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Tolerancija</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p)</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Atkaklumas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r)</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Atsakingumas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s)</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rFonts w:ascii="Times-Roman" w:hAnsi="Times-Roman" w:cs="Times-Roman"/>
                <w:szCs w:val="24"/>
                <w:lang w:val="lt-LT" w:eastAsia="ru-RU"/>
              </w:rPr>
              <w:t>Novatoriškas mąstymas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t)</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Sugebėjimas „parduoti“ savo idėjas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u)</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Gyvenimo būdas</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After w:val="1"/>
          <w:wAfter w:w="435" w:type="dxa"/>
        </w:trPr>
        <w:tc>
          <w:tcPr>
            <w:tcW w:w="991" w:type="dxa"/>
            <w:gridSpan w:val="4"/>
            <w:vAlign w:val="center"/>
          </w:tcPr>
          <w:p w:rsidR="00DD5471" w:rsidRPr="00074FA4" w:rsidRDefault="00DD5471" w:rsidP="00F41899">
            <w:pPr>
              <w:pStyle w:val="ItemIndex"/>
              <w:spacing w:before="0" w:after="0"/>
              <w:rPr>
                <w:szCs w:val="24"/>
                <w:lang w:val="lt-LT"/>
              </w:rPr>
            </w:pPr>
            <w:r w:rsidRPr="00074FA4">
              <w:rPr>
                <w:szCs w:val="24"/>
                <w:lang w:val="lt-LT"/>
              </w:rPr>
              <w:t>v)</w:t>
            </w:r>
          </w:p>
        </w:tc>
        <w:tc>
          <w:tcPr>
            <w:tcW w:w="4364" w:type="dxa"/>
            <w:gridSpan w:val="12"/>
            <w:vAlign w:val="center"/>
          </w:tcPr>
          <w:p w:rsidR="00DD5471" w:rsidRPr="00074FA4" w:rsidRDefault="00DD5471" w:rsidP="00F41899">
            <w:pPr>
              <w:pStyle w:val="Item"/>
              <w:keepNext w:val="0"/>
              <w:spacing w:before="0" w:after="0"/>
              <w:rPr>
                <w:szCs w:val="24"/>
                <w:lang w:val="lt-LT"/>
              </w:rPr>
            </w:pPr>
            <w:r w:rsidRPr="00074FA4">
              <w:rPr>
                <w:szCs w:val="24"/>
                <w:lang w:val="lt-LT"/>
              </w:rPr>
              <w:t>Savireguliacija</w:t>
            </w:r>
          </w:p>
        </w:tc>
        <w:tc>
          <w:tcPr>
            <w:tcW w:w="144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44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447" w:type="dxa"/>
            <w:gridSpan w:val="5"/>
            <w:vAlign w:val="center"/>
          </w:tcPr>
          <w:p w:rsidR="00DD5471" w:rsidRPr="002E1535" w:rsidRDefault="00DD5471" w:rsidP="00F41899">
            <w:pPr>
              <w:keepNext/>
              <w:tabs>
                <w:tab w:val="left" w:leader="dot" w:pos="1276"/>
                <w:tab w:val="left" w:leader="dot" w:pos="6804"/>
                <w:tab w:val="left" w:pos="8080"/>
              </w:tabs>
              <w:spacing w:after="0"/>
              <w:jc w:val="center"/>
              <w:rPr>
                <w:rFonts w:cs="Calibri"/>
                <w:sz w:val="38"/>
                <w:szCs w:val="40"/>
              </w:rPr>
            </w:pPr>
            <w:r w:rsidRPr="00257D3E">
              <w:rPr>
                <w:rFonts w:cs="Calibri"/>
                <w:b/>
                <w:outline/>
                <w:color w:val="000000"/>
                <w:sz w:val="38"/>
                <w:szCs w:val="40"/>
              </w:rPr>
              <w:sym w:font="Wingdings" w:char="F06E"/>
            </w:r>
            <w:r w:rsidRPr="002E1535">
              <w:rPr>
                <w:rFonts w:ascii="Times New Roman" w:hAnsi="Times New Roman"/>
                <w:sz w:val="18"/>
                <w:szCs w:val="20"/>
                <w:vertAlign w:val="subscript"/>
              </w:rPr>
              <w:t>3</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lastRenderedPageBreak/>
              <w:t>1B</w:t>
            </w:r>
          </w:p>
        </w:tc>
        <w:tc>
          <w:tcPr>
            <w:tcW w:w="8691" w:type="dxa"/>
            <w:gridSpan w:val="30"/>
          </w:tcPr>
          <w:p w:rsidR="00DD5471" w:rsidRPr="002E1535" w:rsidRDefault="00DD5471" w:rsidP="00F41899">
            <w:pPr>
              <w:pStyle w:val="Question"/>
              <w:keepNext/>
              <w:rPr>
                <w:sz w:val="26"/>
                <w:lang w:val="lt-LT"/>
              </w:rPr>
            </w:pPr>
            <w:r w:rsidRPr="002E1535">
              <w:rPr>
                <w:sz w:val="26"/>
                <w:lang w:val="lt-LT"/>
              </w:rPr>
              <w:t>Jūsų nuomone, kiek yra prasmingas verslumo ugdymas šiandieninėje mokykloje?</w:t>
            </w:r>
          </w:p>
        </w:tc>
      </w:tr>
      <w:tr w:rsidR="00DD5471" w:rsidRPr="002E1535" w:rsidTr="00F41899">
        <w:trPr>
          <w:gridBefore w:val="1"/>
          <w:gridAfter w:val="1"/>
          <w:wBefore w:w="33" w:type="dxa"/>
          <w:wAfter w:w="435" w:type="dxa"/>
        </w:trPr>
        <w:tc>
          <w:tcPr>
            <w:tcW w:w="958" w:type="dxa"/>
            <w:gridSpan w:val="3"/>
            <w:vAlign w:val="center"/>
          </w:tcPr>
          <w:p w:rsidR="00DD5471" w:rsidRPr="002E1535" w:rsidRDefault="00DD5471" w:rsidP="00F41899">
            <w:pPr>
              <w:keepNext/>
              <w:spacing w:after="0"/>
              <w:rPr>
                <w:sz w:val="20"/>
              </w:rPr>
            </w:pPr>
          </w:p>
        </w:tc>
        <w:tc>
          <w:tcPr>
            <w:tcW w:w="8691" w:type="dxa"/>
            <w:gridSpan w:val="30"/>
            <w:vAlign w:val="center"/>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821" w:type="dxa"/>
            <w:gridSpan w:val="2"/>
            <w:vAlign w:val="bottom"/>
          </w:tcPr>
          <w:p w:rsidR="00DD5471" w:rsidRPr="002E1535" w:rsidRDefault="00DD5471" w:rsidP="00F41899">
            <w:pPr>
              <w:pStyle w:val="CategoryHeader"/>
              <w:keepNext/>
              <w:spacing w:before="0" w:after="0" w:line="168" w:lineRule="auto"/>
              <w:jc w:val="left"/>
              <w:rPr>
                <w:rFonts w:ascii="Times New Roman" w:hAnsi="Times New Roman"/>
                <w:sz w:val="18"/>
                <w:lang w:val="lt-LT"/>
              </w:rPr>
            </w:pPr>
          </w:p>
        </w:tc>
        <w:tc>
          <w:tcPr>
            <w:tcW w:w="2335" w:type="dxa"/>
            <w:gridSpan w:val="6"/>
            <w:vAlign w:val="bottom"/>
          </w:tcPr>
          <w:p w:rsidR="00DD5471" w:rsidRPr="002E1535" w:rsidRDefault="00DD5471" w:rsidP="00F41899">
            <w:pPr>
              <w:pStyle w:val="CategoryHeader"/>
              <w:keepNext/>
              <w:spacing w:before="0" w:after="0" w:line="168" w:lineRule="auto"/>
              <w:rPr>
                <w:rFonts w:ascii="Times New Roman" w:hAnsi="Times New Roman"/>
                <w:sz w:val="18"/>
                <w:lang w:val="lt-LT"/>
              </w:rPr>
            </w:pPr>
          </w:p>
        </w:tc>
        <w:tc>
          <w:tcPr>
            <w:tcW w:w="1296" w:type="dxa"/>
            <w:gridSpan w:val="3"/>
            <w:vAlign w:val="bottom"/>
          </w:tcPr>
          <w:p w:rsidR="00DD5471" w:rsidRPr="002E1535" w:rsidRDefault="00DD5471" w:rsidP="00F41899">
            <w:pPr>
              <w:pStyle w:val="CategoryHeader"/>
              <w:keepNext/>
              <w:spacing w:before="0" w:after="0" w:line="168" w:lineRule="auto"/>
              <w:rPr>
                <w:rFonts w:ascii="Times New Roman" w:hAnsi="Times New Roman"/>
                <w:sz w:val="18"/>
                <w:lang w:val="lt-LT"/>
              </w:rPr>
            </w:pPr>
            <w:r w:rsidRPr="002E1535">
              <w:rPr>
                <w:rFonts w:ascii="Times New Roman" w:hAnsi="Times New Roman"/>
                <w:sz w:val="18"/>
                <w:lang w:val="lt-LT"/>
              </w:rPr>
              <w:t>Visiškai nepras-mingas</w:t>
            </w:r>
          </w:p>
        </w:tc>
        <w:tc>
          <w:tcPr>
            <w:tcW w:w="1306" w:type="dxa"/>
            <w:gridSpan w:val="6"/>
            <w:vAlign w:val="bottom"/>
          </w:tcPr>
          <w:p w:rsidR="00DD5471" w:rsidRPr="002E1535" w:rsidRDefault="00DD5471" w:rsidP="00F41899">
            <w:pPr>
              <w:pStyle w:val="CategoryHeader"/>
              <w:keepNext/>
              <w:spacing w:before="0" w:after="0" w:line="168" w:lineRule="auto"/>
              <w:jc w:val="left"/>
              <w:rPr>
                <w:rFonts w:ascii="Times New Roman" w:hAnsi="Times New Roman"/>
                <w:sz w:val="18"/>
                <w:lang w:val="lt-LT"/>
              </w:rPr>
            </w:pPr>
            <w:r w:rsidRPr="002E1535">
              <w:rPr>
                <w:rFonts w:ascii="Times New Roman" w:hAnsi="Times New Roman"/>
                <w:sz w:val="18"/>
                <w:lang w:val="lt-LT"/>
              </w:rPr>
              <w:t>Iš dalies nepras-mingas</w:t>
            </w:r>
          </w:p>
        </w:tc>
        <w:tc>
          <w:tcPr>
            <w:tcW w:w="1296" w:type="dxa"/>
            <w:gridSpan w:val="8"/>
            <w:vAlign w:val="bottom"/>
          </w:tcPr>
          <w:p w:rsidR="00DD5471" w:rsidRPr="002E1535" w:rsidRDefault="00DD5471" w:rsidP="00F41899">
            <w:pPr>
              <w:pStyle w:val="CategoryHeader"/>
              <w:keepNext/>
              <w:spacing w:before="0" w:after="0" w:line="168" w:lineRule="auto"/>
              <w:rPr>
                <w:rFonts w:ascii="Times New Roman" w:hAnsi="Times New Roman"/>
                <w:sz w:val="18"/>
                <w:lang w:val="lt-LT"/>
              </w:rPr>
            </w:pPr>
            <w:r w:rsidRPr="002E1535">
              <w:rPr>
                <w:rFonts w:ascii="Times New Roman" w:hAnsi="Times New Roman"/>
                <w:sz w:val="18"/>
                <w:lang w:val="lt-LT"/>
              </w:rPr>
              <w:t>Nei prasmingas, nei nepras-mingas</w:t>
            </w:r>
          </w:p>
        </w:tc>
        <w:tc>
          <w:tcPr>
            <w:tcW w:w="1296" w:type="dxa"/>
            <w:gridSpan w:val="5"/>
            <w:vAlign w:val="bottom"/>
          </w:tcPr>
          <w:p w:rsidR="00DD5471" w:rsidRPr="002E1535" w:rsidRDefault="00DD5471" w:rsidP="00F41899">
            <w:pPr>
              <w:pStyle w:val="CategoryHeader"/>
              <w:keepNext/>
              <w:spacing w:before="0" w:after="0" w:line="168" w:lineRule="auto"/>
              <w:rPr>
                <w:rFonts w:ascii="Times New Roman" w:hAnsi="Times New Roman"/>
                <w:sz w:val="18"/>
                <w:lang w:val="lt-LT"/>
              </w:rPr>
            </w:pPr>
            <w:r w:rsidRPr="002E1535">
              <w:rPr>
                <w:rFonts w:ascii="Times New Roman" w:hAnsi="Times New Roman"/>
                <w:sz w:val="18"/>
                <w:lang w:val="lt-LT"/>
              </w:rPr>
              <w:t>Iš dalies prasmingas</w:t>
            </w:r>
          </w:p>
        </w:tc>
        <w:tc>
          <w:tcPr>
            <w:tcW w:w="1299" w:type="dxa"/>
            <w:gridSpan w:val="3"/>
            <w:vAlign w:val="bottom"/>
          </w:tcPr>
          <w:p w:rsidR="00DD5471" w:rsidRPr="002E1535" w:rsidRDefault="00DD5471" w:rsidP="00F41899">
            <w:pPr>
              <w:pStyle w:val="CategoryHeader"/>
              <w:keepNext/>
              <w:spacing w:before="0" w:after="0" w:line="168" w:lineRule="auto"/>
              <w:rPr>
                <w:rFonts w:ascii="Times New Roman" w:hAnsi="Times New Roman"/>
                <w:sz w:val="18"/>
                <w:lang w:val="lt-LT"/>
              </w:rPr>
            </w:pPr>
            <w:r w:rsidRPr="002E1535">
              <w:rPr>
                <w:rFonts w:ascii="Times New Roman" w:hAnsi="Times New Roman"/>
                <w:sz w:val="18"/>
                <w:lang w:val="lt-LT"/>
              </w:rPr>
              <w:t>Labai prasmingas</w:t>
            </w:r>
          </w:p>
        </w:tc>
      </w:tr>
      <w:tr w:rsidR="00DD5471" w:rsidRPr="002E1535" w:rsidTr="00F41899">
        <w:trPr>
          <w:gridBefore w:val="1"/>
          <w:gridAfter w:val="1"/>
          <w:wBefore w:w="33" w:type="dxa"/>
          <w:wAfter w:w="435" w:type="dxa"/>
          <w:cantSplit/>
        </w:trPr>
        <w:tc>
          <w:tcPr>
            <w:tcW w:w="821" w:type="dxa"/>
            <w:gridSpan w:val="2"/>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2335" w:type="dxa"/>
            <w:gridSpan w:val="6"/>
            <w:vAlign w:val="center"/>
          </w:tcPr>
          <w:p w:rsidR="00DD5471" w:rsidRPr="00074FA4" w:rsidRDefault="00DD5471" w:rsidP="00F41899">
            <w:pPr>
              <w:pStyle w:val="Item"/>
              <w:spacing w:before="0" w:after="0"/>
              <w:rPr>
                <w:szCs w:val="24"/>
                <w:lang w:val="lt-LT"/>
              </w:rPr>
            </w:pPr>
            <w:r w:rsidRPr="00074FA4">
              <w:rPr>
                <w:szCs w:val="24"/>
                <w:lang w:val="lt-LT"/>
              </w:rPr>
              <w:t>1-4 klasėse</w:t>
            </w:r>
            <w:r w:rsidRPr="00074FA4">
              <w:rPr>
                <w:szCs w:val="24"/>
                <w:lang w:val="lt-LT"/>
              </w:rPr>
              <w:tab/>
            </w:r>
          </w:p>
        </w:tc>
        <w:tc>
          <w:tcPr>
            <w:tcW w:w="1296"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06" w:type="dxa"/>
            <w:gridSpan w:val="6"/>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296" w:type="dxa"/>
            <w:gridSpan w:val="8"/>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1296" w:type="dxa"/>
            <w:gridSpan w:val="5"/>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1299"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r>
      <w:tr w:rsidR="00DD5471" w:rsidRPr="002E1535" w:rsidTr="00F41899">
        <w:trPr>
          <w:gridBefore w:val="1"/>
          <w:gridAfter w:val="1"/>
          <w:wBefore w:w="33" w:type="dxa"/>
          <w:wAfter w:w="435" w:type="dxa"/>
          <w:cantSplit/>
        </w:trPr>
        <w:tc>
          <w:tcPr>
            <w:tcW w:w="821" w:type="dxa"/>
            <w:gridSpan w:val="2"/>
            <w:vAlign w:val="center"/>
          </w:tcPr>
          <w:p w:rsidR="00DD5471" w:rsidRPr="00074FA4" w:rsidRDefault="00DD5471" w:rsidP="00F41899">
            <w:pPr>
              <w:pStyle w:val="ItemIndex"/>
              <w:keepNext/>
              <w:spacing w:before="0" w:after="0"/>
              <w:rPr>
                <w:szCs w:val="24"/>
                <w:lang w:val="lt-LT"/>
              </w:rPr>
            </w:pPr>
            <w:r w:rsidRPr="00074FA4">
              <w:rPr>
                <w:szCs w:val="24"/>
                <w:lang w:val="lt-LT"/>
              </w:rPr>
              <w:t>b)</w:t>
            </w:r>
          </w:p>
        </w:tc>
        <w:tc>
          <w:tcPr>
            <w:tcW w:w="2335" w:type="dxa"/>
            <w:gridSpan w:val="6"/>
            <w:vAlign w:val="center"/>
          </w:tcPr>
          <w:p w:rsidR="00DD5471" w:rsidRPr="00074FA4" w:rsidRDefault="00DD5471" w:rsidP="00F41899">
            <w:pPr>
              <w:pStyle w:val="Item"/>
              <w:spacing w:before="0" w:after="0"/>
              <w:rPr>
                <w:szCs w:val="24"/>
                <w:lang w:val="lt-LT"/>
              </w:rPr>
            </w:pPr>
            <w:r w:rsidRPr="00074FA4">
              <w:rPr>
                <w:szCs w:val="24"/>
                <w:lang w:val="lt-LT"/>
              </w:rPr>
              <w:t>5-8 klasėse</w:t>
            </w:r>
            <w:r w:rsidRPr="00074FA4">
              <w:rPr>
                <w:szCs w:val="24"/>
                <w:lang w:val="lt-LT"/>
              </w:rPr>
              <w:tab/>
            </w:r>
          </w:p>
        </w:tc>
        <w:tc>
          <w:tcPr>
            <w:tcW w:w="1296"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06" w:type="dxa"/>
            <w:gridSpan w:val="6"/>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296" w:type="dxa"/>
            <w:gridSpan w:val="8"/>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1296" w:type="dxa"/>
            <w:gridSpan w:val="5"/>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1299"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r>
      <w:tr w:rsidR="00DD5471" w:rsidRPr="002E1535" w:rsidTr="00F41899">
        <w:trPr>
          <w:gridBefore w:val="1"/>
          <w:gridAfter w:val="1"/>
          <w:wBefore w:w="33" w:type="dxa"/>
          <w:wAfter w:w="435" w:type="dxa"/>
          <w:cantSplit/>
        </w:trPr>
        <w:tc>
          <w:tcPr>
            <w:tcW w:w="821" w:type="dxa"/>
            <w:gridSpan w:val="2"/>
            <w:vAlign w:val="center"/>
          </w:tcPr>
          <w:p w:rsidR="00DD5471" w:rsidRPr="00074FA4" w:rsidRDefault="00DD5471" w:rsidP="00F41899">
            <w:pPr>
              <w:pStyle w:val="ItemIndex"/>
              <w:keepNext/>
              <w:spacing w:before="0" w:after="0"/>
              <w:rPr>
                <w:szCs w:val="24"/>
                <w:lang w:val="lt-LT"/>
              </w:rPr>
            </w:pPr>
            <w:r w:rsidRPr="00074FA4">
              <w:rPr>
                <w:szCs w:val="24"/>
                <w:lang w:val="lt-LT"/>
              </w:rPr>
              <w:t>c)</w:t>
            </w:r>
          </w:p>
        </w:tc>
        <w:tc>
          <w:tcPr>
            <w:tcW w:w="2335" w:type="dxa"/>
            <w:gridSpan w:val="6"/>
            <w:vAlign w:val="center"/>
          </w:tcPr>
          <w:p w:rsidR="00DD5471" w:rsidRPr="00074FA4" w:rsidRDefault="00DD5471" w:rsidP="00F41899">
            <w:pPr>
              <w:pStyle w:val="Item"/>
              <w:spacing w:before="0" w:after="0"/>
              <w:rPr>
                <w:szCs w:val="24"/>
                <w:lang w:val="lt-LT"/>
              </w:rPr>
            </w:pPr>
            <w:r w:rsidRPr="00074FA4">
              <w:rPr>
                <w:szCs w:val="24"/>
                <w:lang w:val="lt-LT"/>
              </w:rPr>
              <w:t xml:space="preserve">9-10 (I-II) klasėse </w:t>
            </w:r>
          </w:p>
        </w:tc>
        <w:tc>
          <w:tcPr>
            <w:tcW w:w="1296"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06" w:type="dxa"/>
            <w:gridSpan w:val="6"/>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296" w:type="dxa"/>
            <w:gridSpan w:val="8"/>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1296" w:type="dxa"/>
            <w:gridSpan w:val="5"/>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1299"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r>
      <w:tr w:rsidR="00DD5471" w:rsidRPr="002E1535" w:rsidTr="00F41899">
        <w:trPr>
          <w:gridBefore w:val="1"/>
          <w:gridAfter w:val="1"/>
          <w:wBefore w:w="33" w:type="dxa"/>
          <w:wAfter w:w="435" w:type="dxa"/>
          <w:cantSplit/>
        </w:trPr>
        <w:tc>
          <w:tcPr>
            <w:tcW w:w="821" w:type="dxa"/>
            <w:gridSpan w:val="2"/>
            <w:vAlign w:val="center"/>
          </w:tcPr>
          <w:p w:rsidR="00DD5471" w:rsidRPr="00074FA4" w:rsidRDefault="00DD5471" w:rsidP="00F41899">
            <w:pPr>
              <w:pStyle w:val="ItemIndex"/>
              <w:keepNext/>
              <w:spacing w:before="0" w:after="0"/>
              <w:rPr>
                <w:szCs w:val="24"/>
                <w:lang w:val="lt-LT"/>
              </w:rPr>
            </w:pPr>
            <w:r w:rsidRPr="00074FA4">
              <w:rPr>
                <w:szCs w:val="24"/>
                <w:lang w:val="lt-LT"/>
              </w:rPr>
              <w:t>d)</w:t>
            </w:r>
          </w:p>
        </w:tc>
        <w:tc>
          <w:tcPr>
            <w:tcW w:w="2335" w:type="dxa"/>
            <w:gridSpan w:val="6"/>
            <w:vAlign w:val="center"/>
          </w:tcPr>
          <w:p w:rsidR="00DD5471" w:rsidRPr="00074FA4" w:rsidRDefault="00DD5471" w:rsidP="00F41899">
            <w:pPr>
              <w:pStyle w:val="Item"/>
              <w:spacing w:before="0" w:after="0"/>
              <w:rPr>
                <w:szCs w:val="24"/>
                <w:lang w:val="lt-LT"/>
              </w:rPr>
            </w:pPr>
            <w:r w:rsidRPr="00074FA4">
              <w:rPr>
                <w:szCs w:val="24"/>
                <w:lang w:val="lt-LT"/>
              </w:rPr>
              <w:t>11-12 (III-IV) klasėse</w:t>
            </w:r>
          </w:p>
        </w:tc>
        <w:tc>
          <w:tcPr>
            <w:tcW w:w="1296"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06" w:type="dxa"/>
            <w:gridSpan w:val="6"/>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296" w:type="dxa"/>
            <w:gridSpan w:val="8"/>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1296" w:type="dxa"/>
            <w:gridSpan w:val="5"/>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1299"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r>
      <w:tr w:rsidR="00DD5471" w:rsidRPr="002E1535" w:rsidTr="00F41899">
        <w:trPr>
          <w:gridBefore w:val="1"/>
          <w:gridAfter w:val="1"/>
          <w:wBefore w:w="33" w:type="dxa"/>
          <w:wAfter w:w="435" w:type="dxa"/>
          <w:cantSplit/>
        </w:trPr>
        <w:tc>
          <w:tcPr>
            <w:tcW w:w="821" w:type="dxa"/>
            <w:gridSpan w:val="2"/>
            <w:vAlign w:val="center"/>
          </w:tcPr>
          <w:p w:rsidR="00DD5471" w:rsidRPr="00074FA4" w:rsidRDefault="00DD5471" w:rsidP="00F41899">
            <w:pPr>
              <w:pStyle w:val="ItemIndex"/>
              <w:keepNext/>
              <w:spacing w:before="0" w:after="0"/>
              <w:rPr>
                <w:szCs w:val="24"/>
                <w:lang w:val="lt-LT"/>
              </w:rPr>
            </w:pPr>
            <w:r w:rsidRPr="00074FA4">
              <w:rPr>
                <w:szCs w:val="24"/>
                <w:lang w:val="lt-LT"/>
              </w:rPr>
              <w:t>e)</w:t>
            </w:r>
          </w:p>
        </w:tc>
        <w:tc>
          <w:tcPr>
            <w:tcW w:w="2335" w:type="dxa"/>
            <w:gridSpan w:val="6"/>
            <w:vAlign w:val="center"/>
          </w:tcPr>
          <w:p w:rsidR="00DD5471" w:rsidRPr="00074FA4" w:rsidRDefault="00DD5471" w:rsidP="00F41899">
            <w:pPr>
              <w:pStyle w:val="Item"/>
              <w:spacing w:before="0" w:after="0"/>
              <w:rPr>
                <w:szCs w:val="24"/>
                <w:lang w:val="lt-LT"/>
              </w:rPr>
            </w:pPr>
            <w:r w:rsidRPr="00074FA4">
              <w:rPr>
                <w:szCs w:val="24"/>
                <w:lang w:val="lt-LT"/>
              </w:rPr>
              <w:t>Jūsų dalyko/-ų pamokose</w:t>
            </w:r>
            <w:r w:rsidRPr="00074FA4">
              <w:rPr>
                <w:szCs w:val="24"/>
                <w:lang w:val="lt-LT"/>
              </w:rPr>
              <w:tab/>
            </w:r>
          </w:p>
        </w:tc>
        <w:tc>
          <w:tcPr>
            <w:tcW w:w="1296"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06" w:type="dxa"/>
            <w:gridSpan w:val="6"/>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296" w:type="dxa"/>
            <w:gridSpan w:val="8"/>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1296" w:type="dxa"/>
            <w:gridSpan w:val="5"/>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1299" w:type="dxa"/>
            <w:gridSpan w:val="3"/>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r>
      <w:tr w:rsidR="00DD5471" w:rsidRPr="002E1535" w:rsidTr="00F41899">
        <w:trPr>
          <w:gridAfter w:val="1"/>
          <w:wAfter w:w="435" w:type="dxa"/>
        </w:trPr>
        <w:tc>
          <w:tcPr>
            <w:tcW w:w="991" w:type="dxa"/>
            <w:gridSpan w:val="4"/>
          </w:tcPr>
          <w:p w:rsidR="00DD5471" w:rsidRPr="002E1535" w:rsidRDefault="00DD5471" w:rsidP="00F41899">
            <w:pPr>
              <w:pStyle w:val="Question"/>
              <w:keepNext/>
              <w:rPr>
                <w:sz w:val="26"/>
                <w:lang w:val="lt-LT"/>
              </w:rPr>
            </w:pPr>
            <w:r w:rsidRPr="002E1535">
              <w:rPr>
                <w:rFonts w:ascii="Arial" w:hAnsi="Arial"/>
                <w:b w:val="0"/>
                <w:sz w:val="20"/>
                <w:szCs w:val="24"/>
                <w:lang w:val="lt-LT"/>
              </w:rPr>
              <w:br w:type="page"/>
            </w:r>
            <w:r w:rsidRPr="002E1535">
              <w:rPr>
                <w:sz w:val="26"/>
                <w:lang w:val="lt-LT"/>
              </w:rPr>
              <w:t>2B</w:t>
            </w:r>
          </w:p>
        </w:tc>
        <w:tc>
          <w:tcPr>
            <w:tcW w:w="8691" w:type="dxa"/>
            <w:gridSpan w:val="30"/>
          </w:tcPr>
          <w:p w:rsidR="00DD5471" w:rsidRPr="002E1535" w:rsidRDefault="00DD5471" w:rsidP="00F41899">
            <w:pPr>
              <w:pStyle w:val="Question"/>
              <w:keepNext/>
              <w:rPr>
                <w:sz w:val="26"/>
                <w:lang w:val="lt-LT"/>
              </w:rPr>
            </w:pPr>
            <w:r w:rsidRPr="002E1535">
              <w:rPr>
                <w:sz w:val="26"/>
                <w:lang w:val="lt-LT"/>
              </w:rPr>
              <w:t>Kokiu būdu mokykloje turėtų būti ugdomas verslumas?</w:t>
            </w:r>
          </w:p>
        </w:tc>
      </w:tr>
      <w:tr w:rsidR="00DD5471" w:rsidRPr="002E1535" w:rsidTr="00F41899">
        <w:trPr>
          <w:gridAfter w:val="1"/>
          <w:wAfter w:w="435" w:type="dxa"/>
          <w:trHeight w:val="271"/>
        </w:trPr>
        <w:tc>
          <w:tcPr>
            <w:tcW w:w="991" w:type="dxa"/>
            <w:gridSpan w:val="4"/>
          </w:tcPr>
          <w:p w:rsidR="00DD5471" w:rsidRPr="002E1535" w:rsidRDefault="00DD5471" w:rsidP="00F41899">
            <w:pPr>
              <w:pStyle w:val="InstructionsPen"/>
              <w:keepNext/>
              <w:spacing w:before="0" w:after="0"/>
              <w:rPr>
                <w:sz w:val="26"/>
                <w:lang w:val="lt-LT"/>
              </w:rPr>
            </w:pPr>
          </w:p>
        </w:tc>
        <w:tc>
          <w:tcPr>
            <w:tcW w:w="8691" w:type="dxa"/>
            <w:gridSpan w:val="30"/>
            <w:vAlign w:val="center"/>
          </w:tcPr>
          <w:p w:rsidR="00DD5471" w:rsidRPr="002E1535" w:rsidRDefault="00DD5471" w:rsidP="00F41899">
            <w:pPr>
              <w:pStyle w:val="InstructionsPen"/>
              <w:keepNext/>
              <w:spacing w:before="0" w:after="0"/>
              <w:rPr>
                <w:sz w:val="26"/>
                <w:lang w:val="lt-LT"/>
              </w:rPr>
            </w:pPr>
            <w:r w:rsidRPr="002E1535">
              <w:rPr>
                <w:sz w:val="26"/>
                <w:lang w:val="lt-LT"/>
              </w:rPr>
              <w:t>(Prašome pažymėti tiek langelių, kiek reikia)</w:t>
            </w:r>
          </w:p>
        </w:tc>
      </w:tr>
      <w:tr w:rsidR="00DD5471" w:rsidRPr="002E1535" w:rsidTr="00F41899">
        <w:trPr>
          <w:gridAfter w:val="1"/>
          <w:wAfter w:w="435" w:type="dxa"/>
          <w:cantSplit/>
          <w:trHeight w:val="493"/>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7964" w:type="dxa"/>
            <w:gridSpan w:val="29"/>
            <w:vAlign w:val="center"/>
          </w:tcPr>
          <w:p w:rsidR="00DD5471" w:rsidRPr="00074FA4" w:rsidRDefault="00DD5471" w:rsidP="00F41899">
            <w:pPr>
              <w:pStyle w:val="Item"/>
              <w:spacing w:before="0" w:after="0"/>
              <w:rPr>
                <w:szCs w:val="24"/>
                <w:lang w:val="lt-LT"/>
              </w:rPr>
            </w:pPr>
            <w:r w:rsidRPr="00074FA4">
              <w:rPr>
                <w:szCs w:val="24"/>
                <w:lang w:val="lt-LT"/>
              </w:rPr>
              <w:t>Verslumui turėtų būti skirta atskira pamoka.</w:t>
            </w:r>
          </w:p>
        </w:tc>
        <w:tc>
          <w:tcPr>
            <w:tcW w:w="727" w:type="dxa"/>
            <w:vAlign w:val="center"/>
          </w:tcPr>
          <w:p w:rsidR="00DD5471" w:rsidRPr="002E1535" w:rsidRDefault="00DD5471" w:rsidP="00F41899">
            <w:pPr>
              <w:keepNext/>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rPr>
          <w:gridAfter w:val="1"/>
          <w:wAfter w:w="435" w:type="dxa"/>
          <w:cantSplit/>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b)</w:t>
            </w:r>
          </w:p>
        </w:tc>
        <w:tc>
          <w:tcPr>
            <w:tcW w:w="7964" w:type="dxa"/>
            <w:gridSpan w:val="29"/>
            <w:vAlign w:val="center"/>
          </w:tcPr>
          <w:p w:rsidR="00DD5471" w:rsidRPr="00074FA4" w:rsidRDefault="00DD5471" w:rsidP="00F41899">
            <w:pPr>
              <w:pStyle w:val="Item"/>
              <w:spacing w:before="0" w:after="0"/>
              <w:rPr>
                <w:szCs w:val="24"/>
                <w:lang w:val="lt-LT"/>
              </w:rPr>
            </w:pPr>
            <w:r w:rsidRPr="00074FA4">
              <w:rPr>
                <w:szCs w:val="24"/>
                <w:lang w:val="lt-LT"/>
              </w:rPr>
              <w:t>Verslumas turėtų būti integruotas į matematikos ir/arba ekonomikos ir/arba geografijos pamokas.</w:t>
            </w:r>
          </w:p>
        </w:tc>
        <w:tc>
          <w:tcPr>
            <w:tcW w:w="727" w:type="dxa"/>
            <w:vAlign w:val="center"/>
          </w:tcPr>
          <w:p w:rsidR="00DD5471" w:rsidRPr="002E1535" w:rsidRDefault="00DD5471" w:rsidP="00F41899">
            <w:pPr>
              <w:keepNext/>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rPr>
          <w:gridAfter w:val="1"/>
          <w:wAfter w:w="435" w:type="dxa"/>
          <w:cantSplit/>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c)</w:t>
            </w:r>
          </w:p>
        </w:tc>
        <w:tc>
          <w:tcPr>
            <w:tcW w:w="7964" w:type="dxa"/>
            <w:gridSpan w:val="29"/>
            <w:vAlign w:val="center"/>
          </w:tcPr>
          <w:p w:rsidR="00DD5471" w:rsidRPr="00074FA4" w:rsidRDefault="00DD5471" w:rsidP="00F41899">
            <w:pPr>
              <w:pStyle w:val="Item"/>
              <w:keepNext w:val="0"/>
              <w:spacing w:before="0" w:after="0"/>
              <w:rPr>
                <w:szCs w:val="24"/>
                <w:lang w:val="lt-LT"/>
              </w:rPr>
            </w:pPr>
            <w:r w:rsidRPr="00074FA4">
              <w:rPr>
                <w:szCs w:val="24"/>
                <w:lang w:val="lt-LT"/>
              </w:rPr>
              <w:t>Verslumas turėtų būti integruotas į visas pamokas.</w:t>
            </w:r>
            <w:r w:rsidRPr="00074FA4">
              <w:rPr>
                <w:szCs w:val="24"/>
                <w:lang w:val="lt-LT"/>
              </w:rPr>
              <w:tab/>
            </w:r>
          </w:p>
        </w:tc>
        <w:tc>
          <w:tcPr>
            <w:tcW w:w="727" w:type="dxa"/>
            <w:vAlign w:val="center"/>
          </w:tcPr>
          <w:p w:rsidR="00DD5471" w:rsidRPr="002E1535" w:rsidRDefault="00DD5471" w:rsidP="00F41899">
            <w:pPr>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rPr>
          <w:gridAfter w:val="1"/>
          <w:wAfter w:w="435" w:type="dxa"/>
          <w:cantSplit/>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d)</w:t>
            </w:r>
          </w:p>
        </w:tc>
        <w:tc>
          <w:tcPr>
            <w:tcW w:w="7964" w:type="dxa"/>
            <w:gridSpan w:val="29"/>
            <w:vAlign w:val="center"/>
          </w:tcPr>
          <w:p w:rsidR="00DD5471" w:rsidRPr="00074FA4" w:rsidRDefault="00DD5471" w:rsidP="00F41899">
            <w:pPr>
              <w:pStyle w:val="Item"/>
              <w:keepNext w:val="0"/>
              <w:spacing w:before="0" w:after="0"/>
              <w:rPr>
                <w:szCs w:val="24"/>
                <w:lang w:val="lt-LT"/>
              </w:rPr>
            </w:pPr>
            <w:r w:rsidRPr="00074FA4">
              <w:rPr>
                <w:szCs w:val="24"/>
                <w:lang w:val="lt-LT"/>
              </w:rPr>
              <w:t>Verslumas turėtų būti ugdomas projektine veikla.</w:t>
            </w:r>
            <w:r w:rsidRPr="00074FA4">
              <w:rPr>
                <w:szCs w:val="24"/>
                <w:lang w:val="lt-LT"/>
              </w:rPr>
              <w:tab/>
            </w:r>
          </w:p>
        </w:tc>
        <w:tc>
          <w:tcPr>
            <w:tcW w:w="727" w:type="dxa"/>
            <w:vAlign w:val="center"/>
          </w:tcPr>
          <w:p w:rsidR="00DD5471" w:rsidRPr="002E1535" w:rsidRDefault="00DD5471" w:rsidP="00F41899">
            <w:pPr>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rPr>
          <w:gridAfter w:val="1"/>
          <w:wAfter w:w="435" w:type="dxa"/>
          <w:cantSplit/>
        </w:trPr>
        <w:tc>
          <w:tcPr>
            <w:tcW w:w="991" w:type="dxa"/>
            <w:gridSpan w:val="4"/>
            <w:vAlign w:val="center"/>
          </w:tcPr>
          <w:p w:rsidR="00DD5471" w:rsidRPr="00074FA4" w:rsidRDefault="00DD5471" w:rsidP="00F41899">
            <w:pPr>
              <w:pStyle w:val="Item"/>
              <w:keepNext w:val="0"/>
              <w:spacing w:before="0" w:after="0"/>
              <w:jc w:val="right"/>
              <w:rPr>
                <w:szCs w:val="24"/>
                <w:lang w:val="lt-LT"/>
              </w:rPr>
            </w:pPr>
            <w:r w:rsidRPr="00074FA4">
              <w:rPr>
                <w:szCs w:val="24"/>
                <w:lang w:val="lt-LT"/>
              </w:rPr>
              <w:t>e)</w:t>
            </w:r>
          </w:p>
        </w:tc>
        <w:tc>
          <w:tcPr>
            <w:tcW w:w="7964" w:type="dxa"/>
            <w:gridSpan w:val="29"/>
            <w:vAlign w:val="center"/>
          </w:tcPr>
          <w:p w:rsidR="00DD5471" w:rsidRPr="00074FA4" w:rsidRDefault="00DD5471" w:rsidP="00F41899">
            <w:pPr>
              <w:pStyle w:val="Item"/>
              <w:keepNext w:val="0"/>
              <w:spacing w:before="0" w:after="0"/>
              <w:rPr>
                <w:szCs w:val="24"/>
                <w:lang w:val="lt-LT"/>
              </w:rPr>
            </w:pPr>
            <w:r w:rsidRPr="00074FA4">
              <w:rPr>
                <w:szCs w:val="24"/>
                <w:lang w:val="lt-LT"/>
              </w:rPr>
              <w:t>Verslumas turėtų būti ugdomas kitais būdais.</w:t>
            </w:r>
            <w:r w:rsidRPr="00074FA4">
              <w:rPr>
                <w:szCs w:val="24"/>
                <w:lang w:val="lt-LT"/>
              </w:rPr>
              <w:tab/>
            </w:r>
          </w:p>
        </w:tc>
        <w:tc>
          <w:tcPr>
            <w:tcW w:w="727" w:type="dxa"/>
            <w:vAlign w:val="center"/>
          </w:tcPr>
          <w:p w:rsidR="00DD5471" w:rsidRPr="002E1535" w:rsidRDefault="00DD5471" w:rsidP="00F41899">
            <w:pPr>
              <w:spacing w:after="0"/>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r>
      <w:tr w:rsidR="00DD5471" w:rsidRPr="002E1535" w:rsidTr="00F41899">
        <w:tc>
          <w:tcPr>
            <w:tcW w:w="991" w:type="dxa"/>
            <w:gridSpan w:val="4"/>
          </w:tcPr>
          <w:p w:rsidR="00DD5471" w:rsidRPr="002E1535" w:rsidRDefault="00DD5471" w:rsidP="00F41899">
            <w:pPr>
              <w:pStyle w:val="Question"/>
              <w:keepNext/>
              <w:rPr>
                <w:sz w:val="26"/>
                <w:lang w:val="lt-LT"/>
              </w:rPr>
            </w:pPr>
            <w:r w:rsidRPr="002E1535">
              <w:rPr>
                <w:sz w:val="26"/>
                <w:lang w:val="lt-LT"/>
              </w:rPr>
              <w:lastRenderedPageBreak/>
              <w:t>1C</w:t>
            </w:r>
          </w:p>
        </w:tc>
        <w:tc>
          <w:tcPr>
            <w:tcW w:w="9126" w:type="dxa"/>
            <w:gridSpan w:val="31"/>
          </w:tcPr>
          <w:p w:rsidR="00DD5471" w:rsidRPr="002E1535" w:rsidRDefault="00DD5471" w:rsidP="00F41899">
            <w:pPr>
              <w:pStyle w:val="Question"/>
              <w:keepNext/>
              <w:rPr>
                <w:sz w:val="26"/>
                <w:lang w:val="lt-LT"/>
              </w:rPr>
            </w:pPr>
            <w:r w:rsidRPr="002E1535">
              <w:rPr>
                <w:sz w:val="26"/>
                <w:lang w:val="lt-LT"/>
              </w:rPr>
              <w:t>Ar Jūs ugdote mokinių verslumą?</w:t>
            </w:r>
          </w:p>
        </w:tc>
      </w:tr>
      <w:tr w:rsidR="00DD5471" w:rsidRPr="002E1535" w:rsidTr="00F41899">
        <w:tc>
          <w:tcPr>
            <w:tcW w:w="991" w:type="dxa"/>
            <w:gridSpan w:val="4"/>
          </w:tcPr>
          <w:p w:rsidR="00DD5471" w:rsidRPr="002E1535" w:rsidRDefault="00DD5471" w:rsidP="00F41899">
            <w:pPr>
              <w:pStyle w:val="InstructionsPen"/>
              <w:keepNext/>
              <w:spacing w:before="0" w:after="0"/>
              <w:rPr>
                <w:sz w:val="26"/>
                <w:lang w:val="lt-LT"/>
              </w:rPr>
            </w:pPr>
          </w:p>
        </w:tc>
        <w:tc>
          <w:tcPr>
            <w:tcW w:w="9126" w:type="dxa"/>
            <w:gridSpan w:val="31"/>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After w:val="10"/>
          <w:wAfter w:w="3066" w:type="dxa"/>
        </w:trPr>
        <w:tc>
          <w:tcPr>
            <w:tcW w:w="4531" w:type="dxa"/>
            <w:gridSpan w:val="13"/>
          </w:tcPr>
          <w:p w:rsidR="00DD5471" w:rsidRPr="002E1535" w:rsidRDefault="00DD5471" w:rsidP="00F41899">
            <w:pPr>
              <w:pStyle w:val="CategoryHeader"/>
              <w:keepNext/>
              <w:spacing w:before="0" w:after="0"/>
              <w:rPr>
                <w:sz w:val="20"/>
                <w:lang w:val="lt-LT"/>
              </w:rPr>
            </w:pPr>
          </w:p>
        </w:tc>
        <w:tc>
          <w:tcPr>
            <w:tcW w:w="1260" w:type="dxa"/>
            <w:gridSpan w:val="5"/>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26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Taip</w:t>
            </w:r>
          </w:p>
        </w:tc>
      </w:tr>
      <w:tr w:rsidR="00DD5471" w:rsidRPr="002E1535" w:rsidTr="00F41899">
        <w:trPr>
          <w:gridAfter w:val="10"/>
          <w:wAfter w:w="3066" w:type="dxa"/>
          <w:trHeight w:val="493"/>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3540" w:type="dxa"/>
            <w:gridSpan w:val="9"/>
            <w:vAlign w:val="center"/>
          </w:tcPr>
          <w:p w:rsidR="00DD5471" w:rsidRPr="00074FA4" w:rsidRDefault="00DD5471" w:rsidP="00F41899">
            <w:pPr>
              <w:pStyle w:val="Item"/>
              <w:spacing w:before="0" w:after="0"/>
              <w:rPr>
                <w:szCs w:val="24"/>
                <w:lang w:val="lt-LT"/>
              </w:rPr>
            </w:pPr>
            <w:r w:rsidRPr="00074FA4">
              <w:rPr>
                <w:szCs w:val="24"/>
                <w:lang w:val="lt-LT"/>
              </w:rPr>
              <w:t>Savo dalyko pamokose</w:t>
            </w:r>
            <w:r w:rsidRPr="00074FA4">
              <w:rPr>
                <w:szCs w:val="24"/>
                <w:lang w:val="lt-LT"/>
              </w:rPr>
              <w:tab/>
            </w:r>
          </w:p>
        </w:tc>
        <w:tc>
          <w:tcPr>
            <w:tcW w:w="1260" w:type="dxa"/>
            <w:gridSpan w:val="5"/>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6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10"/>
          <w:wAfter w:w="3066"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b)</w:t>
            </w:r>
          </w:p>
        </w:tc>
        <w:tc>
          <w:tcPr>
            <w:tcW w:w="3540" w:type="dxa"/>
            <w:gridSpan w:val="9"/>
            <w:vAlign w:val="center"/>
          </w:tcPr>
          <w:p w:rsidR="00DD5471" w:rsidRPr="00074FA4" w:rsidRDefault="00DD5471" w:rsidP="00F41899">
            <w:pPr>
              <w:pStyle w:val="Item"/>
              <w:spacing w:before="0" w:after="0"/>
              <w:rPr>
                <w:szCs w:val="24"/>
                <w:lang w:val="lt-LT"/>
              </w:rPr>
            </w:pPr>
            <w:r w:rsidRPr="00074FA4">
              <w:rPr>
                <w:szCs w:val="24"/>
                <w:lang w:val="lt-LT"/>
              </w:rPr>
              <w:t>Užklasinėje veikloje</w:t>
            </w:r>
            <w:r w:rsidRPr="00074FA4">
              <w:rPr>
                <w:szCs w:val="24"/>
                <w:lang w:val="lt-LT"/>
              </w:rPr>
              <w:tab/>
            </w:r>
          </w:p>
        </w:tc>
        <w:tc>
          <w:tcPr>
            <w:tcW w:w="1260" w:type="dxa"/>
            <w:gridSpan w:val="5"/>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6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t>2C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Ar savo pamokų metu mokiniams suteikiate šias žinias ir ar ugdote šiuos gebėjimus, savybes?</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320" w:type="dxa"/>
            <w:gridSpan w:val="6"/>
            <w:vAlign w:val="center"/>
          </w:tcPr>
          <w:p w:rsidR="00DD5471" w:rsidRPr="002E1535" w:rsidRDefault="00DD5471" w:rsidP="00F41899">
            <w:pPr>
              <w:pStyle w:val="CategoryHeader"/>
              <w:keepNext/>
              <w:spacing w:before="0" w:after="0"/>
              <w:rPr>
                <w:iCs/>
                <w:sz w:val="20"/>
                <w:lang w:val="lt-LT"/>
              </w:rPr>
            </w:pPr>
            <w:r w:rsidRPr="002E1535">
              <w:rPr>
                <w:iCs/>
                <w:sz w:val="20"/>
                <w:lang w:val="lt-LT"/>
              </w:rPr>
              <w:t>Taip, 1-3 kartus per metus</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 xml:space="preserve">Taip, </w:t>
            </w:r>
            <w:r w:rsidRPr="002E1535">
              <w:rPr>
                <w:iCs/>
                <w:sz w:val="20"/>
                <w:lang w:val="lt-LT"/>
              </w:rPr>
              <w:br/>
              <w:t>daugiau nei 3 kartus per metus</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Žinios apie verslo kūrimą</w:t>
            </w: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b)</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Kūrybiškumas</w:t>
            </w:r>
            <w:r w:rsidRPr="00074FA4">
              <w:rPr>
                <w:szCs w:val="24"/>
                <w:lang w:val="lt-LT"/>
              </w:rPr>
              <w:tab/>
            </w:r>
          </w:p>
        </w:tc>
        <w:tc>
          <w:tcPr>
            <w:tcW w:w="132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2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323" w:type="dxa"/>
            <w:gridSpan w:val="4"/>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c)</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Gebėjimas išsikelti savo tikslus</w:t>
            </w:r>
          </w:p>
        </w:tc>
        <w:tc>
          <w:tcPr>
            <w:tcW w:w="132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320" w:type="dxa"/>
            <w:gridSpan w:val="6"/>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c>
          <w:tcPr>
            <w:tcW w:w="1323" w:type="dxa"/>
            <w:gridSpan w:val="4"/>
            <w:vAlign w:val="center"/>
          </w:tcPr>
          <w:p w:rsidR="00DD5471" w:rsidRPr="002E1535" w:rsidRDefault="00DD5471" w:rsidP="00F41899">
            <w:pPr>
              <w:keepNext/>
              <w:tabs>
                <w:tab w:val="left" w:leader="dot" w:pos="1276"/>
                <w:tab w:val="left" w:leader="dot" w:pos="6804"/>
                <w:tab w:val="left" w:pos="8080"/>
              </w:tabs>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d)</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Pilietiškumas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e)</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Imlumas naujovėms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f)</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Sugebėjimas suburti asmenis naujai veikla</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g)</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Laiko planavimas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h)</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Situacijos prognozavimas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i)</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Gebėjimas priimti sprendimus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j)</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Rizikos valdymas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k)</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Bendravimo gebėjimai</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rFonts w:ascii="Times New Roman" w:hAnsi="Times New Roman"/>
                <w:szCs w:val="24"/>
                <w:lang w:val="lt-LT"/>
              </w:rPr>
            </w:pPr>
            <w:r w:rsidRPr="00074FA4">
              <w:rPr>
                <w:rFonts w:ascii="Times New Roman" w:hAnsi="Times New Roman"/>
                <w:szCs w:val="24"/>
                <w:lang w:val="lt-LT"/>
              </w:rPr>
              <w:t>l)</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Loginis mąstymas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m)</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Kritinis mąstymas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n)</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Pozityvus mąstymas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o)</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Tolerancija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p)</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Atkaklumas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r)</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Atsakingumas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s)</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rFonts w:ascii="Times-Roman" w:hAnsi="Times-Roman" w:cs="Times-Roman"/>
                <w:szCs w:val="24"/>
                <w:lang w:val="lt-LT" w:eastAsia="ru-RU"/>
              </w:rPr>
              <w:t>Novatoriškas mąstymas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t)</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Sugebėjimas „parduoti“ savo idėjas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u)</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Gyvenimo būdas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v)</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Savireguliacija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lastRenderedPageBreak/>
              <w:t>3C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Ar per paskutiniuosius 3 mokslo metus Jums teko dalyvauti seminaruose, projektuose, skirtuose verslumo ugdymo klausimams nagrinėti?</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320" w:type="dxa"/>
            <w:gridSpan w:val="6"/>
            <w:vAlign w:val="center"/>
          </w:tcPr>
          <w:p w:rsidR="00DD5471" w:rsidRPr="002E1535" w:rsidRDefault="00DD5471" w:rsidP="00F41899">
            <w:pPr>
              <w:pStyle w:val="CategoryHeader"/>
              <w:keepNext/>
              <w:spacing w:before="0" w:after="0"/>
              <w:rPr>
                <w:iCs/>
                <w:sz w:val="20"/>
                <w:lang w:val="lt-LT"/>
              </w:rPr>
            </w:pPr>
            <w:r w:rsidRPr="002E1535">
              <w:rPr>
                <w:iCs/>
                <w:sz w:val="20"/>
                <w:lang w:val="lt-LT"/>
              </w:rPr>
              <w:t>1-3 dienas</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4 ir daugiau dienų</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Pr="00074FA4" w:rsidRDefault="00DD5471" w:rsidP="00F41899">
            <w:pPr>
              <w:pStyle w:val="Item"/>
              <w:spacing w:before="0" w:after="0"/>
              <w:rPr>
                <w:szCs w:val="24"/>
                <w:lang w:val="lt-LT"/>
              </w:rPr>
            </w:pPr>
            <w:r w:rsidRPr="00074FA4">
              <w:rPr>
                <w:szCs w:val="24"/>
                <w:lang w:val="lt-LT"/>
              </w:rPr>
              <w:t xml:space="preserve">Nacionaliniuose. </w:t>
            </w: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b)</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 xml:space="preserve">Regioniniuose. </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c>
          <w:tcPr>
            <w:tcW w:w="991" w:type="dxa"/>
            <w:gridSpan w:val="4"/>
          </w:tcPr>
          <w:p w:rsidR="00DD5471" w:rsidRPr="002E1535" w:rsidRDefault="00DD5471" w:rsidP="00F41899">
            <w:pPr>
              <w:pStyle w:val="Question"/>
              <w:keepNext/>
              <w:rPr>
                <w:sz w:val="26"/>
                <w:lang w:val="lt-LT"/>
              </w:rPr>
            </w:pPr>
            <w:r w:rsidRPr="002E1535">
              <w:rPr>
                <w:sz w:val="26"/>
                <w:lang w:val="lt-LT"/>
              </w:rPr>
              <w:t>4C</w:t>
            </w:r>
          </w:p>
        </w:tc>
        <w:tc>
          <w:tcPr>
            <w:tcW w:w="9126" w:type="dxa"/>
            <w:gridSpan w:val="31"/>
          </w:tcPr>
          <w:p w:rsidR="00DD5471" w:rsidRPr="002E1535" w:rsidRDefault="00DD5471" w:rsidP="00F41899">
            <w:pPr>
              <w:pStyle w:val="Question"/>
              <w:keepNext/>
              <w:rPr>
                <w:sz w:val="26"/>
                <w:lang w:val="lt-LT"/>
              </w:rPr>
            </w:pPr>
            <w:r w:rsidRPr="002E1535">
              <w:rPr>
                <w:sz w:val="26"/>
                <w:lang w:val="lt-LT"/>
              </w:rPr>
              <w:t>Ar studijų universitete / kolegijoje metu esate studijavę dalyką, susijusį su:</w:t>
            </w:r>
          </w:p>
        </w:tc>
      </w:tr>
      <w:tr w:rsidR="00DD5471" w:rsidRPr="002E1535" w:rsidTr="00F41899">
        <w:tc>
          <w:tcPr>
            <w:tcW w:w="991" w:type="dxa"/>
            <w:gridSpan w:val="4"/>
          </w:tcPr>
          <w:p w:rsidR="00DD5471" w:rsidRPr="002E1535" w:rsidRDefault="00DD5471" w:rsidP="00F41899">
            <w:pPr>
              <w:pStyle w:val="InstructionsPen"/>
              <w:keepNext/>
              <w:spacing w:before="0" w:after="0"/>
              <w:rPr>
                <w:sz w:val="26"/>
                <w:lang w:val="lt-LT"/>
              </w:rPr>
            </w:pPr>
          </w:p>
        </w:tc>
        <w:tc>
          <w:tcPr>
            <w:tcW w:w="9126" w:type="dxa"/>
            <w:gridSpan w:val="31"/>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After w:val="10"/>
          <w:wAfter w:w="3066" w:type="dxa"/>
        </w:trPr>
        <w:tc>
          <w:tcPr>
            <w:tcW w:w="4531" w:type="dxa"/>
            <w:gridSpan w:val="13"/>
          </w:tcPr>
          <w:p w:rsidR="00DD5471" w:rsidRPr="002E1535" w:rsidRDefault="00DD5471" w:rsidP="00F41899">
            <w:pPr>
              <w:pStyle w:val="CategoryHeader"/>
              <w:keepNext/>
              <w:spacing w:before="0" w:after="0"/>
              <w:rPr>
                <w:sz w:val="20"/>
                <w:lang w:val="lt-LT"/>
              </w:rPr>
            </w:pPr>
          </w:p>
        </w:tc>
        <w:tc>
          <w:tcPr>
            <w:tcW w:w="1260" w:type="dxa"/>
            <w:gridSpan w:val="5"/>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26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Taip</w:t>
            </w:r>
          </w:p>
        </w:tc>
      </w:tr>
      <w:tr w:rsidR="00DD5471" w:rsidRPr="002E1535" w:rsidTr="00F41899">
        <w:trPr>
          <w:gridAfter w:val="10"/>
          <w:wAfter w:w="3066" w:type="dxa"/>
          <w:trHeight w:val="493"/>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3540" w:type="dxa"/>
            <w:gridSpan w:val="9"/>
            <w:vAlign w:val="center"/>
          </w:tcPr>
          <w:p w:rsidR="00DD5471" w:rsidRPr="00074FA4" w:rsidRDefault="00DD5471" w:rsidP="00F41899">
            <w:pPr>
              <w:pStyle w:val="Item"/>
              <w:spacing w:before="0" w:after="0"/>
              <w:rPr>
                <w:szCs w:val="24"/>
                <w:lang w:val="lt-LT"/>
              </w:rPr>
            </w:pPr>
            <w:r w:rsidRPr="00074FA4">
              <w:rPr>
                <w:szCs w:val="24"/>
                <w:lang w:val="lt-LT"/>
              </w:rPr>
              <w:t>Verslumo ugdymu</w:t>
            </w:r>
            <w:r w:rsidRPr="00074FA4">
              <w:rPr>
                <w:szCs w:val="24"/>
                <w:lang w:val="lt-LT"/>
              </w:rPr>
              <w:tab/>
            </w:r>
          </w:p>
        </w:tc>
        <w:tc>
          <w:tcPr>
            <w:tcW w:w="1260" w:type="dxa"/>
            <w:gridSpan w:val="5"/>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6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After w:val="10"/>
          <w:wAfter w:w="3066" w:type="dxa"/>
        </w:trPr>
        <w:tc>
          <w:tcPr>
            <w:tcW w:w="991" w:type="dxa"/>
            <w:gridSpan w:val="4"/>
            <w:vAlign w:val="center"/>
          </w:tcPr>
          <w:p w:rsidR="00DD5471" w:rsidRPr="00074FA4" w:rsidRDefault="00DD5471" w:rsidP="00F41899">
            <w:pPr>
              <w:pStyle w:val="ItemIndex"/>
              <w:keepNext/>
              <w:spacing w:before="0" w:after="0"/>
              <w:rPr>
                <w:szCs w:val="24"/>
                <w:lang w:val="lt-LT"/>
              </w:rPr>
            </w:pPr>
            <w:r w:rsidRPr="00074FA4">
              <w:rPr>
                <w:szCs w:val="24"/>
                <w:lang w:val="lt-LT"/>
              </w:rPr>
              <w:t>b)</w:t>
            </w:r>
          </w:p>
        </w:tc>
        <w:tc>
          <w:tcPr>
            <w:tcW w:w="3540" w:type="dxa"/>
            <w:gridSpan w:val="9"/>
            <w:vAlign w:val="center"/>
          </w:tcPr>
          <w:p w:rsidR="00DD5471" w:rsidRPr="00074FA4" w:rsidRDefault="00DD5471" w:rsidP="00F41899">
            <w:pPr>
              <w:pStyle w:val="Item"/>
              <w:spacing w:before="0" w:after="0"/>
              <w:rPr>
                <w:szCs w:val="24"/>
                <w:lang w:val="lt-LT"/>
              </w:rPr>
            </w:pPr>
            <w:r w:rsidRPr="00074FA4">
              <w:rPr>
                <w:szCs w:val="24"/>
                <w:lang w:val="lt-LT"/>
              </w:rPr>
              <w:t xml:space="preserve">Verslumu / verslo pagrindais </w:t>
            </w:r>
            <w:r w:rsidRPr="00074FA4">
              <w:rPr>
                <w:szCs w:val="24"/>
                <w:lang w:val="lt-LT"/>
              </w:rPr>
              <w:tab/>
            </w:r>
          </w:p>
        </w:tc>
        <w:tc>
          <w:tcPr>
            <w:tcW w:w="1260" w:type="dxa"/>
            <w:gridSpan w:val="5"/>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1</w:t>
            </w:r>
          </w:p>
        </w:tc>
        <w:tc>
          <w:tcPr>
            <w:tcW w:w="1260" w:type="dxa"/>
            <w:gridSpan w:val="7"/>
            <w:vAlign w:val="center"/>
          </w:tcPr>
          <w:p w:rsidR="00DD5471" w:rsidRPr="002E1535" w:rsidRDefault="00DD5471" w:rsidP="00F41899">
            <w:pPr>
              <w:keepNext/>
              <w:spacing w:after="0"/>
              <w:jc w:val="center"/>
              <w:rPr>
                <w:sz w:val="38"/>
              </w:rPr>
            </w:pPr>
            <w:r w:rsidRPr="00257D3E">
              <w:rPr>
                <w:b/>
                <w:outline/>
                <w:color w:val="000000"/>
                <w:sz w:val="38"/>
              </w:rPr>
              <w:sym w:font="Wingdings" w:char="F06E"/>
            </w:r>
            <w:r w:rsidRPr="002E1535">
              <w:rPr>
                <w:rFonts w:ascii="Times New Roman" w:hAnsi="Times New Roman"/>
                <w:sz w:val="18"/>
                <w:szCs w:val="20"/>
                <w:vertAlign w:val="subscript"/>
              </w:rPr>
              <w:t>2</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t>5C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 xml:space="preserve">Ar esate susipažinęs/-usi su </w:t>
            </w:r>
            <w:r>
              <w:rPr>
                <w:bCs/>
                <w:iCs/>
                <w:sz w:val="26"/>
                <w:lang w:val="lt-LT"/>
              </w:rPr>
              <w:t xml:space="preserve">šiomis </w:t>
            </w:r>
            <w:r w:rsidRPr="002E1535">
              <w:rPr>
                <w:bCs/>
                <w:iCs/>
                <w:sz w:val="26"/>
                <w:lang w:val="lt-LT"/>
              </w:rPr>
              <w:t>verslumo ugdymui skirtomis metodinėmis priemonėmis?</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 arba nežinau</w:t>
            </w:r>
          </w:p>
        </w:tc>
        <w:tc>
          <w:tcPr>
            <w:tcW w:w="1320" w:type="dxa"/>
            <w:gridSpan w:val="6"/>
            <w:vAlign w:val="center"/>
          </w:tcPr>
          <w:p w:rsidR="00DD5471" w:rsidRPr="002E1535" w:rsidRDefault="00DD5471" w:rsidP="00F41899">
            <w:pPr>
              <w:pStyle w:val="CategoryHeader"/>
              <w:keepNext/>
              <w:spacing w:before="0" w:after="0"/>
              <w:rPr>
                <w:iCs/>
                <w:sz w:val="20"/>
                <w:lang w:val="lt-LT"/>
              </w:rPr>
            </w:pPr>
            <w:r>
              <w:rPr>
                <w:iCs/>
                <w:sz w:val="20"/>
                <w:lang w:val="lt-LT"/>
              </w:rPr>
              <w:t>Ž</w:t>
            </w:r>
            <w:r w:rsidRPr="002E1535">
              <w:rPr>
                <w:iCs/>
                <w:sz w:val="20"/>
                <w:lang w:val="lt-LT"/>
              </w:rPr>
              <w:t xml:space="preserve">inau menkai </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Gerai susipa-žinęs/-usi</w:t>
            </w:r>
          </w:p>
        </w:tc>
      </w:tr>
      <w:tr w:rsidR="00DD5471" w:rsidRPr="002E1535" w:rsidTr="00F41899">
        <w:trPr>
          <w:gridBefore w:val="1"/>
          <w:gridAfter w:val="1"/>
          <w:wBefore w:w="33" w:type="dxa"/>
          <w:wAfter w:w="435" w:type="dxa"/>
          <w:cantSplit/>
          <w:trHeight w:val="493"/>
        </w:trPr>
        <w:tc>
          <w:tcPr>
            <w:tcW w:w="958" w:type="dxa"/>
            <w:gridSpan w:val="3"/>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Default="00DD5471" w:rsidP="00F41899">
            <w:pPr>
              <w:pStyle w:val="Item"/>
              <w:spacing w:before="0" w:after="0"/>
              <w:rPr>
                <w:szCs w:val="24"/>
                <w:lang w:val="lt-LT"/>
              </w:rPr>
            </w:pPr>
            <w:r w:rsidRPr="00074FA4">
              <w:rPr>
                <w:szCs w:val="24"/>
                <w:lang w:val="lt-LT"/>
              </w:rPr>
              <w:t>Verslumo gebėjimų ugdymas 9-10 klasėse. Ugdymo plėtotės centras. Vilnius, 2012.</w:t>
            </w:r>
          </w:p>
          <w:p w:rsidR="00DD5471" w:rsidRPr="00074FA4" w:rsidRDefault="00DD5471" w:rsidP="00F41899">
            <w:pPr>
              <w:pStyle w:val="Item"/>
              <w:spacing w:before="0" w:after="0"/>
              <w:rPr>
                <w:szCs w:val="24"/>
                <w:lang w:val="lt-LT"/>
              </w:rPr>
            </w:pP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b)</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Metodinės rekomendacijos. Verslumo gebėjimų ugdymas 11-12 klasėse. Ugdymo plėtotės centras. Vilnius, 2012.</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c)</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Verslumo ugdymas: simuliaciniai žaidimai ir užduotys. Elektroninė mokytojo knyga/ VšĮ Drąsinkime ateitį. Vilnius, 2011.</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d)</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Verslumo pradmenys. Užduotys ir vertinimo pavyzdžiai. Durhamo universiteto verslo mokykla, 2000.</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e)</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Mogišaitė, L. Verslumo ugdymas. Vilnius, 2010.</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f)</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Lietuvos Junior Achievement programos metodinė medžiaga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74FA4"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g</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Verbickienė, G.ir kt. Žingsnelis į ekonomiką. Užduočių sąsiuvinis 1-2 klasėms. Vilnius, 2004.</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C166ED"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lastRenderedPageBreak/>
              <w:t>h</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Malčiauskienė, A.ir kt. Pasirinkimų šalis. 1 dalis/ 2 dalis. Pratybų sąsiuviniai 3-6 klasių mokiniams. Vilnius, 2004.</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i</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Malčiauskienė, A. ir kt. Pasirinkimų šalis. Mokytojo knyga Vilnius, 2005.</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j</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Suiter, M., C. Pirmieji finansiniai įgūdžiai.</w:t>
            </w:r>
            <w:r w:rsidRPr="000343B9">
              <w:rPr>
                <w:szCs w:val="24"/>
                <w:shd w:val="clear" w:color="auto" w:fill="FFFFFF"/>
              </w:rPr>
              <w:br/>
              <w:t>3-5 klasės. Mokytojo knyga. Vilnius, 2002.</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k</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Suiter, M., C. Pirmieji finansiniai įgūdžiai.</w:t>
            </w:r>
            <w:r w:rsidRPr="000343B9">
              <w:rPr>
                <w:szCs w:val="24"/>
                <w:shd w:val="clear" w:color="auto" w:fill="FFFFFF"/>
              </w:rPr>
              <w:br/>
              <w:t>3-5 klasės. Moksleivio knyga. Vilnius, 2002.</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C166ED"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l</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Integruotas verslumo ugdymas dailės ir technologijų pamokose pradinėse klasėse. 2013.</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t>6C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Ar naudojatės šiomis verslumo ugdymui skirtomis metodinėmis priemonėmis savo darbe?</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320" w:type="dxa"/>
            <w:gridSpan w:val="6"/>
            <w:vAlign w:val="center"/>
          </w:tcPr>
          <w:p w:rsidR="00DD5471" w:rsidRPr="002E1535" w:rsidRDefault="00DD5471" w:rsidP="00F41899">
            <w:pPr>
              <w:pStyle w:val="CategoryHeader"/>
              <w:keepNext/>
              <w:spacing w:before="0" w:after="0"/>
              <w:rPr>
                <w:iCs/>
                <w:sz w:val="20"/>
                <w:lang w:val="lt-LT"/>
              </w:rPr>
            </w:pPr>
            <w:r w:rsidRPr="002E1535">
              <w:rPr>
                <w:iCs/>
                <w:sz w:val="20"/>
                <w:lang w:val="lt-LT"/>
              </w:rPr>
              <w:t xml:space="preserve">Taip, 1-3 kartus per metus </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Taip,</w:t>
            </w:r>
            <w:r w:rsidRPr="002E1535">
              <w:rPr>
                <w:iCs/>
                <w:sz w:val="20"/>
                <w:lang w:val="lt-LT"/>
              </w:rPr>
              <w:br/>
              <w:t>daugiau nei 3 kartus per metus</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Default="00DD5471" w:rsidP="00F41899">
            <w:pPr>
              <w:pStyle w:val="Item"/>
              <w:spacing w:before="0" w:after="0"/>
              <w:rPr>
                <w:szCs w:val="24"/>
                <w:lang w:val="lt-LT"/>
              </w:rPr>
            </w:pPr>
            <w:r w:rsidRPr="00074FA4">
              <w:rPr>
                <w:szCs w:val="24"/>
                <w:lang w:val="lt-LT"/>
              </w:rPr>
              <w:t>Verslumo gebėjimų ugdymas 9-10 klasėse. Ugdymo plėtotės centras. Vilnius, 2012.</w:t>
            </w:r>
          </w:p>
          <w:p w:rsidR="00DD5471" w:rsidRPr="00074FA4" w:rsidRDefault="00DD5471" w:rsidP="00F41899">
            <w:pPr>
              <w:pStyle w:val="Item"/>
              <w:spacing w:before="0" w:after="0"/>
              <w:rPr>
                <w:szCs w:val="24"/>
                <w:lang w:val="lt-LT"/>
              </w:rPr>
            </w:pP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b)</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Metodinės rekomendacijos. Verslumo gebėjimų ugdymas 11-12 klasėse. Ugdymo plėtotės centras. Vilnius, 2012.</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c)</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Verslumo ugdymas: simuliaciniai žaidimai ir užduotys. Elektroninė mokytojo knyga/ VšĮ Drąsinkime ateitį. Vilnius, 2011.</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d)</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Verslumo pradmenys. Užduotys ir vertinimo pavyzdžiai. Durhamo universiteto verslo mokykla, 2000.</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e)</w:t>
            </w:r>
          </w:p>
        </w:tc>
        <w:tc>
          <w:tcPr>
            <w:tcW w:w="4728" w:type="dxa"/>
            <w:gridSpan w:val="13"/>
            <w:vAlign w:val="center"/>
          </w:tcPr>
          <w:p w:rsidR="00DD5471" w:rsidRDefault="00DD5471" w:rsidP="00F41899">
            <w:pPr>
              <w:pStyle w:val="Item"/>
              <w:keepNext w:val="0"/>
              <w:spacing w:before="0" w:after="0"/>
              <w:rPr>
                <w:szCs w:val="24"/>
                <w:lang w:val="lt-LT"/>
              </w:rPr>
            </w:pPr>
            <w:r w:rsidRPr="00074FA4">
              <w:rPr>
                <w:szCs w:val="24"/>
                <w:lang w:val="lt-LT"/>
              </w:rPr>
              <w:t>Mogišaitė, L. Verslumo ugdymas. Vilnius, 2010.</w:t>
            </w:r>
          </w:p>
          <w:p w:rsidR="00DD5471" w:rsidRPr="00074FA4" w:rsidRDefault="00DD5471" w:rsidP="00F41899">
            <w:pPr>
              <w:pStyle w:val="Item"/>
              <w:keepNext w:val="0"/>
              <w:spacing w:before="0" w:after="0"/>
              <w:rPr>
                <w:szCs w:val="24"/>
                <w:lang w:val="lt-LT"/>
              </w:rPr>
            </w:pP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sidRPr="00074FA4">
              <w:rPr>
                <w:szCs w:val="24"/>
                <w:lang w:val="lt-LT"/>
              </w:rPr>
              <w:t>f)</w:t>
            </w:r>
          </w:p>
        </w:tc>
        <w:tc>
          <w:tcPr>
            <w:tcW w:w="4728" w:type="dxa"/>
            <w:gridSpan w:val="13"/>
            <w:vAlign w:val="center"/>
          </w:tcPr>
          <w:p w:rsidR="00DD5471" w:rsidRPr="00074FA4" w:rsidRDefault="00DD5471" w:rsidP="00F41899">
            <w:pPr>
              <w:pStyle w:val="Item"/>
              <w:keepNext w:val="0"/>
              <w:spacing w:before="0" w:after="0"/>
              <w:rPr>
                <w:color w:val="FF00FF"/>
                <w:szCs w:val="24"/>
                <w:lang w:val="lt-LT"/>
              </w:rPr>
            </w:pPr>
            <w:r w:rsidRPr="00074FA4">
              <w:rPr>
                <w:szCs w:val="24"/>
                <w:lang w:val="lt-LT"/>
              </w:rPr>
              <w:t>Lietuvos Junior Achievement programos metodinė medžiaga.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74FA4"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g</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Verbickienė, G.ir kt. Žingsnelis į ekonomiką. Užduočių sąsiuvinis 1-2 klasėms. Vilnius, 2004.</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C166ED"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h</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Malčiauskienė, A.ir kt. Pasirinkimų šalis. 1 dalis/ 2 dalis. Pratybų sąsiuviniai 3-6 klasių mokiniams. Vilnius, 2004.</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i</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Malčiauskienė, A. ir kt. Pasirinkimų šalis. Mokytojo knyga Vilnius, 2005.</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j</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Suiter, M., C. Pirmieji finansiniai įgūdžiai.</w:t>
            </w:r>
            <w:r w:rsidRPr="000343B9">
              <w:rPr>
                <w:szCs w:val="24"/>
                <w:shd w:val="clear" w:color="auto" w:fill="FFFFFF"/>
              </w:rPr>
              <w:br/>
              <w:t>3-5 klasės. Mokytojo knyga. Vilnius, 2002.</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0343B9"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k</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Suiter, M., C. Pirmieji finansiniai įgūdžiai.</w:t>
            </w:r>
            <w:r w:rsidRPr="000343B9">
              <w:rPr>
                <w:szCs w:val="24"/>
                <w:shd w:val="clear" w:color="auto" w:fill="FFFFFF"/>
              </w:rPr>
              <w:br/>
              <w:t>3-5 klasės. Moksleivio knyga. Vilnius, 2002.</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p>
        </w:tc>
        <w:tc>
          <w:tcPr>
            <w:tcW w:w="4728" w:type="dxa"/>
            <w:gridSpan w:val="13"/>
            <w:vAlign w:val="center"/>
          </w:tcPr>
          <w:p w:rsidR="00DD5471" w:rsidRPr="00C166ED" w:rsidRDefault="00DD5471" w:rsidP="00F41899">
            <w:pPr>
              <w:pStyle w:val="Item"/>
              <w:keepNext w:val="0"/>
              <w:spacing w:before="0" w:after="0"/>
              <w:rPr>
                <w:szCs w:val="24"/>
                <w:lang w:val="lt-LT"/>
              </w:rPr>
            </w:pPr>
          </w:p>
        </w:tc>
        <w:tc>
          <w:tcPr>
            <w:tcW w:w="1320" w:type="dxa"/>
            <w:gridSpan w:val="7"/>
            <w:vAlign w:val="center"/>
          </w:tcPr>
          <w:p w:rsidR="00DD5471" w:rsidRPr="00257D3E" w:rsidRDefault="00DD5471" w:rsidP="00F41899">
            <w:pPr>
              <w:spacing w:after="0"/>
              <w:jc w:val="center"/>
              <w:rPr>
                <w:b/>
                <w:outline/>
                <w:color w:val="000000"/>
                <w:sz w:val="38"/>
              </w:rPr>
            </w:pPr>
          </w:p>
        </w:tc>
        <w:tc>
          <w:tcPr>
            <w:tcW w:w="1320" w:type="dxa"/>
            <w:gridSpan w:val="6"/>
            <w:vAlign w:val="center"/>
          </w:tcPr>
          <w:p w:rsidR="00DD5471" w:rsidRPr="00257D3E" w:rsidRDefault="00DD5471" w:rsidP="00F41899">
            <w:pPr>
              <w:spacing w:after="0"/>
              <w:ind w:left="33"/>
              <w:jc w:val="center"/>
              <w:rPr>
                <w:b/>
                <w:outline/>
                <w:color w:val="000000"/>
                <w:sz w:val="38"/>
              </w:rPr>
            </w:pPr>
          </w:p>
        </w:tc>
        <w:tc>
          <w:tcPr>
            <w:tcW w:w="1323" w:type="dxa"/>
            <w:gridSpan w:val="4"/>
            <w:vAlign w:val="center"/>
          </w:tcPr>
          <w:p w:rsidR="00DD5471" w:rsidRPr="00257D3E" w:rsidRDefault="00DD5471" w:rsidP="00F41899">
            <w:pPr>
              <w:spacing w:after="0"/>
              <w:ind w:left="33"/>
              <w:jc w:val="center"/>
              <w:rPr>
                <w:b/>
                <w:outline/>
                <w:color w:val="000000"/>
                <w:sz w:val="38"/>
              </w:rPr>
            </w:pPr>
          </w:p>
        </w:tc>
      </w:tr>
      <w:tr w:rsidR="00DD5471" w:rsidRPr="002E1535" w:rsidTr="00F41899">
        <w:trPr>
          <w:gridBefore w:val="1"/>
          <w:gridAfter w:val="1"/>
          <w:wBefore w:w="33" w:type="dxa"/>
          <w:wAfter w:w="435" w:type="dxa"/>
          <w:cantSplit/>
        </w:trPr>
        <w:tc>
          <w:tcPr>
            <w:tcW w:w="958" w:type="dxa"/>
            <w:gridSpan w:val="3"/>
          </w:tcPr>
          <w:p w:rsidR="00DD5471" w:rsidRPr="00074FA4" w:rsidRDefault="00DD5471" w:rsidP="00F41899">
            <w:pPr>
              <w:pStyle w:val="ItemIndex"/>
              <w:spacing w:before="0" w:after="0"/>
              <w:rPr>
                <w:szCs w:val="24"/>
                <w:lang w:val="lt-LT"/>
              </w:rPr>
            </w:pPr>
            <w:r>
              <w:rPr>
                <w:szCs w:val="24"/>
                <w:lang w:val="lt-LT"/>
              </w:rPr>
              <w:t>l</w:t>
            </w:r>
            <w:r w:rsidRPr="00074FA4">
              <w:rPr>
                <w:szCs w:val="24"/>
                <w:lang w:val="lt-LT"/>
              </w:rPr>
              <w:t>)</w:t>
            </w:r>
          </w:p>
        </w:tc>
        <w:tc>
          <w:tcPr>
            <w:tcW w:w="4728" w:type="dxa"/>
            <w:gridSpan w:val="13"/>
            <w:vAlign w:val="center"/>
          </w:tcPr>
          <w:p w:rsidR="00DD5471" w:rsidRPr="000343B9" w:rsidRDefault="00DD5471" w:rsidP="00F41899">
            <w:pPr>
              <w:pStyle w:val="Item"/>
              <w:keepNext w:val="0"/>
              <w:spacing w:before="0" w:after="0"/>
              <w:rPr>
                <w:szCs w:val="24"/>
                <w:lang w:val="lt-LT"/>
              </w:rPr>
            </w:pPr>
            <w:r w:rsidRPr="000343B9">
              <w:rPr>
                <w:szCs w:val="24"/>
                <w:shd w:val="clear" w:color="auto" w:fill="FFFFFF"/>
              </w:rPr>
              <w:t>Integruotas verslumo ugdymas dailės ir technologijų pamokose pradinėse klasėse. 2013.</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t>7C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Kokie, Jūsų manymu, metodai</w:t>
            </w:r>
            <w:r>
              <w:rPr>
                <w:bCs/>
                <w:iCs/>
                <w:sz w:val="26"/>
                <w:lang w:val="lt-LT"/>
              </w:rPr>
              <w:t>/formos</w:t>
            </w:r>
            <w:r w:rsidRPr="002E1535">
              <w:rPr>
                <w:bCs/>
                <w:iCs/>
                <w:sz w:val="26"/>
                <w:lang w:val="lt-LT"/>
              </w:rPr>
              <w:t xml:space="preserve"> tiktų verslumui ugdyti?</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Netiktų</w:t>
            </w:r>
          </w:p>
        </w:tc>
        <w:tc>
          <w:tcPr>
            <w:tcW w:w="1320" w:type="dxa"/>
            <w:gridSpan w:val="6"/>
            <w:vAlign w:val="center"/>
          </w:tcPr>
          <w:p w:rsidR="00DD5471" w:rsidRPr="002E1535" w:rsidRDefault="00DD5471" w:rsidP="00F41899">
            <w:pPr>
              <w:pStyle w:val="CategoryHeader"/>
              <w:keepNext/>
              <w:spacing w:before="0" w:after="0"/>
              <w:rPr>
                <w:iCs/>
                <w:sz w:val="20"/>
                <w:lang w:val="lt-LT"/>
              </w:rPr>
            </w:pPr>
            <w:r w:rsidRPr="002E1535">
              <w:rPr>
                <w:iCs/>
                <w:sz w:val="20"/>
                <w:lang w:val="lt-LT"/>
              </w:rPr>
              <w:t>Iš dalies tiktų</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Labai</w:t>
            </w:r>
            <w:r w:rsidRPr="002E1535">
              <w:rPr>
                <w:iCs/>
                <w:sz w:val="20"/>
                <w:lang w:val="lt-LT"/>
              </w:rPr>
              <w:br/>
              <w:t>tiktų</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Atvejo analizė</w:t>
            </w: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b)</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Problemų sprendimas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c)</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Minčių lietus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d)</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Minčių žemėlapis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e)</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Refleksija</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f)</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Pranešimo rengimas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g)</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Pranešimo pristatymas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h)</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Paskaita</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i)</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Individualus projektas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j)</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Grupinis projektas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k)</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Darbas grupelėse</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lastRenderedPageBreak/>
              <w:t>l)</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Diskusijos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m)</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Debatai</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n)</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Susitikimas su verslo žmonėmis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o</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Verslo plano rengimas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p</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Vaidmenų</w:t>
            </w:r>
            <w:r w:rsidRPr="00074FA4">
              <w:rPr>
                <w:szCs w:val="24"/>
                <w:lang w:val="lt-LT"/>
              </w:rPr>
              <w:t xml:space="preserve"> žaidimas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r</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S</w:t>
            </w:r>
            <w:r w:rsidRPr="00074FA4">
              <w:rPr>
                <w:szCs w:val="24"/>
                <w:lang w:val="lt-LT"/>
              </w:rPr>
              <w:t>imuliacija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s</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Mokyklinė mugė</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t</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Mokyklinė įmonė</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u</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Kūrybinės dirbtuvės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v</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Verslo plano/projekto vertinimas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z</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De Bono kepurės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x</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Vizualizacija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z</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Aktyvus skaitymas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3</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keepNext/>
              <w:rPr>
                <w:sz w:val="26"/>
                <w:lang w:val="lt-LT"/>
              </w:rPr>
            </w:pPr>
            <w:r w:rsidRPr="002E1535">
              <w:rPr>
                <w:sz w:val="26"/>
                <w:lang w:val="lt-LT"/>
              </w:rPr>
              <w:t>8C</w:t>
            </w:r>
          </w:p>
        </w:tc>
        <w:tc>
          <w:tcPr>
            <w:tcW w:w="8691" w:type="dxa"/>
            <w:gridSpan w:val="30"/>
          </w:tcPr>
          <w:p w:rsidR="00DD5471" w:rsidRPr="002E1535" w:rsidRDefault="00DD5471" w:rsidP="00F41899">
            <w:pPr>
              <w:pStyle w:val="Question"/>
              <w:keepNext/>
              <w:rPr>
                <w:sz w:val="26"/>
                <w:lang w:val="lt-LT"/>
              </w:rPr>
            </w:pPr>
            <w:r w:rsidRPr="002E1535">
              <w:rPr>
                <w:bCs/>
                <w:iCs/>
                <w:sz w:val="26"/>
                <w:lang w:val="lt-LT"/>
              </w:rPr>
              <w:t>Ar naudojate šiuos metodus</w:t>
            </w:r>
            <w:r>
              <w:rPr>
                <w:bCs/>
                <w:iCs/>
                <w:sz w:val="26"/>
                <w:lang w:val="lt-LT"/>
              </w:rPr>
              <w:t>/formas</w:t>
            </w:r>
            <w:r w:rsidRPr="002E1535">
              <w:rPr>
                <w:bCs/>
                <w:iCs/>
                <w:sz w:val="26"/>
                <w:lang w:val="lt-LT"/>
              </w:rPr>
              <w:t xml:space="preserve"> savo darbe?</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keepNext/>
              <w:spacing w:after="0"/>
              <w:rPr>
                <w:sz w:val="20"/>
              </w:rPr>
            </w:pPr>
          </w:p>
        </w:tc>
        <w:tc>
          <w:tcPr>
            <w:tcW w:w="8691" w:type="dxa"/>
            <w:gridSpan w:val="30"/>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tiek langelių, kiek reikia)</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CategoryHeader"/>
              <w:keepNext/>
              <w:spacing w:before="0" w:after="0"/>
              <w:rPr>
                <w:sz w:val="20"/>
                <w:lang w:val="lt-LT"/>
              </w:rPr>
            </w:pPr>
          </w:p>
        </w:tc>
        <w:tc>
          <w:tcPr>
            <w:tcW w:w="4728" w:type="dxa"/>
            <w:gridSpan w:val="13"/>
            <w:vAlign w:val="center"/>
          </w:tcPr>
          <w:p w:rsidR="00DD5471" w:rsidRPr="002E1535" w:rsidRDefault="00DD5471" w:rsidP="00F41899">
            <w:pPr>
              <w:pStyle w:val="CategoryHeader"/>
              <w:keepNext/>
              <w:spacing w:before="0" w:after="0"/>
              <w:rPr>
                <w:color w:val="FF00FF"/>
                <w:sz w:val="20"/>
                <w:lang w:val="lt-LT"/>
              </w:rPr>
            </w:pPr>
          </w:p>
        </w:tc>
        <w:tc>
          <w:tcPr>
            <w:tcW w:w="1320" w:type="dxa"/>
            <w:gridSpan w:val="7"/>
            <w:vAlign w:val="center"/>
          </w:tcPr>
          <w:p w:rsidR="00DD5471" w:rsidRPr="002E1535" w:rsidRDefault="00DD5471" w:rsidP="00F41899">
            <w:pPr>
              <w:pStyle w:val="CategoryHeader"/>
              <w:keepNext/>
              <w:spacing w:before="0" w:after="0"/>
              <w:rPr>
                <w:sz w:val="20"/>
                <w:lang w:val="lt-LT"/>
              </w:rPr>
            </w:pPr>
            <w:r w:rsidRPr="002E1535">
              <w:rPr>
                <w:sz w:val="20"/>
                <w:lang w:val="lt-LT"/>
              </w:rPr>
              <w:t>Ne</w:t>
            </w:r>
          </w:p>
        </w:tc>
        <w:tc>
          <w:tcPr>
            <w:tcW w:w="1320" w:type="dxa"/>
            <w:gridSpan w:val="6"/>
            <w:vAlign w:val="center"/>
          </w:tcPr>
          <w:p w:rsidR="00DD5471" w:rsidRPr="002E1535" w:rsidRDefault="00DD5471" w:rsidP="00F41899">
            <w:pPr>
              <w:pStyle w:val="CategoryHeader"/>
              <w:keepNext/>
              <w:spacing w:before="0" w:after="0"/>
              <w:rPr>
                <w:iCs/>
                <w:sz w:val="20"/>
                <w:lang w:val="lt-LT"/>
              </w:rPr>
            </w:pPr>
            <w:r w:rsidRPr="002E1535">
              <w:rPr>
                <w:iCs/>
                <w:sz w:val="20"/>
                <w:lang w:val="lt-LT"/>
              </w:rPr>
              <w:t>Naudoju konkrečiai verslumui ugdyti</w:t>
            </w:r>
          </w:p>
        </w:tc>
        <w:tc>
          <w:tcPr>
            <w:tcW w:w="1323" w:type="dxa"/>
            <w:gridSpan w:val="4"/>
            <w:vAlign w:val="center"/>
          </w:tcPr>
          <w:p w:rsidR="00DD5471" w:rsidRPr="002E1535" w:rsidRDefault="00DD5471" w:rsidP="00F41899">
            <w:pPr>
              <w:pStyle w:val="CategoryHeader"/>
              <w:keepNext/>
              <w:spacing w:before="0" w:after="0"/>
              <w:rPr>
                <w:iCs/>
                <w:sz w:val="20"/>
                <w:lang w:val="lt-LT"/>
              </w:rPr>
            </w:pPr>
            <w:r w:rsidRPr="002E1535">
              <w:rPr>
                <w:iCs/>
                <w:sz w:val="20"/>
                <w:lang w:val="lt-LT"/>
              </w:rPr>
              <w:t>Naudoju apskritai</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keepNext/>
              <w:spacing w:before="0" w:after="0"/>
              <w:rPr>
                <w:szCs w:val="24"/>
                <w:lang w:val="lt-LT"/>
              </w:rPr>
            </w:pPr>
            <w:r w:rsidRPr="00074FA4">
              <w:rPr>
                <w:szCs w:val="24"/>
                <w:lang w:val="lt-LT"/>
              </w:rPr>
              <w:t>a)</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Atvejo analizė</w:t>
            </w:r>
            <w:r w:rsidRPr="00074FA4">
              <w:rPr>
                <w:szCs w:val="24"/>
                <w:lang w:val="lt-LT"/>
              </w:rPr>
              <w:tab/>
            </w:r>
          </w:p>
        </w:tc>
        <w:tc>
          <w:tcPr>
            <w:tcW w:w="1320" w:type="dxa"/>
            <w:gridSpan w:val="7"/>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keepNext/>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b)</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Problemų sprendimas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c)</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Minčių lietus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d)</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Minčių žemėlapis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e)</w:t>
            </w:r>
          </w:p>
        </w:tc>
        <w:tc>
          <w:tcPr>
            <w:tcW w:w="4728" w:type="dxa"/>
            <w:gridSpan w:val="13"/>
            <w:vAlign w:val="center"/>
          </w:tcPr>
          <w:p w:rsidR="00DD5471" w:rsidRPr="00074FA4" w:rsidRDefault="00DD5471" w:rsidP="00F41899">
            <w:pPr>
              <w:pStyle w:val="Item"/>
              <w:keepNext w:val="0"/>
              <w:spacing w:before="0" w:after="0"/>
              <w:rPr>
                <w:szCs w:val="24"/>
                <w:lang w:val="lt-LT"/>
              </w:rPr>
            </w:pPr>
            <w:r w:rsidRPr="00074FA4">
              <w:rPr>
                <w:szCs w:val="24"/>
                <w:lang w:val="lt-LT"/>
              </w:rPr>
              <w:t>Refleksija</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f)</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Pranešimo rengimas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lastRenderedPageBreak/>
              <w:t>g)</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Pranešimo pristatymas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h)</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Paskaita</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i)</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Individualus projektas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j)</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Grupinis projektas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k)</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Darbas grupelėse</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l)</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Diskusijos</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m)</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Debatai</w:t>
            </w:r>
            <w:r w:rsidRPr="00074FA4">
              <w:rPr>
                <w:szCs w:val="24"/>
                <w:lang w:val="lt-LT"/>
              </w:rPr>
              <w:tab/>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sidRPr="00074FA4">
              <w:rPr>
                <w:szCs w:val="24"/>
                <w:lang w:val="lt-LT"/>
              </w:rPr>
              <w:t>n)</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Susitikimas su verslo žmonėmis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o</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Verslo plano rengimas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p</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Vaidmenų</w:t>
            </w:r>
            <w:r w:rsidRPr="00074FA4">
              <w:rPr>
                <w:szCs w:val="24"/>
                <w:lang w:val="lt-LT"/>
              </w:rPr>
              <w:t xml:space="preserve"> žaidimas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r</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S</w:t>
            </w:r>
            <w:r w:rsidRPr="00074FA4">
              <w:rPr>
                <w:szCs w:val="24"/>
                <w:lang w:val="lt-LT"/>
              </w:rPr>
              <w:t>imuliacija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s</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Mokyklinė mugė</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t</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sidRPr="00074FA4">
              <w:rPr>
                <w:szCs w:val="24"/>
                <w:lang w:val="lt-LT"/>
              </w:rPr>
              <w:t>Mokyklinė įmonė</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u</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Kūrybinės dirbtuvės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v</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Verslo plano/projekto vertinimas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z</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De Bono kepurės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x</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Vizualizacija</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1"/>
          <w:wBefore w:w="33" w:type="dxa"/>
          <w:wAfter w:w="435" w:type="dxa"/>
          <w:cantSplit/>
        </w:trPr>
        <w:tc>
          <w:tcPr>
            <w:tcW w:w="958" w:type="dxa"/>
            <w:gridSpan w:val="3"/>
            <w:vAlign w:val="center"/>
          </w:tcPr>
          <w:p w:rsidR="00DD5471" w:rsidRPr="00074FA4" w:rsidRDefault="00DD5471" w:rsidP="00F41899">
            <w:pPr>
              <w:pStyle w:val="ItemIndex"/>
              <w:spacing w:before="0" w:after="0"/>
              <w:rPr>
                <w:szCs w:val="24"/>
                <w:lang w:val="lt-LT"/>
              </w:rPr>
            </w:pPr>
            <w:r>
              <w:rPr>
                <w:szCs w:val="24"/>
                <w:lang w:val="lt-LT"/>
              </w:rPr>
              <w:t>z</w:t>
            </w:r>
            <w:r w:rsidRPr="00074FA4">
              <w:rPr>
                <w:szCs w:val="24"/>
                <w:lang w:val="lt-LT"/>
              </w:rPr>
              <w:t>)</w:t>
            </w:r>
          </w:p>
        </w:tc>
        <w:tc>
          <w:tcPr>
            <w:tcW w:w="4728" w:type="dxa"/>
            <w:gridSpan w:val="13"/>
            <w:vAlign w:val="center"/>
          </w:tcPr>
          <w:p w:rsidR="00DD5471" w:rsidRPr="00074FA4" w:rsidRDefault="00DD5471" w:rsidP="00F41899">
            <w:pPr>
              <w:pStyle w:val="Item"/>
              <w:keepNext w:val="0"/>
              <w:rPr>
                <w:szCs w:val="24"/>
                <w:lang w:val="lt-LT"/>
              </w:rPr>
            </w:pPr>
            <w:r>
              <w:rPr>
                <w:szCs w:val="24"/>
                <w:lang w:val="lt-LT"/>
              </w:rPr>
              <w:t>Aktyvus skaitymas</w:t>
            </w:r>
          </w:p>
        </w:tc>
        <w:tc>
          <w:tcPr>
            <w:tcW w:w="1320" w:type="dxa"/>
            <w:gridSpan w:val="7"/>
            <w:vAlign w:val="center"/>
          </w:tcPr>
          <w:p w:rsidR="00DD5471" w:rsidRPr="00257D3E" w:rsidRDefault="00DD5471" w:rsidP="00F41899">
            <w:pPr>
              <w:spacing w:after="0"/>
              <w:jc w:val="center"/>
              <w:rPr>
                <w:b/>
                <w:outline/>
                <w:color w:val="000000"/>
                <w:sz w:val="38"/>
              </w:rPr>
            </w:pPr>
            <w:r w:rsidRPr="00257D3E">
              <w:rPr>
                <w:b/>
                <w:outline/>
                <w:color w:val="000000"/>
                <w:sz w:val="38"/>
              </w:rPr>
              <w:sym w:font="Wingdings" w:char="F06E"/>
            </w:r>
            <w:r w:rsidRPr="002E1535">
              <w:rPr>
                <w:sz w:val="18"/>
                <w:szCs w:val="20"/>
                <w:vertAlign w:val="subscript"/>
              </w:rPr>
              <w:t>1</w:t>
            </w:r>
          </w:p>
        </w:tc>
        <w:tc>
          <w:tcPr>
            <w:tcW w:w="1320" w:type="dxa"/>
            <w:gridSpan w:val="6"/>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c>
          <w:tcPr>
            <w:tcW w:w="1323" w:type="dxa"/>
            <w:gridSpan w:val="4"/>
            <w:vAlign w:val="center"/>
          </w:tcPr>
          <w:p w:rsidR="00DD5471" w:rsidRPr="002E1535" w:rsidRDefault="00DD5471" w:rsidP="00F41899">
            <w:pPr>
              <w:spacing w:after="0"/>
              <w:ind w:left="33"/>
              <w:jc w:val="center"/>
              <w:rPr>
                <w:iCs/>
                <w:sz w:val="20"/>
              </w:rPr>
            </w:pPr>
            <w:r w:rsidRPr="00257D3E">
              <w:rPr>
                <w:b/>
                <w:outline/>
                <w:color w:val="000000"/>
                <w:sz w:val="38"/>
              </w:rPr>
              <w:sym w:font="Wingdings" w:char="F06E"/>
            </w:r>
            <w:r w:rsidRPr="002E1535">
              <w:rPr>
                <w:sz w:val="18"/>
                <w:szCs w:val="20"/>
                <w:vertAlign w:val="subscript"/>
              </w:rPr>
              <w:t>2</w:t>
            </w:r>
          </w:p>
        </w:tc>
      </w:tr>
      <w:tr w:rsidR="00DD5471" w:rsidRPr="002E1535" w:rsidTr="00F41899">
        <w:trPr>
          <w:gridBefore w:val="1"/>
          <w:gridAfter w:val="3"/>
          <w:wBefore w:w="33" w:type="dxa"/>
          <w:wAfter w:w="1565" w:type="dxa"/>
          <w:trHeight w:val="987"/>
        </w:trPr>
        <w:tc>
          <w:tcPr>
            <w:tcW w:w="760" w:type="dxa"/>
          </w:tcPr>
          <w:p w:rsidR="00DD5471" w:rsidRPr="002E1535" w:rsidRDefault="00DD5471" w:rsidP="00F41899">
            <w:pPr>
              <w:pStyle w:val="Question"/>
              <w:keepNext/>
              <w:rPr>
                <w:sz w:val="26"/>
                <w:lang w:val="lt-LT"/>
              </w:rPr>
            </w:pPr>
            <w:r w:rsidRPr="002E1535">
              <w:rPr>
                <w:sz w:val="26"/>
                <w:lang w:val="lt-LT"/>
              </w:rPr>
              <w:lastRenderedPageBreak/>
              <w:t>9C</w:t>
            </w:r>
          </w:p>
        </w:tc>
        <w:tc>
          <w:tcPr>
            <w:tcW w:w="450" w:type="dxa"/>
            <w:gridSpan w:val="3"/>
          </w:tcPr>
          <w:p w:rsidR="00DD5471" w:rsidRPr="002E1535" w:rsidRDefault="00DD5471" w:rsidP="00F41899">
            <w:pPr>
              <w:pStyle w:val="Question"/>
              <w:keepNext/>
              <w:rPr>
                <w:sz w:val="26"/>
                <w:lang w:val="lt-LT"/>
              </w:rPr>
            </w:pPr>
          </w:p>
        </w:tc>
        <w:tc>
          <w:tcPr>
            <w:tcW w:w="7309" w:type="dxa"/>
            <w:gridSpan w:val="27"/>
          </w:tcPr>
          <w:p w:rsidR="00DD5471" w:rsidRPr="002E1535" w:rsidRDefault="00DD5471" w:rsidP="00F41899">
            <w:pPr>
              <w:pStyle w:val="Question"/>
              <w:keepNext/>
              <w:rPr>
                <w:sz w:val="26"/>
                <w:lang w:val="lt-LT"/>
              </w:rPr>
            </w:pPr>
            <w:r w:rsidRPr="002E1535">
              <w:rPr>
                <w:sz w:val="26"/>
                <w:lang w:val="lt-LT"/>
              </w:rPr>
              <w:t>Kaip verslumo ugdymą vertina Jūsų mokiniai (Jūsų pamokose arba Jūsų užklasinėje veikloje)?</w:t>
            </w:r>
          </w:p>
        </w:tc>
      </w:tr>
      <w:tr w:rsidR="00DD5471" w:rsidRPr="002E1535" w:rsidTr="00F41899">
        <w:trPr>
          <w:gridBefore w:val="1"/>
          <w:gridAfter w:val="3"/>
          <w:wBefore w:w="33" w:type="dxa"/>
          <w:wAfter w:w="1565" w:type="dxa"/>
          <w:trHeight w:val="831"/>
        </w:trPr>
        <w:tc>
          <w:tcPr>
            <w:tcW w:w="760" w:type="dxa"/>
            <w:vAlign w:val="center"/>
          </w:tcPr>
          <w:p w:rsidR="00DD5471" w:rsidRPr="002E1535" w:rsidRDefault="00DD5471" w:rsidP="00F41899">
            <w:pPr>
              <w:keepNext/>
              <w:spacing w:after="0"/>
              <w:rPr>
                <w:sz w:val="20"/>
              </w:rPr>
            </w:pPr>
          </w:p>
        </w:tc>
        <w:tc>
          <w:tcPr>
            <w:tcW w:w="450" w:type="dxa"/>
            <w:gridSpan w:val="3"/>
            <w:vAlign w:val="center"/>
          </w:tcPr>
          <w:p w:rsidR="00DD5471" w:rsidRPr="002E1535" w:rsidRDefault="00DD5471" w:rsidP="00F41899">
            <w:pPr>
              <w:pStyle w:val="InstructionsPen"/>
              <w:keepNext/>
              <w:spacing w:before="0" w:after="0"/>
              <w:jc w:val="center"/>
              <w:rPr>
                <w:sz w:val="26"/>
                <w:lang w:val="lt-LT"/>
              </w:rPr>
            </w:pPr>
          </w:p>
        </w:tc>
        <w:tc>
          <w:tcPr>
            <w:tcW w:w="7309" w:type="dxa"/>
            <w:gridSpan w:val="27"/>
            <w:vAlign w:val="center"/>
          </w:tcPr>
          <w:p w:rsidR="00DD5471" w:rsidRPr="002E1535" w:rsidRDefault="00DD5471" w:rsidP="00F41899">
            <w:pPr>
              <w:pStyle w:val="InstructionsPen"/>
              <w:keepNext/>
              <w:spacing w:before="0" w:after="0"/>
              <w:rPr>
                <w:sz w:val="26"/>
                <w:lang w:val="lt-LT"/>
              </w:rPr>
            </w:pPr>
            <w:r w:rsidRPr="002E1535">
              <w:rPr>
                <w:sz w:val="26"/>
                <w:lang w:val="lt-LT"/>
              </w:rPr>
              <w:t>(Prašome kiekvienoje eilutėje pažymėti tik vieną langelį arčiau vieno arba kito žodžio žodžių poroje)</w:t>
            </w:r>
          </w:p>
        </w:tc>
      </w:tr>
      <w:tr w:rsidR="00DD5471" w:rsidRPr="002E1535" w:rsidTr="00F41899">
        <w:trPr>
          <w:gridBefore w:val="1"/>
          <w:gridAfter w:val="3"/>
          <w:wBefore w:w="33" w:type="dxa"/>
          <w:wAfter w:w="1565" w:type="dxa"/>
          <w:cantSplit/>
          <w:trHeight w:val="966"/>
        </w:trPr>
        <w:tc>
          <w:tcPr>
            <w:tcW w:w="1241" w:type="dxa"/>
            <w:gridSpan w:val="5"/>
            <w:vAlign w:val="center"/>
          </w:tcPr>
          <w:p w:rsidR="00DD5471" w:rsidRPr="000A4FF6" w:rsidRDefault="00DD5471" w:rsidP="00F41899">
            <w:pPr>
              <w:pStyle w:val="ItemIndex"/>
              <w:keepNext/>
              <w:spacing w:before="0" w:after="0"/>
              <w:jc w:val="left"/>
              <w:rPr>
                <w:rFonts w:ascii="Times New Roman" w:hAnsi="Times New Roman"/>
                <w:szCs w:val="24"/>
                <w:lang w:val="lt-LT"/>
              </w:rPr>
            </w:pPr>
            <w:r w:rsidRPr="000A4FF6">
              <w:rPr>
                <w:rFonts w:ascii="Times New Roman" w:hAnsi="Times New Roman"/>
                <w:szCs w:val="24"/>
                <w:lang w:val="lt-LT"/>
              </w:rPr>
              <w:t>nenaudinga</w:t>
            </w:r>
          </w:p>
        </w:tc>
        <w:tc>
          <w:tcPr>
            <w:tcW w:w="789"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790"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790" w:type="dxa"/>
            <w:gridSpan w:val="2"/>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790"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6</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7</w:t>
            </w:r>
          </w:p>
        </w:tc>
        <w:tc>
          <w:tcPr>
            <w:tcW w:w="1749" w:type="dxa"/>
            <w:gridSpan w:val="9"/>
            <w:vAlign w:val="center"/>
          </w:tcPr>
          <w:p w:rsidR="00DD5471" w:rsidRPr="000A4FF6" w:rsidRDefault="00DD5471" w:rsidP="00F41899">
            <w:pPr>
              <w:spacing w:after="0"/>
              <w:jc w:val="center"/>
              <w:rPr>
                <w:rFonts w:ascii="Times New Roman" w:hAnsi="Times New Roman"/>
                <w:sz w:val="24"/>
                <w:szCs w:val="24"/>
              </w:rPr>
            </w:pPr>
            <w:r w:rsidRPr="000A4FF6">
              <w:rPr>
                <w:rFonts w:ascii="Times New Roman" w:hAnsi="Times New Roman"/>
                <w:sz w:val="24"/>
                <w:szCs w:val="24"/>
              </w:rPr>
              <w:t>naudinga</w:t>
            </w:r>
          </w:p>
        </w:tc>
      </w:tr>
      <w:tr w:rsidR="00DD5471" w:rsidRPr="002E1535" w:rsidTr="00F41899">
        <w:trPr>
          <w:gridBefore w:val="1"/>
          <w:gridAfter w:val="3"/>
          <w:wBefore w:w="33" w:type="dxa"/>
          <w:wAfter w:w="1565" w:type="dxa"/>
          <w:cantSplit/>
          <w:trHeight w:val="996"/>
        </w:trPr>
        <w:tc>
          <w:tcPr>
            <w:tcW w:w="1241" w:type="dxa"/>
            <w:gridSpan w:val="5"/>
            <w:vAlign w:val="center"/>
          </w:tcPr>
          <w:p w:rsidR="00DD5471" w:rsidRPr="000A4FF6" w:rsidRDefault="00DD5471" w:rsidP="00F41899">
            <w:pPr>
              <w:pStyle w:val="ItemIndex"/>
              <w:keepNext/>
              <w:spacing w:before="0" w:after="0"/>
              <w:jc w:val="left"/>
              <w:rPr>
                <w:rFonts w:ascii="Times New Roman" w:hAnsi="Times New Roman"/>
                <w:szCs w:val="24"/>
                <w:lang w:val="lt-LT"/>
              </w:rPr>
            </w:pPr>
            <w:r w:rsidRPr="000A4FF6">
              <w:rPr>
                <w:rFonts w:ascii="Times New Roman" w:hAnsi="Times New Roman"/>
                <w:szCs w:val="24"/>
                <w:lang w:val="lt-LT"/>
              </w:rPr>
              <w:t>nuobodu</w:t>
            </w:r>
          </w:p>
        </w:tc>
        <w:tc>
          <w:tcPr>
            <w:tcW w:w="789"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790"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790" w:type="dxa"/>
            <w:gridSpan w:val="2"/>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790" w:type="dxa"/>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6</w:t>
            </w:r>
          </w:p>
        </w:tc>
        <w:tc>
          <w:tcPr>
            <w:tcW w:w="790" w:type="dxa"/>
            <w:gridSpan w:val="4"/>
            <w:vAlign w:val="center"/>
          </w:tcPr>
          <w:p w:rsidR="00DD5471" w:rsidRPr="002E1535" w:rsidRDefault="00DD5471" w:rsidP="00F41899">
            <w:pPr>
              <w:keepNext/>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7</w:t>
            </w:r>
          </w:p>
        </w:tc>
        <w:tc>
          <w:tcPr>
            <w:tcW w:w="1749" w:type="dxa"/>
            <w:gridSpan w:val="9"/>
            <w:vAlign w:val="center"/>
          </w:tcPr>
          <w:p w:rsidR="00DD5471" w:rsidRPr="000A4FF6" w:rsidRDefault="00DD5471" w:rsidP="00F41899">
            <w:pPr>
              <w:spacing w:after="0"/>
              <w:jc w:val="center"/>
              <w:rPr>
                <w:rFonts w:ascii="Times New Roman" w:hAnsi="Times New Roman"/>
                <w:sz w:val="24"/>
                <w:szCs w:val="24"/>
              </w:rPr>
            </w:pPr>
            <w:r w:rsidRPr="000A4FF6">
              <w:rPr>
                <w:rFonts w:ascii="Times New Roman" w:hAnsi="Times New Roman"/>
                <w:sz w:val="24"/>
                <w:szCs w:val="24"/>
              </w:rPr>
              <w:t>patinka</w:t>
            </w:r>
          </w:p>
        </w:tc>
      </w:tr>
      <w:tr w:rsidR="00DD5471" w:rsidRPr="002E1535" w:rsidTr="00F41899">
        <w:trPr>
          <w:gridAfter w:val="1"/>
          <w:wAfter w:w="435" w:type="dxa"/>
        </w:trPr>
        <w:tc>
          <w:tcPr>
            <w:tcW w:w="991" w:type="dxa"/>
            <w:gridSpan w:val="4"/>
          </w:tcPr>
          <w:p w:rsidR="00DD5471" w:rsidRDefault="00DD5471" w:rsidP="00F41899">
            <w:pPr>
              <w:pStyle w:val="Question"/>
              <w:rPr>
                <w:sz w:val="26"/>
                <w:lang w:val="lt-LT"/>
              </w:rPr>
            </w:pPr>
          </w:p>
          <w:p w:rsidR="00DD5471" w:rsidRDefault="00DD5471" w:rsidP="00F41899">
            <w:pPr>
              <w:pStyle w:val="Question"/>
              <w:rPr>
                <w:sz w:val="26"/>
                <w:lang w:val="lt-LT"/>
              </w:rPr>
            </w:pPr>
          </w:p>
          <w:p w:rsidR="00DD5471" w:rsidRPr="002E1535" w:rsidRDefault="00DD5471" w:rsidP="00F41899">
            <w:pPr>
              <w:pStyle w:val="Question"/>
              <w:rPr>
                <w:sz w:val="26"/>
                <w:lang w:val="lt-LT"/>
              </w:rPr>
            </w:pPr>
            <w:r w:rsidRPr="002E1535">
              <w:rPr>
                <w:sz w:val="26"/>
                <w:lang w:val="lt-LT"/>
              </w:rPr>
              <w:t>1D</w:t>
            </w:r>
          </w:p>
        </w:tc>
        <w:tc>
          <w:tcPr>
            <w:tcW w:w="8691" w:type="dxa"/>
            <w:gridSpan w:val="30"/>
          </w:tcPr>
          <w:p w:rsidR="00DD5471" w:rsidRDefault="00DD5471" w:rsidP="00F41899">
            <w:pPr>
              <w:pStyle w:val="Question"/>
              <w:rPr>
                <w:sz w:val="26"/>
                <w:lang w:val="lt-LT"/>
              </w:rPr>
            </w:pPr>
          </w:p>
          <w:p w:rsidR="00DD5471" w:rsidRDefault="00DD5471" w:rsidP="00F41899">
            <w:pPr>
              <w:pStyle w:val="Question"/>
              <w:rPr>
                <w:sz w:val="26"/>
                <w:lang w:val="lt-LT"/>
              </w:rPr>
            </w:pPr>
          </w:p>
          <w:p w:rsidR="00DD5471" w:rsidRPr="002E1535" w:rsidRDefault="00DD5471" w:rsidP="00F41899">
            <w:pPr>
              <w:pStyle w:val="Question"/>
              <w:rPr>
                <w:sz w:val="26"/>
                <w:lang w:val="lt-LT"/>
              </w:rPr>
            </w:pPr>
            <w:r w:rsidRPr="002E1535">
              <w:rPr>
                <w:sz w:val="26"/>
                <w:lang w:val="lt-LT"/>
              </w:rPr>
              <w:t>Jūsų amžius: ________</w:t>
            </w:r>
          </w:p>
        </w:tc>
      </w:tr>
      <w:tr w:rsidR="00DD5471" w:rsidRPr="002E1535" w:rsidTr="00F41899">
        <w:trPr>
          <w:gridAfter w:val="1"/>
          <w:wAfter w:w="435" w:type="dxa"/>
        </w:trPr>
        <w:tc>
          <w:tcPr>
            <w:tcW w:w="991" w:type="dxa"/>
            <w:gridSpan w:val="4"/>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įrašyti)</w:t>
            </w:r>
          </w:p>
        </w:tc>
      </w:tr>
      <w:tr w:rsidR="00DD5471" w:rsidRPr="002E1535" w:rsidTr="00F41899">
        <w:trPr>
          <w:gridAfter w:val="1"/>
          <w:wAfter w:w="435" w:type="dxa"/>
        </w:trPr>
        <w:tc>
          <w:tcPr>
            <w:tcW w:w="991" w:type="dxa"/>
            <w:gridSpan w:val="4"/>
          </w:tcPr>
          <w:p w:rsidR="00DD5471" w:rsidRPr="002E1535" w:rsidRDefault="00DD5471" w:rsidP="00F41899">
            <w:pPr>
              <w:pStyle w:val="Question"/>
              <w:rPr>
                <w:sz w:val="26"/>
                <w:lang w:val="lt-LT"/>
              </w:rPr>
            </w:pPr>
            <w:r w:rsidRPr="002E1535">
              <w:rPr>
                <w:sz w:val="26"/>
                <w:lang w:val="lt-LT"/>
              </w:rPr>
              <w:t>2D</w:t>
            </w:r>
          </w:p>
        </w:tc>
        <w:tc>
          <w:tcPr>
            <w:tcW w:w="8691" w:type="dxa"/>
            <w:gridSpan w:val="30"/>
          </w:tcPr>
          <w:p w:rsidR="00DD5471" w:rsidRPr="002E1535" w:rsidRDefault="00DD5471" w:rsidP="00F41899">
            <w:pPr>
              <w:pStyle w:val="Question"/>
              <w:rPr>
                <w:sz w:val="26"/>
                <w:lang w:val="lt-LT"/>
              </w:rPr>
            </w:pPr>
            <w:r w:rsidRPr="002E1535">
              <w:rPr>
                <w:sz w:val="26"/>
                <w:lang w:val="lt-LT"/>
              </w:rPr>
              <w:t>Jūsų lytis:</w:t>
            </w:r>
          </w:p>
        </w:tc>
      </w:tr>
      <w:tr w:rsidR="00DD5471" w:rsidRPr="002E1535" w:rsidTr="00F41899">
        <w:trPr>
          <w:gridAfter w:val="1"/>
          <w:wAfter w:w="435" w:type="dxa"/>
        </w:trPr>
        <w:tc>
          <w:tcPr>
            <w:tcW w:w="991" w:type="dxa"/>
            <w:gridSpan w:val="4"/>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pažymėti tik vieną langelį)</w:t>
            </w:r>
          </w:p>
        </w:tc>
      </w:tr>
      <w:tr w:rsidR="00DD5471" w:rsidRPr="002E1535" w:rsidTr="00F41899">
        <w:trPr>
          <w:gridAfter w:val="1"/>
          <w:wAfter w:w="435" w:type="dxa"/>
          <w:cantSplit/>
        </w:trPr>
        <w:tc>
          <w:tcPr>
            <w:tcW w:w="991" w:type="dxa"/>
            <w:gridSpan w:val="4"/>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 xml:space="preserve">Moteris </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After w:val="1"/>
          <w:wAfter w:w="435" w:type="dxa"/>
          <w:cantSplit/>
        </w:trPr>
        <w:tc>
          <w:tcPr>
            <w:tcW w:w="991" w:type="dxa"/>
            <w:gridSpan w:val="4"/>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Vyras</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After w:val="1"/>
          <w:wAfter w:w="435" w:type="dxa"/>
        </w:trPr>
        <w:tc>
          <w:tcPr>
            <w:tcW w:w="991" w:type="dxa"/>
            <w:gridSpan w:val="4"/>
          </w:tcPr>
          <w:p w:rsidR="00DD5471" w:rsidRPr="002E1535" w:rsidRDefault="00DD5471" w:rsidP="00F41899">
            <w:pPr>
              <w:pStyle w:val="Question"/>
              <w:rPr>
                <w:sz w:val="26"/>
                <w:lang w:val="lt-LT"/>
              </w:rPr>
            </w:pPr>
            <w:r w:rsidRPr="002E1535">
              <w:rPr>
                <w:sz w:val="26"/>
                <w:lang w:val="lt-LT"/>
              </w:rPr>
              <w:t>3D</w:t>
            </w:r>
          </w:p>
        </w:tc>
        <w:tc>
          <w:tcPr>
            <w:tcW w:w="8691" w:type="dxa"/>
            <w:gridSpan w:val="30"/>
          </w:tcPr>
          <w:p w:rsidR="00DD5471" w:rsidRPr="002E1535" w:rsidRDefault="00DD5471" w:rsidP="00F41899">
            <w:pPr>
              <w:pStyle w:val="Question"/>
              <w:rPr>
                <w:sz w:val="26"/>
                <w:lang w:val="lt-LT"/>
              </w:rPr>
            </w:pPr>
            <w:r w:rsidRPr="002E1535">
              <w:rPr>
                <w:sz w:val="26"/>
                <w:lang w:val="lt-LT"/>
              </w:rPr>
              <w:t xml:space="preserve">Kurio/-ių dalyko/-ų mokytoju/-a esate? </w:t>
            </w:r>
          </w:p>
        </w:tc>
      </w:tr>
      <w:tr w:rsidR="00DD5471" w:rsidRPr="002E1535" w:rsidTr="00F41899">
        <w:trPr>
          <w:gridAfter w:val="1"/>
          <w:wAfter w:w="435" w:type="dxa"/>
        </w:trPr>
        <w:tc>
          <w:tcPr>
            <w:tcW w:w="991" w:type="dxa"/>
            <w:gridSpan w:val="4"/>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įrašyti visus mokomuosius dalykus)</w:t>
            </w:r>
          </w:p>
          <w:p w:rsidR="00DD5471" w:rsidRPr="002E1535" w:rsidRDefault="00DD5471" w:rsidP="00F41899">
            <w:pPr>
              <w:pStyle w:val="InstructionsPen"/>
              <w:spacing w:before="0" w:after="0"/>
              <w:rPr>
                <w:b/>
                <w:i w:val="0"/>
                <w:sz w:val="26"/>
                <w:lang w:val="lt-LT"/>
              </w:rPr>
            </w:pPr>
            <w:r w:rsidRPr="002E1535">
              <w:rPr>
                <w:b/>
                <w:i w:val="0"/>
                <w:sz w:val="26"/>
                <w:lang w:val="lt-LT"/>
              </w:rPr>
              <w:t>_____________________</w:t>
            </w:r>
          </w:p>
          <w:p w:rsidR="00DD5471" w:rsidRPr="002E1535" w:rsidRDefault="00DD5471" w:rsidP="00F41899">
            <w:pPr>
              <w:pStyle w:val="InstructionsPen"/>
              <w:spacing w:before="0" w:after="0"/>
              <w:rPr>
                <w:sz w:val="26"/>
                <w:lang w:val="lt-LT"/>
              </w:rPr>
            </w:pPr>
            <w:r w:rsidRPr="002E1535">
              <w:rPr>
                <w:sz w:val="26"/>
                <w:lang w:val="lt-LT"/>
              </w:rPr>
              <w:t>_____________________</w:t>
            </w:r>
          </w:p>
          <w:p w:rsidR="00DD5471" w:rsidRPr="002E1535" w:rsidRDefault="00DD5471" w:rsidP="00F41899">
            <w:pPr>
              <w:pStyle w:val="InstructionsPen"/>
              <w:spacing w:before="0" w:after="0"/>
              <w:rPr>
                <w:sz w:val="26"/>
                <w:lang w:val="lt-LT"/>
              </w:rPr>
            </w:pPr>
            <w:r w:rsidRPr="002E1535">
              <w:rPr>
                <w:sz w:val="26"/>
                <w:lang w:val="lt-LT"/>
              </w:rPr>
              <w:t>_____________________</w:t>
            </w:r>
          </w:p>
          <w:p w:rsidR="00DD5471" w:rsidRPr="002E1535" w:rsidRDefault="00DD5471" w:rsidP="00F41899">
            <w:pPr>
              <w:pStyle w:val="InstructionsPen"/>
              <w:spacing w:before="0" w:after="0"/>
              <w:rPr>
                <w:b/>
                <w:i w:val="0"/>
                <w:sz w:val="26"/>
                <w:lang w:val="lt-LT"/>
              </w:rPr>
            </w:pPr>
            <w:r w:rsidRPr="002E1535">
              <w:rPr>
                <w:sz w:val="26"/>
                <w:lang w:val="lt-LT"/>
              </w:rPr>
              <w:t>_____________________</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rPr>
                <w:sz w:val="26"/>
                <w:lang w:val="lt-LT"/>
              </w:rPr>
            </w:pPr>
            <w:r w:rsidRPr="002E1535">
              <w:rPr>
                <w:sz w:val="26"/>
                <w:lang w:val="lt-LT"/>
              </w:rPr>
              <w:t>4D</w:t>
            </w:r>
          </w:p>
        </w:tc>
        <w:tc>
          <w:tcPr>
            <w:tcW w:w="8691" w:type="dxa"/>
            <w:gridSpan w:val="30"/>
          </w:tcPr>
          <w:p w:rsidR="00DD5471" w:rsidRPr="002E1535" w:rsidRDefault="00DD5471" w:rsidP="00F41899">
            <w:pPr>
              <w:pStyle w:val="Question"/>
              <w:rPr>
                <w:sz w:val="26"/>
                <w:lang w:val="lt-LT"/>
              </w:rPr>
            </w:pPr>
            <w:r w:rsidRPr="002E1535">
              <w:rPr>
                <w:sz w:val="26"/>
                <w:lang w:val="lt-LT"/>
              </w:rPr>
              <w:t xml:space="preserve">Jūsų kvalifikacinė kategorija: </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 xml:space="preserve">Jaunesnysis mokytojas </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Mokytojas</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Vyr. mokytojas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2342" w:type="dxa"/>
            <w:gridSpan w:val="7"/>
            <w:vAlign w:val="center"/>
          </w:tcPr>
          <w:p w:rsidR="00DD5471" w:rsidRPr="002E1535" w:rsidRDefault="00DD5471" w:rsidP="00F41899">
            <w:pPr>
              <w:spacing w:after="0"/>
              <w:ind w:left="33"/>
              <w:jc w:val="center"/>
              <w:rPr>
                <w:rFonts w:ascii="Times New Roman" w:hAnsi="Times New Roman"/>
                <w:iCs/>
                <w:sz w:val="18"/>
                <w:szCs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Metodininkas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Ekspertas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trPr>
        <w:tc>
          <w:tcPr>
            <w:tcW w:w="958" w:type="dxa"/>
            <w:gridSpan w:val="3"/>
          </w:tcPr>
          <w:p w:rsidR="00DD5471" w:rsidRDefault="00DD5471" w:rsidP="00F41899">
            <w:pPr>
              <w:pStyle w:val="Question"/>
              <w:rPr>
                <w:sz w:val="26"/>
                <w:lang w:val="lt-LT"/>
              </w:rPr>
            </w:pPr>
          </w:p>
          <w:p w:rsidR="00DD5471" w:rsidRDefault="00DD5471" w:rsidP="00F41899">
            <w:pPr>
              <w:pStyle w:val="Question"/>
              <w:rPr>
                <w:sz w:val="26"/>
                <w:lang w:val="lt-LT"/>
              </w:rPr>
            </w:pPr>
          </w:p>
          <w:p w:rsidR="00DD5471" w:rsidRPr="002E1535" w:rsidRDefault="00DD5471" w:rsidP="00F41899">
            <w:pPr>
              <w:pStyle w:val="Question"/>
              <w:rPr>
                <w:sz w:val="26"/>
                <w:lang w:val="lt-LT"/>
              </w:rPr>
            </w:pPr>
            <w:r w:rsidRPr="002E1535">
              <w:rPr>
                <w:sz w:val="26"/>
                <w:lang w:val="lt-LT"/>
              </w:rPr>
              <w:lastRenderedPageBreak/>
              <w:t>5D</w:t>
            </w:r>
          </w:p>
        </w:tc>
        <w:tc>
          <w:tcPr>
            <w:tcW w:w="8691" w:type="dxa"/>
            <w:gridSpan w:val="30"/>
          </w:tcPr>
          <w:p w:rsidR="00DD5471" w:rsidRDefault="00DD5471" w:rsidP="00F41899">
            <w:pPr>
              <w:pStyle w:val="Question"/>
              <w:rPr>
                <w:sz w:val="26"/>
                <w:lang w:val="lt-LT"/>
              </w:rPr>
            </w:pPr>
          </w:p>
          <w:p w:rsidR="00DD5471" w:rsidRDefault="00DD5471" w:rsidP="00F41899">
            <w:pPr>
              <w:pStyle w:val="Question"/>
              <w:rPr>
                <w:sz w:val="26"/>
                <w:lang w:val="lt-LT"/>
              </w:rPr>
            </w:pPr>
          </w:p>
          <w:p w:rsidR="00DD5471" w:rsidRPr="002E1535" w:rsidRDefault="00DD5471" w:rsidP="00F41899">
            <w:pPr>
              <w:pStyle w:val="Question"/>
              <w:rPr>
                <w:sz w:val="26"/>
                <w:lang w:val="lt-LT"/>
              </w:rPr>
            </w:pPr>
            <w:r w:rsidRPr="002E1535">
              <w:rPr>
                <w:sz w:val="26"/>
                <w:lang w:val="lt-LT"/>
              </w:rPr>
              <w:lastRenderedPageBreak/>
              <w:t>Jūsų mokyklos tipas (jei dirbate keliose mokyklose, pažymėkite tos mokyklos tipą, kurioje turite daugiausia darbo valandų):</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 xml:space="preserve">Pradinė mokykla </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Pagrindinė mokykla</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Vidurinė mokykla</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2342" w:type="dxa"/>
            <w:gridSpan w:val="7"/>
            <w:vAlign w:val="center"/>
          </w:tcPr>
          <w:p w:rsidR="00DD5471" w:rsidRPr="002E1535" w:rsidRDefault="00DD5471" w:rsidP="00F41899">
            <w:pPr>
              <w:spacing w:after="0"/>
              <w:ind w:left="33"/>
              <w:jc w:val="center"/>
              <w:rPr>
                <w:rFonts w:ascii="Times New Roman" w:hAnsi="Times New Roman"/>
                <w:iCs/>
                <w:sz w:val="18"/>
                <w:szCs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Gimnazija</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Jaunimo mokykla</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color w:val="FF00FF"/>
                <w:sz w:val="22"/>
                <w:lang w:val="lt-LT"/>
              </w:rPr>
            </w:pPr>
            <w:r w:rsidRPr="002E1535">
              <w:rPr>
                <w:sz w:val="22"/>
                <w:lang w:val="lt-LT"/>
              </w:rPr>
              <w:t xml:space="preserve">Profesinė mokykla </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6</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rPr>
                <w:sz w:val="26"/>
                <w:lang w:val="lt-LT"/>
              </w:rPr>
            </w:pPr>
            <w:r w:rsidRPr="002E1535">
              <w:rPr>
                <w:sz w:val="26"/>
                <w:lang w:val="lt-LT"/>
              </w:rPr>
              <w:t>6D</w:t>
            </w:r>
          </w:p>
        </w:tc>
        <w:tc>
          <w:tcPr>
            <w:tcW w:w="8691" w:type="dxa"/>
            <w:gridSpan w:val="30"/>
          </w:tcPr>
          <w:p w:rsidR="00DD5471" w:rsidRPr="002E1535" w:rsidRDefault="00DD5471" w:rsidP="00F41899">
            <w:pPr>
              <w:pStyle w:val="Question"/>
              <w:rPr>
                <w:sz w:val="26"/>
                <w:lang w:val="lt-LT"/>
              </w:rPr>
            </w:pPr>
            <w:r w:rsidRPr="002E1535">
              <w:rPr>
                <w:sz w:val="26"/>
                <w:lang w:val="lt-LT"/>
              </w:rPr>
              <w:t>Jūsų mokyklos vietovė (jei dirbate keliose mokyklose, pažymėkite tos mokyklos vietovę, kurioje turite daugiausia darbo valandų):</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 xml:space="preserve">Kaimas ar kaimo vietovė (mažiau nei 3 000 gyventojų)  </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Miestelis (nuo 3 000 iki 15 000 gyventojų)</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Miestas (nuo 15 000 iki 100 000 gyventojų)</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2342" w:type="dxa"/>
            <w:gridSpan w:val="7"/>
            <w:vAlign w:val="center"/>
          </w:tcPr>
          <w:p w:rsidR="00DD5471" w:rsidRPr="002E1535" w:rsidRDefault="00DD5471" w:rsidP="00F41899">
            <w:pPr>
              <w:spacing w:after="0"/>
              <w:ind w:left="33"/>
              <w:jc w:val="center"/>
              <w:rPr>
                <w:rFonts w:ascii="Times New Roman" w:hAnsi="Times New Roman"/>
                <w:iCs/>
                <w:sz w:val="18"/>
                <w:szCs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Didmiestis (Kaunas, Klaipėda, Panevėžys, Šiauliai)</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Vilnius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pStyle w:val="Question"/>
              <w:rPr>
                <w:sz w:val="26"/>
                <w:lang w:val="lt-LT"/>
              </w:rPr>
            </w:pPr>
            <w:r w:rsidRPr="002E1535">
              <w:rPr>
                <w:sz w:val="26"/>
                <w:lang w:val="lt-LT"/>
              </w:rPr>
              <w:t>7D</w:t>
            </w:r>
          </w:p>
        </w:tc>
        <w:tc>
          <w:tcPr>
            <w:tcW w:w="8691" w:type="dxa"/>
            <w:gridSpan w:val="30"/>
          </w:tcPr>
          <w:p w:rsidR="00DD5471" w:rsidRPr="002E1535" w:rsidRDefault="00DD5471" w:rsidP="00F41899">
            <w:pPr>
              <w:pStyle w:val="Question"/>
              <w:rPr>
                <w:sz w:val="26"/>
                <w:lang w:val="lt-LT"/>
              </w:rPr>
            </w:pPr>
            <w:r w:rsidRPr="002E1535">
              <w:rPr>
                <w:sz w:val="26"/>
                <w:lang w:val="lt-LT"/>
              </w:rPr>
              <w:t>Jūsų mokyklos regionas:</w:t>
            </w:r>
          </w:p>
        </w:tc>
      </w:tr>
      <w:tr w:rsidR="00DD5471" w:rsidRPr="002E1535" w:rsidTr="00F41899">
        <w:trPr>
          <w:gridBefore w:val="1"/>
          <w:gridAfter w:val="1"/>
          <w:wBefore w:w="33" w:type="dxa"/>
          <w:wAfter w:w="435" w:type="dxa"/>
        </w:trPr>
        <w:tc>
          <w:tcPr>
            <w:tcW w:w="958" w:type="dxa"/>
            <w:gridSpan w:val="3"/>
          </w:tcPr>
          <w:p w:rsidR="00DD5471" w:rsidRPr="002E1535" w:rsidRDefault="00DD5471" w:rsidP="00F41899">
            <w:pPr>
              <w:spacing w:after="0"/>
              <w:rPr>
                <w:sz w:val="20"/>
              </w:rPr>
            </w:pPr>
          </w:p>
        </w:tc>
        <w:tc>
          <w:tcPr>
            <w:tcW w:w="8691" w:type="dxa"/>
            <w:gridSpan w:val="30"/>
          </w:tcPr>
          <w:p w:rsidR="00DD5471" w:rsidRPr="002E1535" w:rsidRDefault="00DD5471" w:rsidP="00F41899">
            <w:pPr>
              <w:pStyle w:val="InstructionsPen"/>
              <w:spacing w:before="0" w:after="0"/>
              <w:rPr>
                <w:sz w:val="26"/>
                <w:lang w:val="lt-LT"/>
              </w:rPr>
            </w:pPr>
            <w:r w:rsidRPr="002E1535">
              <w:rPr>
                <w:sz w:val="26"/>
                <w:lang w:val="lt-LT"/>
              </w:rPr>
              <w:t>(Prašome pažymėti tik vieną langelį)</w:t>
            </w: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 xml:space="preserve">Alytus  </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1</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Vilnius</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2</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Kaunas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3</w:t>
            </w:r>
          </w:p>
        </w:tc>
        <w:tc>
          <w:tcPr>
            <w:tcW w:w="2342" w:type="dxa"/>
            <w:gridSpan w:val="7"/>
            <w:vAlign w:val="center"/>
          </w:tcPr>
          <w:p w:rsidR="00DD5471" w:rsidRPr="002E1535" w:rsidRDefault="00DD5471" w:rsidP="00F41899">
            <w:pPr>
              <w:spacing w:after="0"/>
              <w:ind w:left="33"/>
              <w:jc w:val="center"/>
              <w:rPr>
                <w:rFonts w:ascii="Times New Roman" w:hAnsi="Times New Roman"/>
                <w:iCs/>
                <w:sz w:val="18"/>
                <w:szCs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Utena</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4</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Panevėžys</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5</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Šiauliai</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6</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Tauragė</w:t>
            </w:r>
          </w:p>
        </w:tc>
        <w:tc>
          <w:tcPr>
            <w:tcW w:w="900" w:type="dxa"/>
            <w:gridSpan w:val="6"/>
            <w:vAlign w:val="center"/>
          </w:tcPr>
          <w:p w:rsidR="00DD5471" w:rsidRPr="002E1535" w:rsidRDefault="00DD5471" w:rsidP="00F41899">
            <w:pPr>
              <w:spacing w:after="0"/>
              <w:jc w:val="center"/>
              <w:rPr>
                <w:sz w:val="20"/>
              </w:rPr>
            </w:pPr>
            <w:r w:rsidRPr="00257D3E">
              <w:rPr>
                <w:b/>
                <w:outline/>
                <w:color w:val="000000"/>
                <w:sz w:val="38"/>
              </w:rPr>
              <w:sym w:font="Wingdings" w:char="F06E"/>
            </w:r>
            <w:r w:rsidRPr="002E1535">
              <w:rPr>
                <w:rFonts w:ascii="Times New Roman" w:hAnsi="Times New Roman"/>
                <w:sz w:val="18"/>
                <w:szCs w:val="20"/>
                <w:vertAlign w:val="subscript"/>
              </w:rPr>
              <w:t>7</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Klaipėda</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8</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Marijampolė</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9</w:t>
            </w:r>
          </w:p>
        </w:tc>
        <w:tc>
          <w:tcPr>
            <w:tcW w:w="2342" w:type="dxa"/>
            <w:gridSpan w:val="7"/>
            <w:vAlign w:val="center"/>
          </w:tcPr>
          <w:p w:rsidR="00DD5471" w:rsidRPr="002E1535" w:rsidRDefault="00DD5471" w:rsidP="00F41899">
            <w:pPr>
              <w:spacing w:after="0"/>
              <w:ind w:left="33"/>
              <w:jc w:val="center"/>
              <w:rPr>
                <w:iCs/>
                <w:sz w:val="20"/>
              </w:rPr>
            </w:pPr>
          </w:p>
        </w:tc>
      </w:tr>
      <w:tr w:rsidR="00DD5471" w:rsidRPr="002E1535" w:rsidTr="00F41899">
        <w:trPr>
          <w:gridBefore w:val="1"/>
          <w:gridAfter w:val="1"/>
          <w:wBefore w:w="33" w:type="dxa"/>
          <w:wAfter w:w="435" w:type="dxa"/>
          <w:cantSplit/>
        </w:trPr>
        <w:tc>
          <w:tcPr>
            <w:tcW w:w="958" w:type="dxa"/>
            <w:gridSpan w:val="3"/>
            <w:vAlign w:val="center"/>
          </w:tcPr>
          <w:p w:rsidR="00DD5471" w:rsidRPr="002E1535" w:rsidRDefault="00DD5471" w:rsidP="00F41899">
            <w:pPr>
              <w:pStyle w:val="ItemIndex"/>
              <w:spacing w:before="0" w:after="0"/>
              <w:rPr>
                <w:sz w:val="22"/>
                <w:lang w:val="lt-LT"/>
              </w:rPr>
            </w:pPr>
          </w:p>
        </w:tc>
        <w:tc>
          <w:tcPr>
            <w:tcW w:w="5449" w:type="dxa"/>
            <w:gridSpan w:val="17"/>
            <w:vAlign w:val="center"/>
          </w:tcPr>
          <w:p w:rsidR="00DD5471" w:rsidRPr="002E1535" w:rsidRDefault="00DD5471" w:rsidP="00F41899">
            <w:pPr>
              <w:pStyle w:val="Item"/>
              <w:spacing w:before="0" w:after="0"/>
              <w:rPr>
                <w:sz w:val="22"/>
                <w:lang w:val="lt-LT"/>
              </w:rPr>
            </w:pPr>
            <w:r w:rsidRPr="002E1535">
              <w:rPr>
                <w:sz w:val="22"/>
                <w:lang w:val="lt-LT"/>
              </w:rPr>
              <w:t>Telšiai</w:t>
            </w:r>
          </w:p>
        </w:tc>
        <w:tc>
          <w:tcPr>
            <w:tcW w:w="900" w:type="dxa"/>
            <w:gridSpan w:val="6"/>
            <w:vAlign w:val="center"/>
          </w:tcPr>
          <w:p w:rsidR="00DD5471" w:rsidRPr="002E1535" w:rsidRDefault="00DD5471" w:rsidP="00F41899">
            <w:pPr>
              <w:spacing w:after="0"/>
              <w:jc w:val="center"/>
              <w:rPr>
                <w:rFonts w:ascii="Times New Roman" w:hAnsi="Times New Roman"/>
                <w:sz w:val="18"/>
                <w:szCs w:val="20"/>
              </w:rPr>
            </w:pPr>
            <w:r w:rsidRPr="00257D3E">
              <w:rPr>
                <w:b/>
                <w:outline/>
                <w:color w:val="000000"/>
                <w:sz w:val="38"/>
              </w:rPr>
              <w:sym w:font="Wingdings" w:char="F06E"/>
            </w:r>
            <w:r w:rsidRPr="002E1535">
              <w:rPr>
                <w:rFonts w:ascii="Times New Roman" w:hAnsi="Times New Roman"/>
                <w:sz w:val="18"/>
                <w:szCs w:val="20"/>
                <w:vertAlign w:val="subscript"/>
              </w:rPr>
              <w:t>10</w:t>
            </w:r>
          </w:p>
        </w:tc>
        <w:tc>
          <w:tcPr>
            <w:tcW w:w="2342" w:type="dxa"/>
            <w:gridSpan w:val="7"/>
            <w:vAlign w:val="center"/>
          </w:tcPr>
          <w:p w:rsidR="00DD5471" w:rsidRPr="002E1535" w:rsidRDefault="00DD5471" w:rsidP="00F41899">
            <w:pPr>
              <w:spacing w:after="0"/>
              <w:ind w:left="33"/>
              <w:jc w:val="center"/>
              <w:rPr>
                <w:iCs/>
                <w:sz w:val="20"/>
              </w:rPr>
            </w:pPr>
          </w:p>
        </w:tc>
      </w:tr>
    </w:tbl>
    <w:p w:rsidR="00DD5471" w:rsidRPr="002E1535" w:rsidRDefault="00DD5471" w:rsidP="00DD5471">
      <w:pPr>
        <w:rPr>
          <w:sz w:val="20"/>
        </w:rPr>
      </w:pPr>
    </w:p>
    <w:p w:rsidR="00130063" w:rsidRDefault="00130063" w:rsidP="00DD5471">
      <w:pPr>
        <w:jc w:val="right"/>
        <w:rPr>
          <w:rFonts w:ascii="Times New Roman" w:hAnsi="Times New Roman" w:cs="Times New Roman"/>
          <w:sz w:val="24"/>
          <w:szCs w:val="24"/>
        </w:rPr>
      </w:pPr>
    </w:p>
    <w:p w:rsidR="00637140" w:rsidRDefault="00637140" w:rsidP="00DD5471">
      <w:pPr>
        <w:jc w:val="right"/>
        <w:rPr>
          <w:rFonts w:ascii="Times New Roman" w:hAnsi="Times New Roman" w:cs="Times New Roman"/>
          <w:sz w:val="24"/>
          <w:szCs w:val="24"/>
        </w:rPr>
      </w:pPr>
      <w:r>
        <w:rPr>
          <w:rFonts w:ascii="Times New Roman" w:hAnsi="Times New Roman" w:cs="Times New Roman"/>
          <w:sz w:val="24"/>
          <w:szCs w:val="24"/>
        </w:rPr>
        <w:lastRenderedPageBreak/>
        <w:t>2 Priedas</w:t>
      </w:r>
    </w:p>
    <w:p w:rsidR="00637140" w:rsidRDefault="0019015C" w:rsidP="00637140">
      <w:pPr>
        <w:jc w:val="center"/>
        <w:rPr>
          <w:rFonts w:ascii="Times New Roman" w:hAnsi="Times New Roman" w:cs="Times New Roman"/>
          <w:sz w:val="24"/>
          <w:szCs w:val="24"/>
        </w:rPr>
      </w:pPr>
      <w:r>
        <w:rPr>
          <w:rFonts w:ascii="Times New Roman" w:hAnsi="Times New Roman" w:cs="Times New Roman"/>
          <w:sz w:val="24"/>
          <w:szCs w:val="24"/>
        </w:rPr>
        <w:t>Respondentų vertinimas, dėl verslumo ugdymui skirtų metodų/formų ir jų naudojimas darbe</w:t>
      </w:r>
    </w:p>
    <w:tbl>
      <w:tblPr>
        <w:tblStyle w:val="TableGrid"/>
        <w:tblW w:w="0" w:type="auto"/>
        <w:jc w:val="center"/>
        <w:tblLook w:val="04A0" w:firstRow="1" w:lastRow="0" w:firstColumn="1" w:lastColumn="0" w:noHBand="0" w:noVBand="1"/>
      </w:tblPr>
      <w:tblGrid>
        <w:gridCol w:w="1970"/>
        <w:gridCol w:w="1399"/>
        <w:gridCol w:w="1134"/>
        <w:gridCol w:w="1559"/>
        <w:gridCol w:w="1559"/>
      </w:tblGrid>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p>
        </w:tc>
        <w:tc>
          <w:tcPr>
            <w:tcW w:w="1399" w:type="dxa"/>
          </w:tcPr>
          <w:p w:rsidR="00637140" w:rsidRPr="00ED6760" w:rsidRDefault="00637140" w:rsidP="006F14FB">
            <w:pPr>
              <w:jc w:val="center"/>
              <w:rPr>
                <w:rFonts w:ascii="Times New Roman" w:hAnsi="Times New Roman" w:cs="Times New Roman"/>
                <w:b/>
              </w:rPr>
            </w:pPr>
            <w:r w:rsidRPr="00ED6760">
              <w:rPr>
                <w:rFonts w:ascii="Times New Roman" w:hAnsi="Times New Roman" w:cs="Times New Roman"/>
                <w:b/>
              </w:rPr>
              <w:t>Netiktų</w:t>
            </w:r>
          </w:p>
        </w:tc>
        <w:tc>
          <w:tcPr>
            <w:tcW w:w="1134" w:type="dxa"/>
          </w:tcPr>
          <w:p w:rsidR="00637140" w:rsidRPr="00ED6760" w:rsidRDefault="00637140" w:rsidP="006F14FB">
            <w:pPr>
              <w:jc w:val="center"/>
              <w:rPr>
                <w:rFonts w:ascii="Times New Roman" w:hAnsi="Times New Roman" w:cs="Times New Roman"/>
                <w:b/>
              </w:rPr>
            </w:pPr>
            <w:r w:rsidRPr="00ED6760">
              <w:rPr>
                <w:rFonts w:ascii="Times New Roman" w:hAnsi="Times New Roman" w:cs="Times New Roman"/>
                <w:b/>
              </w:rPr>
              <w:t>Tiktų</w:t>
            </w:r>
          </w:p>
        </w:tc>
        <w:tc>
          <w:tcPr>
            <w:tcW w:w="1559" w:type="dxa"/>
          </w:tcPr>
          <w:p w:rsidR="00637140" w:rsidRPr="00ED6760" w:rsidRDefault="00637140" w:rsidP="006F14FB">
            <w:pPr>
              <w:jc w:val="center"/>
              <w:rPr>
                <w:rFonts w:ascii="Times New Roman" w:hAnsi="Times New Roman" w:cs="Times New Roman"/>
                <w:b/>
              </w:rPr>
            </w:pPr>
            <w:r w:rsidRPr="00ED6760">
              <w:rPr>
                <w:rFonts w:ascii="Times New Roman" w:hAnsi="Times New Roman" w:cs="Times New Roman"/>
                <w:b/>
              </w:rPr>
              <w:t>Nenaudoju</w:t>
            </w:r>
          </w:p>
        </w:tc>
        <w:tc>
          <w:tcPr>
            <w:tcW w:w="1559" w:type="dxa"/>
          </w:tcPr>
          <w:p w:rsidR="00637140" w:rsidRPr="00ED6760" w:rsidRDefault="00637140" w:rsidP="006F14FB">
            <w:pPr>
              <w:jc w:val="center"/>
              <w:rPr>
                <w:rFonts w:ascii="Times New Roman" w:hAnsi="Times New Roman" w:cs="Times New Roman"/>
                <w:b/>
              </w:rPr>
            </w:pPr>
            <w:r w:rsidRPr="00ED6760">
              <w:rPr>
                <w:rFonts w:ascii="Times New Roman" w:hAnsi="Times New Roman" w:cs="Times New Roman"/>
                <w:b/>
              </w:rPr>
              <w:t>Taip, naudoju</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Atvejo analizė</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34</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132</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65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101</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Problemų sprendimas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21</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145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98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68</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Minčių lietus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58</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108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46</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Minčių žemėlapis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82</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84</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6</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Refleksija</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34</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132</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100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66</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Pranešimo rengimas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56</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Pranešimo pristatymas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54</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112</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129</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37</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Paskaita</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23</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143</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36</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130</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Individualus projektas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42</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124</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Grupinis  projektas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8</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Darbas grupelėse</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6</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28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138</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Diskusijos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34</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132</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75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91</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Debatai</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53</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113</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Susitikimas su verslo žmonėmis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4</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162</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153</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Verslo plano rengimas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163</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Vaidmenų žaidimas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76</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90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136</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30</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Simuliacija</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90</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76</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Mokyklinė mugė</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31</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Mokyklinė įmonė</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8</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Kūrybinės dirbtuvės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19</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147</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157</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9</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Verslo plano/projekto vertinimas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158</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8</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De Bono kepurės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125</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41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161</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Vizualizacija</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36</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130</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45</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121</w:t>
            </w:r>
          </w:p>
        </w:tc>
      </w:tr>
      <w:tr w:rsidR="00637140" w:rsidRPr="00ED6760" w:rsidTr="00637140">
        <w:trPr>
          <w:jc w:val="center"/>
        </w:trPr>
        <w:tc>
          <w:tcPr>
            <w:tcW w:w="1970" w:type="dxa"/>
          </w:tcPr>
          <w:p w:rsidR="00637140" w:rsidRPr="00ED6760" w:rsidRDefault="00637140" w:rsidP="006F14FB">
            <w:pPr>
              <w:rPr>
                <w:rFonts w:ascii="Times New Roman" w:hAnsi="Times New Roman" w:cs="Times New Roman"/>
              </w:rPr>
            </w:pPr>
            <w:r w:rsidRPr="00ED6760">
              <w:rPr>
                <w:rFonts w:ascii="Times New Roman" w:hAnsi="Times New Roman" w:cs="Times New Roman"/>
              </w:rPr>
              <w:t>Aktyvus skaitymas</w:t>
            </w:r>
          </w:p>
        </w:tc>
        <w:tc>
          <w:tcPr>
            <w:tcW w:w="139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113</w:t>
            </w:r>
          </w:p>
        </w:tc>
        <w:tc>
          <w:tcPr>
            <w:tcW w:w="1134"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53</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129</w:t>
            </w:r>
          </w:p>
        </w:tc>
        <w:tc>
          <w:tcPr>
            <w:tcW w:w="1559" w:type="dxa"/>
          </w:tcPr>
          <w:p w:rsidR="00637140" w:rsidRPr="00ED6760" w:rsidRDefault="00637140" w:rsidP="006F14FB">
            <w:pPr>
              <w:jc w:val="center"/>
              <w:rPr>
                <w:rFonts w:ascii="Times New Roman" w:hAnsi="Times New Roman" w:cs="Times New Roman"/>
              </w:rPr>
            </w:pPr>
            <w:r w:rsidRPr="00ED6760">
              <w:rPr>
                <w:rFonts w:ascii="Times New Roman" w:hAnsi="Times New Roman" w:cs="Times New Roman"/>
              </w:rPr>
              <w:t>37</w:t>
            </w:r>
          </w:p>
        </w:tc>
      </w:tr>
    </w:tbl>
    <w:p w:rsidR="00637140" w:rsidRDefault="00637140" w:rsidP="00DD5471">
      <w:pPr>
        <w:jc w:val="right"/>
        <w:rPr>
          <w:rFonts w:ascii="Times New Roman" w:hAnsi="Times New Roman" w:cs="Times New Roman"/>
          <w:sz w:val="24"/>
          <w:szCs w:val="24"/>
        </w:rPr>
      </w:pPr>
    </w:p>
    <w:p w:rsidR="00637140" w:rsidRDefault="00637140">
      <w:pPr>
        <w:rPr>
          <w:rFonts w:ascii="Times New Roman" w:hAnsi="Times New Roman" w:cs="Times New Roman"/>
          <w:sz w:val="24"/>
          <w:szCs w:val="24"/>
        </w:rPr>
      </w:pPr>
      <w:r>
        <w:rPr>
          <w:rFonts w:ascii="Times New Roman" w:hAnsi="Times New Roman" w:cs="Times New Roman"/>
          <w:sz w:val="24"/>
          <w:szCs w:val="24"/>
        </w:rPr>
        <w:br w:type="page"/>
      </w:r>
    </w:p>
    <w:p w:rsidR="00637140" w:rsidRDefault="00637140" w:rsidP="00DD5471">
      <w:pPr>
        <w:jc w:val="right"/>
        <w:rPr>
          <w:rFonts w:ascii="Times New Roman" w:hAnsi="Times New Roman" w:cs="Times New Roman"/>
          <w:sz w:val="24"/>
          <w:szCs w:val="24"/>
        </w:rPr>
      </w:pPr>
      <w:r>
        <w:rPr>
          <w:rFonts w:ascii="Times New Roman" w:hAnsi="Times New Roman" w:cs="Times New Roman"/>
          <w:sz w:val="24"/>
          <w:szCs w:val="24"/>
        </w:rPr>
        <w:lastRenderedPageBreak/>
        <w:t>3 Priedas</w:t>
      </w:r>
    </w:p>
    <w:p w:rsidR="0019015C" w:rsidRDefault="0019015C" w:rsidP="0019015C">
      <w:pPr>
        <w:jc w:val="center"/>
        <w:rPr>
          <w:rFonts w:ascii="Times New Roman" w:hAnsi="Times New Roman" w:cs="Times New Roman"/>
          <w:sz w:val="24"/>
          <w:szCs w:val="24"/>
        </w:rPr>
      </w:pPr>
      <w:r>
        <w:rPr>
          <w:rFonts w:ascii="Times New Roman" w:hAnsi="Times New Roman" w:cs="Times New Roman"/>
          <w:color w:val="000000" w:themeColor="text1"/>
          <w:sz w:val="24"/>
          <w:szCs w:val="24"/>
        </w:rPr>
        <w:t>Situacija, kaip mokytojai taiko arba netaiko verslumo ugdymo metodus ir formas, priklausomai nuo jų požiūrio į metodų/formų tinkamumą naudojimui pagal keturias sąlygas</w:t>
      </w:r>
    </w:p>
    <w:tbl>
      <w:tblPr>
        <w:tblStyle w:val="TableGrid"/>
        <w:tblW w:w="0" w:type="auto"/>
        <w:tblLook w:val="04A0" w:firstRow="1" w:lastRow="0" w:firstColumn="1" w:lastColumn="0" w:noHBand="0" w:noVBand="1"/>
      </w:tblPr>
      <w:tblGrid>
        <w:gridCol w:w="1668"/>
        <w:gridCol w:w="708"/>
        <w:gridCol w:w="851"/>
        <w:gridCol w:w="850"/>
        <w:gridCol w:w="993"/>
        <w:gridCol w:w="708"/>
        <w:gridCol w:w="851"/>
        <w:gridCol w:w="850"/>
        <w:gridCol w:w="851"/>
      </w:tblGrid>
      <w:tr w:rsidR="00637140" w:rsidRPr="004C1C55" w:rsidTr="006F14FB">
        <w:tc>
          <w:tcPr>
            <w:tcW w:w="1668" w:type="dxa"/>
            <w:vMerge w:val="restart"/>
          </w:tcPr>
          <w:p w:rsidR="00637140" w:rsidRPr="004C1C55" w:rsidRDefault="00637140" w:rsidP="006F14FB">
            <w:pPr>
              <w:rPr>
                <w:rFonts w:ascii="Times New Roman" w:hAnsi="Times New Roman" w:cs="Times New Roman"/>
                <w:sz w:val="20"/>
                <w:szCs w:val="20"/>
              </w:rPr>
            </w:pPr>
          </w:p>
        </w:tc>
        <w:tc>
          <w:tcPr>
            <w:tcW w:w="1559" w:type="dxa"/>
            <w:gridSpan w:val="2"/>
          </w:tcPr>
          <w:p w:rsidR="00637140" w:rsidRPr="004C1C55" w:rsidRDefault="00637140" w:rsidP="006F14FB">
            <w:pPr>
              <w:jc w:val="center"/>
              <w:rPr>
                <w:rFonts w:ascii="Times New Roman" w:hAnsi="Times New Roman" w:cs="Times New Roman"/>
                <w:b/>
                <w:sz w:val="20"/>
                <w:szCs w:val="20"/>
              </w:rPr>
            </w:pPr>
            <w:r>
              <w:rPr>
                <w:rFonts w:ascii="Times New Roman" w:hAnsi="Times New Roman" w:cs="Times New Roman"/>
                <w:b/>
                <w:sz w:val="20"/>
                <w:szCs w:val="20"/>
              </w:rPr>
              <w:t>„</w:t>
            </w:r>
            <w:r w:rsidRPr="004C1C55">
              <w:rPr>
                <w:rFonts w:ascii="Times New Roman" w:hAnsi="Times New Roman" w:cs="Times New Roman"/>
                <w:b/>
                <w:sz w:val="20"/>
                <w:szCs w:val="20"/>
              </w:rPr>
              <w:t>Tinka ir naudoja</w:t>
            </w:r>
            <w:r>
              <w:rPr>
                <w:rFonts w:ascii="Times New Roman" w:hAnsi="Times New Roman" w:cs="Times New Roman"/>
                <w:b/>
                <w:sz w:val="20"/>
                <w:szCs w:val="20"/>
              </w:rPr>
              <w:t>“</w:t>
            </w:r>
          </w:p>
        </w:tc>
        <w:tc>
          <w:tcPr>
            <w:tcW w:w="1843" w:type="dxa"/>
            <w:gridSpan w:val="2"/>
          </w:tcPr>
          <w:p w:rsidR="00637140" w:rsidRPr="004C1C55" w:rsidRDefault="00637140" w:rsidP="006F14FB">
            <w:pPr>
              <w:jc w:val="center"/>
              <w:rPr>
                <w:rFonts w:ascii="Times New Roman" w:hAnsi="Times New Roman" w:cs="Times New Roman"/>
                <w:b/>
                <w:sz w:val="20"/>
                <w:szCs w:val="20"/>
              </w:rPr>
            </w:pPr>
            <w:r>
              <w:rPr>
                <w:rFonts w:ascii="Times New Roman" w:hAnsi="Times New Roman" w:cs="Times New Roman"/>
                <w:b/>
                <w:sz w:val="20"/>
                <w:szCs w:val="20"/>
              </w:rPr>
              <w:t>„</w:t>
            </w:r>
            <w:r w:rsidRPr="004C1C55">
              <w:rPr>
                <w:rFonts w:ascii="Times New Roman" w:hAnsi="Times New Roman" w:cs="Times New Roman"/>
                <w:b/>
                <w:sz w:val="20"/>
                <w:szCs w:val="20"/>
              </w:rPr>
              <w:t>Netinka ir naudoja</w:t>
            </w:r>
            <w:r>
              <w:rPr>
                <w:rFonts w:ascii="Times New Roman" w:hAnsi="Times New Roman" w:cs="Times New Roman"/>
                <w:b/>
                <w:sz w:val="20"/>
                <w:szCs w:val="20"/>
              </w:rPr>
              <w:t>“</w:t>
            </w:r>
          </w:p>
        </w:tc>
        <w:tc>
          <w:tcPr>
            <w:tcW w:w="1559" w:type="dxa"/>
            <w:gridSpan w:val="2"/>
          </w:tcPr>
          <w:p w:rsidR="00637140" w:rsidRPr="004C1C55" w:rsidRDefault="00637140" w:rsidP="006F14FB">
            <w:pPr>
              <w:jc w:val="center"/>
              <w:rPr>
                <w:rFonts w:ascii="Times New Roman" w:hAnsi="Times New Roman" w:cs="Times New Roman"/>
                <w:b/>
                <w:sz w:val="20"/>
                <w:szCs w:val="20"/>
              </w:rPr>
            </w:pPr>
            <w:r>
              <w:rPr>
                <w:rFonts w:ascii="Times New Roman" w:hAnsi="Times New Roman" w:cs="Times New Roman"/>
                <w:b/>
                <w:sz w:val="20"/>
                <w:szCs w:val="20"/>
              </w:rPr>
              <w:t>„</w:t>
            </w:r>
            <w:r w:rsidRPr="004C1C55">
              <w:rPr>
                <w:rFonts w:ascii="Times New Roman" w:hAnsi="Times New Roman" w:cs="Times New Roman"/>
                <w:b/>
                <w:sz w:val="20"/>
                <w:szCs w:val="20"/>
              </w:rPr>
              <w:t>Netinka ir nenaudoja</w:t>
            </w:r>
            <w:r>
              <w:rPr>
                <w:rFonts w:ascii="Times New Roman" w:hAnsi="Times New Roman" w:cs="Times New Roman"/>
                <w:b/>
                <w:sz w:val="20"/>
                <w:szCs w:val="20"/>
              </w:rPr>
              <w:t>“</w:t>
            </w:r>
          </w:p>
        </w:tc>
        <w:tc>
          <w:tcPr>
            <w:tcW w:w="1701" w:type="dxa"/>
            <w:gridSpan w:val="2"/>
          </w:tcPr>
          <w:p w:rsidR="00637140" w:rsidRPr="004C1C55" w:rsidRDefault="00637140" w:rsidP="006F14FB">
            <w:pPr>
              <w:jc w:val="center"/>
              <w:rPr>
                <w:rFonts w:ascii="Times New Roman" w:hAnsi="Times New Roman" w:cs="Times New Roman"/>
                <w:b/>
                <w:sz w:val="20"/>
                <w:szCs w:val="20"/>
              </w:rPr>
            </w:pPr>
            <w:r>
              <w:rPr>
                <w:rFonts w:ascii="Times New Roman" w:hAnsi="Times New Roman" w:cs="Times New Roman"/>
                <w:b/>
                <w:sz w:val="20"/>
                <w:szCs w:val="20"/>
              </w:rPr>
              <w:t>„</w:t>
            </w:r>
            <w:r w:rsidRPr="004C1C55">
              <w:rPr>
                <w:rFonts w:ascii="Times New Roman" w:hAnsi="Times New Roman" w:cs="Times New Roman"/>
                <w:b/>
                <w:sz w:val="20"/>
                <w:szCs w:val="20"/>
              </w:rPr>
              <w:t>Tinka ir nenaudoja</w:t>
            </w:r>
            <w:r>
              <w:rPr>
                <w:rFonts w:ascii="Times New Roman" w:hAnsi="Times New Roman" w:cs="Times New Roman"/>
                <w:b/>
                <w:sz w:val="20"/>
                <w:szCs w:val="20"/>
              </w:rPr>
              <w:t>“</w:t>
            </w:r>
          </w:p>
        </w:tc>
      </w:tr>
      <w:tr w:rsidR="00637140" w:rsidRPr="004C1C55" w:rsidTr="006F14FB">
        <w:tc>
          <w:tcPr>
            <w:tcW w:w="1668" w:type="dxa"/>
            <w:vMerge/>
          </w:tcPr>
          <w:p w:rsidR="00637140" w:rsidRPr="004C1C55" w:rsidRDefault="00637140" w:rsidP="006F14FB">
            <w:pPr>
              <w:rPr>
                <w:rFonts w:ascii="Times New Roman" w:hAnsi="Times New Roman" w:cs="Times New Roman"/>
                <w:sz w:val="20"/>
                <w:szCs w:val="20"/>
              </w:rPr>
            </w:pPr>
          </w:p>
        </w:tc>
        <w:tc>
          <w:tcPr>
            <w:tcW w:w="708"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851"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850"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993"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708"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851"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850"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c>
          <w:tcPr>
            <w:tcW w:w="851" w:type="dxa"/>
          </w:tcPr>
          <w:p w:rsidR="00637140" w:rsidRPr="004C1C55" w:rsidRDefault="00637140" w:rsidP="006F14FB">
            <w:pPr>
              <w:jc w:val="center"/>
              <w:rPr>
                <w:rFonts w:ascii="Times New Roman" w:hAnsi="Times New Roman" w:cs="Times New Roman"/>
                <w:b/>
                <w:sz w:val="20"/>
                <w:szCs w:val="20"/>
              </w:rPr>
            </w:pPr>
            <w:r w:rsidRPr="004C1C55">
              <w:rPr>
                <w:rFonts w:ascii="Times New Roman" w:hAnsi="Times New Roman" w:cs="Times New Roman"/>
                <w:b/>
                <w:sz w:val="20"/>
                <w:szCs w:val="20"/>
              </w:rPr>
              <w:t>+</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Atvejo analizė</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162</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30</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35</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Problemų sprendimas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164</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19</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79</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Minčių lietus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165</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57</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63</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Minčių žemėlapis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165</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79</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Refleksija</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163</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69</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Pranešimo rengimas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164</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77</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Pranešimo pristatymas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165</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76</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Paskaita</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157</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144</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22</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Individualus projektas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165</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90</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Grupinis  projektas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103</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Darbas grupelėse</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163</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25</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Diskusijos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159</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27</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48</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Debatai</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154</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163</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50</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101</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Susitikimas su verslo žmonėmis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148</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Verslo plano rengimas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147</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Vaidmenų žaidimas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28</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164</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92</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74</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104</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62</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Simuliacija</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90</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60</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Mokyklinė mugė</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120</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Mokyklinė įmonė</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153</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Kūrybinės dirbtuvės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9</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147</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19</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138</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Verslo plano/projekto vertinimas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158</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8</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155</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11</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147</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De Bono kepurės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166</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0</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41</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125</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36</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Vizualizacija</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59</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107</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152</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144</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22</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23</w:t>
            </w:r>
          </w:p>
        </w:tc>
      </w:tr>
      <w:tr w:rsidR="00637140" w:rsidRPr="004C1C55" w:rsidTr="006F14FB">
        <w:tc>
          <w:tcPr>
            <w:tcW w:w="1668" w:type="dxa"/>
          </w:tcPr>
          <w:p w:rsidR="00637140" w:rsidRPr="004C1C55" w:rsidRDefault="00637140" w:rsidP="006F14FB">
            <w:pPr>
              <w:rPr>
                <w:rFonts w:ascii="Times New Roman" w:hAnsi="Times New Roman" w:cs="Times New Roman"/>
                <w:sz w:val="20"/>
                <w:szCs w:val="20"/>
              </w:rPr>
            </w:pPr>
            <w:r w:rsidRPr="004C1C55">
              <w:rPr>
                <w:rFonts w:ascii="Times New Roman" w:hAnsi="Times New Roman" w:cs="Times New Roman"/>
                <w:sz w:val="20"/>
                <w:szCs w:val="20"/>
              </w:rPr>
              <w:t>Aktyvus skaitymas</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136</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30</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159</w:t>
            </w:r>
          </w:p>
        </w:tc>
        <w:tc>
          <w:tcPr>
            <w:tcW w:w="993"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7</w:t>
            </w:r>
          </w:p>
        </w:tc>
        <w:tc>
          <w:tcPr>
            <w:tcW w:w="708"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60</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106</w:t>
            </w:r>
          </w:p>
        </w:tc>
        <w:tc>
          <w:tcPr>
            <w:tcW w:w="850"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143</w:t>
            </w:r>
          </w:p>
        </w:tc>
        <w:tc>
          <w:tcPr>
            <w:tcW w:w="851" w:type="dxa"/>
            <w:vAlign w:val="center"/>
          </w:tcPr>
          <w:p w:rsidR="00637140" w:rsidRPr="004C1C55" w:rsidRDefault="00637140" w:rsidP="006F14FB">
            <w:pPr>
              <w:jc w:val="center"/>
              <w:rPr>
                <w:rFonts w:ascii="Times New Roman" w:hAnsi="Times New Roman" w:cs="Times New Roman"/>
                <w:sz w:val="20"/>
                <w:szCs w:val="20"/>
              </w:rPr>
            </w:pPr>
            <w:r w:rsidRPr="004C1C55">
              <w:rPr>
                <w:rFonts w:ascii="Times New Roman" w:hAnsi="Times New Roman" w:cs="Times New Roman"/>
                <w:sz w:val="20"/>
                <w:szCs w:val="20"/>
              </w:rPr>
              <w:t>23</w:t>
            </w:r>
          </w:p>
        </w:tc>
      </w:tr>
    </w:tbl>
    <w:p w:rsidR="00637140" w:rsidRDefault="00637140" w:rsidP="00637140">
      <w:pPr>
        <w:jc w:val="center"/>
        <w:rPr>
          <w:rFonts w:ascii="Times New Roman" w:hAnsi="Times New Roman" w:cs="Times New Roman"/>
          <w:sz w:val="24"/>
          <w:szCs w:val="24"/>
        </w:rPr>
      </w:pPr>
    </w:p>
    <w:p w:rsidR="00130063" w:rsidRDefault="00130063" w:rsidP="00DD5471">
      <w:pPr>
        <w:jc w:val="right"/>
        <w:rPr>
          <w:rFonts w:ascii="Times New Roman" w:hAnsi="Times New Roman" w:cs="Times New Roman"/>
          <w:sz w:val="24"/>
          <w:szCs w:val="24"/>
        </w:rPr>
        <w:sectPr w:rsidR="00130063" w:rsidSect="00911BC0">
          <w:pgSz w:w="11906" w:h="16838"/>
          <w:pgMar w:top="1134" w:right="1134" w:bottom="1134" w:left="1701" w:header="567" w:footer="567" w:gutter="0"/>
          <w:cols w:space="1296"/>
          <w:docGrid w:linePitch="360"/>
        </w:sectPr>
      </w:pPr>
    </w:p>
    <w:p w:rsidR="00DD5471" w:rsidRDefault="00DA0F3A" w:rsidP="00DA0F3A">
      <w:pPr>
        <w:jc w:val="right"/>
        <w:rPr>
          <w:rFonts w:ascii="Times New Roman" w:hAnsi="Times New Roman" w:cs="Times New Roman"/>
          <w:sz w:val="24"/>
          <w:szCs w:val="24"/>
        </w:rPr>
      </w:pPr>
      <w:r>
        <w:rPr>
          <w:rFonts w:ascii="Times New Roman" w:hAnsi="Times New Roman" w:cs="Times New Roman"/>
          <w:sz w:val="24"/>
          <w:szCs w:val="24"/>
        </w:rPr>
        <w:lastRenderedPageBreak/>
        <w:t>4 Priedas</w:t>
      </w:r>
    </w:p>
    <w:p w:rsidR="00DA0F3A" w:rsidRDefault="00DA0F3A">
      <w:pPr>
        <w:rPr>
          <w:rFonts w:ascii="Times New Roman" w:hAnsi="Times New Roman" w:cs="Times New Roman"/>
          <w:sz w:val="24"/>
          <w:szCs w:val="24"/>
        </w:rPr>
      </w:pPr>
    </w:p>
    <w:p w:rsidR="00A30567" w:rsidRDefault="00DA0F3A" w:rsidP="006F14FB">
      <w:pPr>
        <w:ind w:left="-284"/>
        <w:rPr>
          <w:rFonts w:ascii="Times New Roman" w:hAnsi="Times New Roman" w:cs="Times New Roman"/>
          <w:sz w:val="24"/>
          <w:szCs w:val="24"/>
        </w:rPr>
      </w:pPr>
      <w:r>
        <w:rPr>
          <w:noProof/>
        </w:rPr>
        <w:drawing>
          <wp:inline distT="0" distB="0" distL="0" distR="0">
            <wp:extent cx="9877647" cy="204248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print"/>
                    <a:stretch>
                      <a:fillRect/>
                    </a:stretch>
                  </pic:blipFill>
                  <pic:spPr>
                    <a:xfrm>
                      <a:off x="0" y="0"/>
                      <a:ext cx="9891353" cy="2045322"/>
                    </a:xfrm>
                    <a:prstGeom prst="rect">
                      <a:avLst/>
                    </a:prstGeom>
                  </pic:spPr>
                </pic:pic>
              </a:graphicData>
            </a:graphic>
          </wp:inline>
        </w:drawing>
      </w:r>
    </w:p>
    <w:p w:rsidR="00130063" w:rsidRPr="006F14FB" w:rsidRDefault="00130063" w:rsidP="00257D3E">
      <w:pPr>
        <w:rPr>
          <w:rFonts w:ascii="Times New Roman" w:hAnsi="Times New Roman" w:cs="Times New Roman"/>
          <w:sz w:val="24"/>
          <w:szCs w:val="24"/>
        </w:rPr>
      </w:pPr>
    </w:p>
    <w:sectPr w:rsidR="00130063" w:rsidRPr="006F14FB" w:rsidSect="00DC1B79">
      <w:pgSz w:w="16838" w:h="11906" w:orient="landscape"/>
      <w:pgMar w:top="1134" w:right="1134" w:bottom="1701"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16A4" w:rsidRDefault="002416A4" w:rsidP="00C21B69">
      <w:pPr>
        <w:spacing w:after="0" w:line="240" w:lineRule="auto"/>
      </w:pPr>
      <w:r>
        <w:separator/>
      </w:r>
    </w:p>
  </w:endnote>
  <w:endnote w:type="continuationSeparator" w:id="0">
    <w:p w:rsidR="002416A4" w:rsidRDefault="002416A4" w:rsidP="00C21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BA"/>
    <w:family w:val="swiss"/>
    <w:pitch w:val="variable"/>
    <w:sig w:usb0="00000287" w:usb1="00000000" w:usb2="00000000" w:usb3="00000000" w:csb0="0000009F" w:csb1="00000000"/>
  </w:font>
  <w:font w:name="Minion Pro">
    <w:altName w:val="Minion Pro"/>
    <w:panose1 w:val="00000000000000000000"/>
    <w:charset w:val="00"/>
    <w:family w:val="roman"/>
    <w:notTrueType/>
    <w:pitch w:val="variable"/>
    <w:sig w:usb0="60000287" w:usb1="00000001" w:usb2="00000000"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Helvetica">
    <w:panose1 w:val="020B0504020202020204"/>
    <w:charset w:val="00"/>
    <w:family w:val="swiss"/>
    <w:notTrueType/>
    <w:pitch w:val="variable"/>
    <w:sig w:usb0="00000003" w:usb1="00000000" w:usb2="00000000" w:usb3="00000000" w:csb0="00000001" w:csb1="00000000"/>
  </w:font>
  <w:font w:name="Times">
    <w:panose1 w:val="02020603050405020304"/>
    <w:charset w:val="BA"/>
    <w:family w:val="roman"/>
    <w:pitch w:val="variable"/>
    <w:sig w:usb0="20002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TimesLT">
    <w:altName w:val="Times New Roman"/>
    <w:charset w:val="BA"/>
    <w:family w:val="roman"/>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MinionPro-Regular">
    <w:altName w:val="Times New Roman"/>
    <w:panose1 w:val="00000000000000000000"/>
    <w:charset w:val="EE"/>
    <w:family w:val="roman"/>
    <w:notTrueType/>
    <w:pitch w:val="default"/>
    <w:sig w:usb0="00000005" w:usb1="00000000" w:usb2="00000000" w:usb3="00000000" w:csb0="00000002" w:csb1="00000000"/>
  </w:font>
  <w:font w:name="Arial Black">
    <w:panose1 w:val="020B0A040201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EE"/>
    <w:family w:val="auto"/>
    <w:notTrueType/>
    <w:pitch w:val="default"/>
    <w:sig w:usb0="00000007" w:usb1="00000000" w:usb2="00000000" w:usb3="00000000" w:csb0="00000083" w:csb1="00000000"/>
  </w:font>
  <w:font w:name="Calibri">
    <w:panose1 w:val="020F0502020204030204"/>
    <w:charset w:val="BA"/>
    <w:family w:val="swiss"/>
    <w:pitch w:val="variable"/>
    <w:sig w:usb0="E00002FF" w:usb1="4000ACFF" w:usb2="00000001" w:usb3="00000000" w:csb0="0000019F" w:csb1="00000000"/>
  </w:font>
  <w:font w:name="AGaramondPro-Regular">
    <w:altName w:val="Times New Roman"/>
    <w:panose1 w:val="00000000000000000000"/>
    <w:charset w:val="EE"/>
    <w:family w:val="roman"/>
    <w:notTrueType/>
    <w:pitch w:val="default"/>
    <w:sig w:usb0="00000005" w:usb1="00000000" w:usb2="00000000" w:usb3="00000000" w:csb0="00000002" w:csb1="00000000"/>
  </w:font>
  <w:font w:name="MinionPro-It">
    <w:altName w:val="MS Mincho"/>
    <w:panose1 w:val="00000000000000000000"/>
    <w:charset w:val="80"/>
    <w:family w:val="roman"/>
    <w:notTrueType/>
    <w:pitch w:val="default"/>
    <w:sig w:usb0="00000001" w:usb1="08070000" w:usb2="00000010" w:usb3="00000000" w:csb0="00020000" w:csb1="00000000"/>
  </w:font>
  <w:font w:name="TimesNewRoman,Italic">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81499355"/>
      <w:docPartObj>
        <w:docPartGallery w:val="Page Numbers (Bottom of Page)"/>
        <w:docPartUnique/>
      </w:docPartObj>
    </w:sdtPr>
    <w:sdtEndPr/>
    <w:sdtContent>
      <w:p w:rsidR="002416A4" w:rsidRPr="00E631F8" w:rsidRDefault="002416A4">
        <w:pPr>
          <w:pStyle w:val="Footer"/>
          <w:jc w:val="right"/>
          <w:rPr>
            <w:rFonts w:ascii="Times New Roman" w:hAnsi="Times New Roman" w:cs="Times New Roman"/>
            <w:sz w:val="24"/>
            <w:szCs w:val="24"/>
          </w:rPr>
        </w:pPr>
        <w:r w:rsidRPr="00E631F8">
          <w:rPr>
            <w:rFonts w:ascii="Times New Roman" w:hAnsi="Times New Roman" w:cs="Times New Roman"/>
            <w:sz w:val="24"/>
            <w:szCs w:val="24"/>
          </w:rPr>
          <w:fldChar w:fldCharType="begin"/>
        </w:r>
        <w:r w:rsidRPr="00E631F8">
          <w:rPr>
            <w:rFonts w:ascii="Times New Roman" w:hAnsi="Times New Roman" w:cs="Times New Roman"/>
            <w:sz w:val="24"/>
            <w:szCs w:val="24"/>
          </w:rPr>
          <w:instrText xml:space="preserve"> PAGE   \* MERGEFORMAT </w:instrText>
        </w:r>
        <w:r w:rsidRPr="00E631F8">
          <w:rPr>
            <w:rFonts w:ascii="Times New Roman" w:hAnsi="Times New Roman" w:cs="Times New Roman"/>
            <w:sz w:val="24"/>
            <w:szCs w:val="24"/>
          </w:rPr>
          <w:fldChar w:fldCharType="separate"/>
        </w:r>
        <w:r w:rsidR="00E5043C">
          <w:rPr>
            <w:rFonts w:ascii="Times New Roman" w:hAnsi="Times New Roman" w:cs="Times New Roman"/>
            <w:noProof/>
            <w:sz w:val="24"/>
            <w:szCs w:val="24"/>
          </w:rPr>
          <w:t>10</w:t>
        </w:r>
        <w:r w:rsidRPr="00E631F8">
          <w:rPr>
            <w:rFonts w:ascii="Times New Roman" w:hAnsi="Times New Roman" w:cs="Times New Roman"/>
            <w:sz w:val="24"/>
            <w:szCs w:val="24"/>
          </w:rPr>
          <w:fldChar w:fldCharType="end"/>
        </w:r>
      </w:p>
    </w:sdtContent>
  </w:sdt>
  <w:p w:rsidR="002416A4" w:rsidRPr="00E631F8" w:rsidRDefault="002416A4">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16A4" w:rsidRDefault="002416A4" w:rsidP="00C21B69">
      <w:pPr>
        <w:spacing w:after="0" w:line="240" w:lineRule="auto"/>
      </w:pPr>
      <w:r>
        <w:separator/>
      </w:r>
    </w:p>
  </w:footnote>
  <w:footnote w:type="continuationSeparator" w:id="0">
    <w:p w:rsidR="002416A4" w:rsidRDefault="002416A4" w:rsidP="00C21B69">
      <w:pPr>
        <w:spacing w:after="0" w:line="240" w:lineRule="auto"/>
      </w:pPr>
      <w:r>
        <w:continuationSeparator/>
      </w:r>
    </w:p>
  </w:footnote>
  <w:footnote w:id="1">
    <w:p w:rsidR="002416A4" w:rsidRDefault="002416A4">
      <w:pPr>
        <w:pStyle w:val="FootnoteText"/>
      </w:pPr>
      <w:r>
        <w:rPr>
          <w:rStyle w:val="FootnoteReference"/>
        </w:rPr>
        <w:footnoteRef/>
      </w:r>
      <w:r w:rsidRPr="00C21B69">
        <w:rPr>
          <w:rFonts w:ascii="Times New Roman" w:hAnsi="Times New Roman" w:cs="Times New Roman"/>
        </w:rPr>
        <w:t>Šiai grupei priklauso elementai, kuriuos, kaip verslumo kompetencijos dalį, įvardijo daugiau negu pusė visų respondentų.</w:t>
      </w:r>
    </w:p>
  </w:footnote>
  <w:footnote w:id="2">
    <w:p w:rsidR="002416A4" w:rsidRPr="00EA229B" w:rsidRDefault="002416A4" w:rsidP="00EC4CCF">
      <w:pPr>
        <w:pStyle w:val="FootnoteText"/>
        <w:rPr>
          <w:rFonts w:ascii="Times New Roman" w:hAnsi="Times New Roman" w:cs="Times New Roman"/>
        </w:rPr>
      </w:pPr>
      <w:r w:rsidRPr="00EA229B">
        <w:rPr>
          <w:rStyle w:val="FootnoteReference"/>
          <w:rFonts w:ascii="Times New Roman" w:hAnsi="Times New Roman" w:cs="Times New Roman"/>
        </w:rPr>
        <w:footnoteRef/>
      </w:r>
      <w:r w:rsidRPr="00EA229B">
        <w:rPr>
          <w:rFonts w:ascii="Times New Roman" w:hAnsi="Times New Roman" w:cs="Times New Roman"/>
        </w:rPr>
        <w:t>++ - sąlyga „Tinka ir naudoja“</w:t>
      </w:r>
      <w:r>
        <w:rPr>
          <w:rFonts w:ascii="Times New Roman" w:hAnsi="Times New Roman" w:cs="Times New Roman"/>
        </w:rPr>
        <w:t>: m</w:t>
      </w:r>
      <w:r w:rsidRPr="00EA229B">
        <w:rPr>
          <w:rFonts w:ascii="Times New Roman" w:hAnsi="Times New Roman" w:cs="Times New Roman"/>
        </w:rPr>
        <w:t>okytojai pasirinko metodus/formas kaip tinkančius verslumo ugdymui ir juos taiko.</w:t>
      </w:r>
    </w:p>
  </w:footnote>
  <w:footnote w:id="3">
    <w:p w:rsidR="002416A4" w:rsidRPr="00EA229B" w:rsidRDefault="002416A4" w:rsidP="00EC4CCF">
      <w:pPr>
        <w:pStyle w:val="FootnoteText"/>
        <w:rPr>
          <w:rFonts w:ascii="Times New Roman" w:hAnsi="Times New Roman" w:cs="Times New Roman"/>
        </w:rPr>
      </w:pPr>
      <w:r w:rsidRPr="00EA229B">
        <w:rPr>
          <w:rStyle w:val="FootnoteReference"/>
          <w:rFonts w:ascii="Times New Roman" w:hAnsi="Times New Roman" w:cs="Times New Roman"/>
        </w:rPr>
        <w:footnoteRef/>
      </w:r>
      <w:r w:rsidRPr="00EA229B">
        <w:rPr>
          <w:rFonts w:ascii="Times New Roman" w:hAnsi="Times New Roman" w:cs="Times New Roman"/>
        </w:rPr>
        <w:t>+ - sąlyga „Tinka ir nenaudoja“</w:t>
      </w:r>
      <w:r>
        <w:rPr>
          <w:rFonts w:ascii="Times New Roman" w:hAnsi="Times New Roman" w:cs="Times New Roman"/>
        </w:rPr>
        <w:t>: m</w:t>
      </w:r>
      <w:r w:rsidRPr="00EA229B">
        <w:rPr>
          <w:rFonts w:ascii="Times New Roman" w:hAnsi="Times New Roman" w:cs="Times New Roman"/>
        </w:rPr>
        <w:t>okytojai pasirinko metodus/formas kaip tinkančius verslumo ugdymui, tačiau jų netaiko</w:t>
      </w:r>
      <w:r>
        <w:rPr>
          <w:rFonts w:ascii="Times New Roman" w:hAnsi="Times New Roman" w:cs="Times New Roman"/>
        </w:rPr>
        <w:t>.</w:t>
      </w:r>
    </w:p>
    <w:p w:rsidR="002416A4" w:rsidRDefault="002416A4" w:rsidP="00EC4CCF">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16A4" w:rsidRDefault="002416A4" w:rsidP="00496D5A">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573E8"/>
    <w:multiLevelType w:val="hybridMultilevel"/>
    <w:tmpl w:val="C1C2B1E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1">
    <w:nsid w:val="0D4E1523"/>
    <w:multiLevelType w:val="hybridMultilevel"/>
    <w:tmpl w:val="C7A23DD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0E2D14FA"/>
    <w:multiLevelType w:val="hybridMultilevel"/>
    <w:tmpl w:val="E396B044"/>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E40506F"/>
    <w:multiLevelType w:val="hybridMultilevel"/>
    <w:tmpl w:val="E500BBC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0FCD612D"/>
    <w:multiLevelType w:val="hybridMultilevel"/>
    <w:tmpl w:val="872AF4F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0FE736BF"/>
    <w:multiLevelType w:val="hybridMultilevel"/>
    <w:tmpl w:val="6158F2B6"/>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1192821"/>
    <w:multiLevelType w:val="hybridMultilevel"/>
    <w:tmpl w:val="F7204CE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12B31DB1"/>
    <w:multiLevelType w:val="hybridMultilevel"/>
    <w:tmpl w:val="94A062C4"/>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4BD59ED"/>
    <w:multiLevelType w:val="hybridMultilevel"/>
    <w:tmpl w:val="E25A13C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59D5AEA"/>
    <w:multiLevelType w:val="hybridMultilevel"/>
    <w:tmpl w:val="6718650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19091ADE"/>
    <w:multiLevelType w:val="hybridMultilevel"/>
    <w:tmpl w:val="9496AE68"/>
    <w:lvl w:ilvl="0" w:tplc="8F1000F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nsid w:val="1E9A3C28"/>
    <w:multiLevelType w:val="hybridMultilevel"/>
    <w:tmpl w:val="05A4CFF0"/>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02C6756"/>
    <w:multiLevelType w:val="hybridMultilevel"/>
    <w:tmpl w:val="A4B0930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5BC627E"/>
    <w:multiLevelType w:val="hybridMultilevel"/>
    <w:tmpl w:val="4F18C07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26C5113A"/>
    <w:multiLevelType w:val="hybridMultilevel"/>
    <w:tmpl w:val="5D168AF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nsid w:val="29085170"/>
    <w:multiLevelType w:val="hybridMultilevel"/>
    <w:tmpl w:val="6B02A8D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2C835C0D"/>
    <w:multiLevelType w:val="hybridMultilevel"/>
    <w:tmpl w:val="520C2922"/>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2CAF73B2"/>
    <w:multiLevelType w:val="hybridMultilevel"/>
    <w:tmpl w:val="EE28323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2ED60529"/>
    <w:multiLevelType w:val="hybridMultilevel"/>
    <w:tmpl w:val="81E494A6"/>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19">
    <w:nsid w:val="2F5474B3"/>
    <w:multiLevelType w:val="hybridMultilevel"/>
    <w:tmpl w:val="81285532"/>
    <w:lvl w:ilvl="0" w:tplc="04270001">
      <w:start w:val="1"/>
      <w:numFmt w:val="bullet"/>
      <w:lvlText w:val=""/>
      <w:lvlJc w:val="left"/>
      <w:pPr>
        <w:ind w:left="2367" w:hanging="360"/>
      </w:pPr>
      <w:rPr>
        <w:rFonts w:ascii="Symbol" w:hAnsi="Symbol" w:hint="default"/>
      </w:rPr>
    </w:lvl>
    <w:lvl w:ilvl="1" w:tplc="04270003" w:tentative="1">
      <w:start w:val="1"/>
      <w:numFmt w:val="bullet"/>
      <w:lvlText w:val="o"/>
      <w:lvlJc w:val="left"/>
      <w:pPr>
        <w:ind w:left="3087" w:hanging="360"/>
      </w:pPr>
      <w:rPr>
        <w:rFonts w:ascii="Courier New" w:hAnsi="Courier New" w:cs="Courier New" w:hint="default"/>
      </w:rPr>
    </w:lvl>
    <w:lvl w:ilvl="2" w:tplc="04270005" w:tentative="1">
      <w:start w:val="1"/>
      <w:numFmt w:val="bullet"/>
      <w:lvlText w:val=""/>
      <w:lvlJc w:val="left"/>
      <w:pPr>
        <w:ind w:left="3807" w:hanging="360"/>
      </w:pPr>
      <w:rPr>
        <w:rFonts w:ascii="Wingdings" w:hAnsi="Wingdings" w:hint="default"/>
      </w:rPr>
    </w:lvl>
    <w:lvl w:ilvl="3" w:tplc="04270001" w:tentative="1">
      <w:start w:val="1"/>
      <w:numFmt w:val="bullet"/>
      <w:lvlText w:val=""/>
      <w:lvlJc w:val="left"/>
      <w:pPr>
        <w:ind w:left="4527" w:hanging="360"/>
      </w:pPr>
      <w:rPr>
        <w:rFonts w:ascii="Symbol" w:hAnsi="Symbol" w:hint="default"/>
      </w:rPr>
    </w:lvl>
    <w:lvl w:ilvl="4" w:tplc="04270003" w:tentative="1">
      <w:start w:val="1"/>
      <w:numFmt w:val="bullet"/>
      <w:lvlText w:val="o"/>
      <w:lvlJc w:val="left"/>
      <w:pPr>
        <w:ind w:left="5247" w:hanging="360"/>
      </w:pPr>
      <w:rPr>
        <w:rFonts w:ascii="Courier New" w:hAnsi="Courier New" w:cs="Courier New" w:hint="default"/>
      </w:rPr>
    </w:lvl>
    <w:lvl w:ilvl="5" w:tplc="04270005" w:tentative="1">
      <w:start w:val="1"/>
      <w:numFmt w:val="bullet"/>
      <w:lvlText w:val=""/>
      <w:lvlJc w:val="left"/>
      <w:pPr>
        <w:ind w:left="5967" w:hanging="360"/>
      </w:pPr>
      <w:rPr>
        <w:rFonts w:ascii="Wingdings" w:hAnsi="Wingdings" w:hint="default"/>
      </w:rPr>
    </w:lvl>
    <w:lvl w:ilvl="6" w:tplc="04270001" w:tentative="1">
      <w:start w:val="1"/>
      <w:numFmt w:val="bullet"/>
      <w:lvlText w:val=""/>
      <w:lvlJc w:val="left"/>
      <w:pPr>
        <w:ind w:left="6687" w:hanging="360"/>
      </w:pPr>
      <w:rPr>
        <w:rFonts w:ascii="Symbol" w:hAnsi="Symbol" w:hint="default"/>
      </w:rPr>
    </w:lvl>
    <w:lvl w:ilvl="7" w:tplc="04270003" w:tentative="1">
      <w:start w:val="1"/>
      <w:numFmt w:val="bullet"/>
      <w:lvlText w:val="o"/>
      <w:lvlJc w:val="left"/>
      <w:pPr>
        <w:ind w:left="7407" w:hanging="360"/>
      </w:pPr>
      <w:rPr>
        <w:rFonts w:ascii="Courier New" w:hAnsi="Courier New" w:cs="Courier New" w:hint="default"/>
      </w:rPr>
    </w:lvl>
    <w:lvl w:ilvl="8" w:tplc="04270005" w:tentative="1">
      <w:start w:val="1"/>
      <w:numFmt w:val="bullet"/>
      <w:lvlText w:val=""/>
      <w:lvlJc w:val="left"/>
      <w:pPr>
        <w:ind w:left="8127" w:hanging="360"/>
      </w:pPr>
      <w:rPr>
        <w:rFonts w:ascii="Wingdings" w:hAnsi="Wingdings" w:hint="default"/>
      </w:rPr>
    </w:lvl>
  </w:abstractNum>
  <w:abstractNum w:abstractNumId="20">
    <w:nsid w:val="372846BF"/>
    <w:multiLevelType w:val="hybridMultilevel"/>
    <w:tmpl w:val="009A79A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3D9E0EC1"/>
    <w:multiLevelType w:val="hybridMultilevel"/>
    <w:tmpl w:val="A3B6E99A"/>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46DB032F"/>
    <w:multiLevelType w:val="hybridMultilevel"/>
    <w:tmpl w:val="780CD48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23">
    <w:nsid w:val="499C18A7"/>
    <w:multiLevelType w:val="hybridMultilevel"/>
    <w:tmpl w:val="7D3AA4B8"/>
    <w:lvl w:ilvl="0" w:tplc="7810A16E">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ACF276B"/>
    <w:multiLevelType w:val="hybridMultilevel"/>
    <w:tmpl w:val="78EA33C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25">
    <w:nsid w:val="4D660B75"/>
    <w:multiLevelType w:val="hybridMultilevel"/>
    <w:tmpl w:val="A8F8A3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nsid w:val="4DDE7D76"/>
    <w:multiLevelType w:val="hybridMultilevel"/>
    <w:tmpl w:val="25A6D240"/>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2584CFA"/>
    <w:multiLevelType w:val="hybridMultilevel"/>
    <w:tmpl w:val="93BC22CA"/>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5BF3A99"/>
    <w:multiLevelType w:val="hybridMultilevel"/>
    <w:tmpl w:val="BFF23C2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29">
    <w:nsid w:val="57397742"/>
    <w:multiLevelType w:val="hybridMultilevel"/>
    <w:tmpl w:val="F71ED5D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629A058C"/>
    <w:multiLevelType w:val="hybridMultilevel"/>
    <w:tmpl w:val="150EF702"/>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31">
    <w:nsid w:val="67BC6CEF"/>
    <w:multiLevelType w:val="hybridMultilevel"/>
    <w:tmpl w:val="2F648A60"/>
    <w:lvl w:ilvl="0" w:tplc="0427000F">
      <w:start w:val="1"/>
      <w:numFmt w:val="decimal"/>
      <w:lvlText w:val="%1."/>
      <w:lvlJc w:val="left"/>
      <w:pPr>
        <w:ind w:left="2007" w:hanging="360"/>
      </w:pPr>
    </w:lvl>
    <w:lvl w:ilvl="1" w:tplc="04270019" w:tentative="1">
      <w:start w:val="1"/>
      <w:numFmt w:val="lowerLetter"/>
      <w:lvlText w:val="%2."/>
      <w:lvlJc w:val="left"/>
      <w:pPr>
        <w:ind w:left="2727" w:hanging="360"/>
      </w:pPr>
    </w:lvl>
    <w:lvl w:ilvl="2" w:tplc="0427001B" w:tentative="1">
      <w:start w:val="1"/>
      <w:numFmt w:val="lowerRoman"/>
      <w:lvlText w:val="%3."/>
      <w:lvlJc w:val="right"/>
      <w:pPr>
        <w:ind w:left="3447" w:hanging="180"/>
      </w:pPr>
    </w:lvl>
    <w:lvl w:ilvl="3" w:tplc="0427000F" w:tentative="1">
      <w:start w:val="1"/>
      <w:numFmt w:val="decimal"/>
      <w:lvlText w:val="%4."/>
      <w:lvlJc w:val="left"/>
      <w:pPr>
        <w:ind w:left="4167" w:hanging="360"/>
      </w:pPr>
    </w:lvl>
    <w:lvl w:ilvl="4" w:tplc="04270019" w:tentative="1">
      <w:start w:val="1"/>
      <w:numFmt w:val="lowerLetter"/>
      <w:lvlText w:val="%5."/>
      <w:lvlJc w:val="left"/>
      <w:pPr>
        <w:ind w:left="4887" w:hanging="360"/>
      </w:pPr>
    </w:lvl>
    <w:lvl w:ilvl="5" w:tplc="0427001B" w:tentative="1">
      <w:start w:val="1"/>
      <w:numFmt w:val="lowerRoman"/>
      <w:lvlText w:val="%6."/>
      <w:lvlJc w:val="right"/>
      <w:pPr>
        <w:ind w:left="5607" w:hanging="180"/>
      </w:pPr>
    </w:lvl>
    <w:lvl w:ilvl="6" w:tplc="0427000F" w:tentative="1">
      <w:start w:val="1"/>
      <w:numFmt w:val="decimal"/>
      <w:lvlText w:val="%7."/>
      <w:lvlJc w:val="left"/>
      <w:pPr>
        <w:ind w:left="6327" w:hanging="360"/>
      </w:pPr>
    </w:lvl>
    <w:lvl w:ilvl="7" w:tplc="04270019" w:tentative="1">
      <w:start w:val="1"/>
      <w:numFmt w:val="lowerLetter"/>
      <w:lvlText w:val="%8."/>
      <w:lvlJc w:val="left"/>
      <w:pPr>
        <w:ind w:left="7047" w:hanging="360"/>
      </w:pPr>
    </w:lvl>
    <w:lvl w:ilvl="8" w:tplc="0427001B" w:tentative="1">
      <w:start w:val="1"/>
      <w:numFmt w:val="lowerRoman"/>
      <w:lvlText w:val="%9."/>
      <w:lvlJc w:val="right"/>
      <w:pPr>
        <w:ind w:left="7767" w:hanging="180"/>
      </w:pPr>
    </w:lvl>
  </w:abstractNum>
  <w:abstractNum w:abstractNumId="32">
    <w:nsid w:val="6BB7135E"/>
    <w:multiLevelType w:val="hybridMultilevel"/>
    <w:tmpl w:val="F95AA78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3">
    <w:nsid w:val="6FAB4878"/>
    <w:multiLevelType w:val="hybridMultilevel"/>
    <w:tmpl w:val="479E03E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34">
    <w:nsid w:val="6FD500E6"/>
    <w:multiLevelType w:val="hybridMultilevel"/>
    <w:tmpl w:val="ADF409CA"/>
    <w:lvl w:ilvl="0" w:tplc="0427000D">
      <w:start w:val="1"/>
      <w:numFmt w:val="bullet"/>
      <w:lvlText w:val=""/>
      <w:lvlJc w:val="left"/>
      <w:pPr>
        <w:ind w:left="1800" w:hanging="360"/>
      </w:pPr>
      <w:rPr>
        <w:rFonts w:ascii="Wingdings" w:hAnsi="Wingdings"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35">
    <w:nsid w:val="726257E7"/>
    <w:multiLevelType w:val="hybridMultilevel"/>
    <w:tmpl w:val="1E54EBC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6">
    <w:nsid w:val="773F7090"/>
    <w:multiLevelType w:val="hybridMultilevel"/>
    <w:tmpl w:val="C450C860"/>
    <w:lvl w:ilvl="0" w:tplc="04270001">
      <w:start w:val="1"/>
      <w:numFmt w:val="bullet"/>
      <w:lvlText w:val=""/>
      <w:lvlJc w:val="left"/>
      <w:pPr>
        <w:ind w:left="2007" w:hanging="360"/>
      </w:pPr>
      <w:rPr>
        <w:rFonts w:ascii="Symbol" w:hAnsi="Symbol" w:hint="default"/>
      </w:rPr>
    </w:lvl>
    <w:lvl w:ilvl="1" w:tplc="04270003" w:tentative="1">
      <w:start w:val="1"/>
      <w:numFmt w:val="bullet"/>
      <w:lvlText w:val="o"/>
      <w:lvlJc w:val="left"/>
      <w:pPr>
        <w:ind w:left="2727" w:hanging="360"/>
      </w:pPr>
      <w:rPr>
        <w:rFonts w:ascii="Courier New" w:hAnsi="Courier New" w:cs="Courier New" w:hint="default"/>
      </w:rPr>
    </w:lvl>
    <w:lvl w:ilvl="2" w:tplc="04270005" w:tentative="1">
      <w:start w:val="1"/>
      <w:numFmt w:val="bullet"/>
      <w:lvlText w:val=""/>
      <w:lvlJc w:val="left"/>
      <w:pPr>
        <w:ind w:left="3447" w:hanging="360"/>
      </w:pPr>
      <w:rPr>
        <w:rFonts w:ascii="Wingdings" w:hAnsi="Wingdings" w:hint="default"/>
      </w:rPr>
    </w:lvl>
    <w:lvl w:ilvl="3" w:tplc="04270001" w:tentative="1">
      <w:start w:val="1"/>
      <w:numFmt w:val="bullet"/>
      <w:lvlText w:val=""/>
      <w:lvlJc w:val="left"/>
      <w:pPr>
        <w:ind w:left="4167" w:hanging="360"/>
      </w:pPr>
      <w:rPr>
        <w:rFonts w:ascii="Symbol" w:hAnsi="Symbol" w:hint="default"/>
      </w:rPr>
    </w:lvl>
    <w:lvl w:ilvl="4" w:tplc="04270003" w:tentative="1">
      <w:start w:val="1"/>
      <w:numFmt w:val="bullet"/>
      <w:lvlText w:val="o"/>
      <w:lvlJc w:val="left"/>
      <w:pPr>
        <w:ind w:left="4887" w:hanging="360"/>
      </w:pPr>
      <w:rPr>
        <w:rFonts w:ascii="Courier New" w:hAnsi="Courier New" w:cs="Courier New" w:hint="default"/>
      </w:rPr>
    </w:lvl>
    <w:lvl w:ilvl="5" w:tplc="04270005" w:tentative="1">
      <w:start w:val="1"/>
      <w:numFmt w:val="bullet"/>
      <w:lvlText w:val=""/>
      <w:lvlJc w:val="left"/>
      <w:pPr>
        <w:ind w:left="5607" w:hanging="360"/>
      </w:pPr>
      <w:rPr>
        <w:rFonts w:ascii="Wingdings" w:hAnsi="Wingdings" w:hint="default"/>
      </w:rPr>
    </w:lvl>
    <w:lvl w:ilvl="6" w:tplc="04270001" w:tentative="1">
      <w:start w:val="1"/>
      <w:numFmt w:val="bullet"/>
      <w:lvlText w:val=""/>
      <w:lvlJc w:val="left"/>
      <w:pPr>
        <w:ind w:left="6327" w:hanging="360"/>
      </w:pPr>
      <w:rPr>
        <w:rFonts w:ascii="Symbol" w:hAnsi="Symbol" w:hint="default"/>
      </w:rPr>
    </w:lvl>
    <w:lvl w:ilvl="7" w:tplc="04270003" w:tentative="1">
      <w:start w:val="1"/>
      <w:numFmt w:val="bullet"/>
      <w:lvlText w:val="o"/>
      <w:lvlJc w:val="left"/>
      <w:pPr>
        <w:ind w:left="7047" w:hanging="360"/>
      </w:pPr>
      <w:rPr>
        <w:rFonts w:ascii="Courier New" w:hAnsi="Courier New" w:cs="Courier New" w:hint="default"/>
      </w:rPr>
    </w:lvl>
    <w:lvl w:ilvl="8" w:tplc="04270005" w:tentative="1">
      <w:start w:val="1"/>
      <w:numFmt w:val="bullet"/>
      <w:lvlText w:val=""/>
      <w:lvlJc w:val="left"/>
      <w:pPr>
        <w:ind w:left="7767" w:hanging="360"/>
      </w:pPr>
      <w:rPr>
        <w:rFonts w:ascii="Wingdings" w:hAnsi="Wingdings" w:hint="default"/>
      </w:rPr>
    </w:lvl>
  </w:abstractNum>
  <w:abstractNum w:abstractNumId="37">
    <w:nsid w:val="78105B8D"/>
    <w:multiLevelType w:val="hybridMultilevel"/>
    <w:tmpl w:val="BEB0E6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8">
    <w:nsid w:val="7A042C90"/>
    <w:multiLevelType w:val="hybridMultilevel"/>
    <w:tmpl w:val="8FF083D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9">
    <w:nsid w:val="7DDF1B8B"/>
    <w:multiLevelType w:val="hybridMultilevel"/>
    <w:tmpl w:val="19D0BA7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32"/>
  </w:num>
  <w:num w:numId="2">
    <w:abstractNumId w:val="34"/>
  </w:num>
  <w:num w:numId="3">
    <w:abstractNumId w:val="27"/>
  </w:num>
  <w:num w:numId="4">
    <w:abstractNumId w:val="26"/>
  </w:num>
  <w:num w:numId="5">
    <w:abstractNumId w:val="9"/>
  </w:num>
  <w:num w:numId="6">
    <w:abstractNumId w:val="5"/>
  </w:num>
  <w:num w:numId="7">
    <w:abstractNumId w:val="36"/>
  </w:num>
  <w:num w:numId="8">
    <w:abstractNumId w:val="30"/>
  </w:num>
  <w:num w:numId="9">
    <w:abstractNumId w:val="24"/>
  </w:num>
  <w:num w:numId="10">
    <w:abstractNumId w:val="31"/>
  </w:num>
  <w:num w:numId="11">
    <w:abstractNumId w:val="33"/>
  </w:num>
  <w:num w:numId="12">
    <w:abstractNumId w:val="0"/>
  </w:num>
  <w:num w:numId="13">
    <w:abstractNumId w:val="18"/>
  </w:num>
  <w:num w:numId="14">
    <w:abstractNumId w:val="6"/>
  </w:num>
  <w:num w:numId="15">
    <w:abstractNumId w:val="22"/>
  </w:num>
  <w:num w:numId="16">
    <w:abstractNumId w:val="17"/>
  </w:num>
  <w:num w:numId="17">
    <w:abstractNumId w:val="21"/>
  </w:num>
  <w:num w:numId="18">
    <w:abstractNumId w:val="25"/>
  </w:num>
  <w:num w:numId="19">
    <w:abstractNumId w:val="14"/>
  </w:num>
  <w:num w:numId="20">
    <w:abstractNumId w:val="37"/>
  </w:num>
  <w:num w:numId="21">
    <w:abstractNumId w:val="35"/>
  </w:num>
  <w:num w:numId="22">
    <w:abstractNumId w:val="19"/>
  </w:num>
  <w:num w:numId="23">
    <w:abstractNumId w:val="38"/>
  </w:num>
  <w:num w:numId="24">
    <w:abstractNumId w:val="28"/>
  </w:num>
  <w:num w:numId="25">
    <w:abstractNumId w:val="1"/>
  </w:num>
  <w:num w:numId="26">
    <w:abstractNumId w:val="15"/>
  </w:num>
  <w:num w:numId="27">
    <w:abstractNumId w:val="7"/>
  </w:num>
  <w:num w:numId="28">
    <w:abstractNumId w:val="39"/>
  </w:num>
  <w:num w:numId="29">
    <w:abstractNumId w:val="3"/>
  </w:num>
  <w:num w:numId="30">
    <w:abstractNumId w:val="2"/>
  </w:num>
  <w:num w:numId="31">
    <w:abstractNumId w:val="29"/>
  </w:num>
  <w:num w:numId="32">
    <w:abstractNumId w:val="4"/>
  </w:num>
  <w:num w:numId="33">
    <w:abstractNumId w:val="8"/>
  </w:num>
  <w:num w:numId="34">
    <w:abstractNumId w:val="11"/>
  </w:num>
  <w:num w:numId="35">
    <w:abstractNumId w:val="23"/>
  </w:num>
  <w:num w:numId="36">
    <w:abstractNumId w:val="13"/>
  </w:num>
  <w:num w:numId="37">
    <w:abstractNumId w:val="16"/>
  </w:num>
  <w:num w:numId="38">
    <w:abstractNumId w:val="10"/>
  </w:num>
  <w:num w:numId="39">
    <w:abstractNumId w:val="12"/>
  </w:num>
  <w:num w:numId="40">
    <w:abstractNumId w:val="2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1298"/>
  <w:hyphenationZone w:val="396"/>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C3F70"/>
    <w:rsid w:val="000014EC"/>
    <w:rsid w:val="000015AE"/>
    <w:rsid w:val="000026D0"/>
    <w:rsid w:val="000035B6"/>
    <w:rsid w:val="00003EFA"/>
    <w:rsid w:val="000054A0"/>
    <w:rsid w:val="00010790"/>
    <w:rsid w:val="0001725C"/>
    <w:rsid w:val="00020D92"/>
    <w:rsid w:val="000241ED"/>
    <w:rsid w:val="000255B7"/>
    <w:rsid w:val="00032922"/>
    <w:rsid w:val="00032C19"/>
    <w:rsid w:val="00034ABF"/>
    <w:rsid w:val="00035303"/>
    <w:rsid w:val="0004002D"/>
    <w:rsid w:val="00040843"/>
    <w:rsid w:val="000444BA"/>
    <w:rsid w:val="0004623B"/>
    <w:rsid w:val="00047D2A"/>
    <w:rsid w:val="00047D99"/>
    <w:rsid w:val="000503E5"/>
    <w:rsid w:val="00052C7D"/>
    <w:rsid w:val="0005467B"/>
    <w:rsid w:val="000546A0"/>
    <w:rsid w:val="000578A2"/>
    <w:rsid w:val="00057EB0"/>
    <w:rsid w:val="000616EC"/>
    <w:rsid w:val="0006316C"/>
    <w:rsid w:val="000631FE"/>
    <w:rsid w:val="0006354A"/>
    <w:rsid w:val="0006611A"/>
    <w:rsid w:val="0008055E"/>
    <w:rsid w:val="000827B7"/>
    <w:rsid w:val="00085CBB"/>
    <w:rsid w:val="00085ED9"/>
    <w:rsid w:val="00086483"/>
    <w:rsid w:val="00091FAB"/>
    <w:rsid w:val="00094965"/>
    <w:rsid w:val="00094DF6"/>
    <w:rsid w:val="00094E48"/>
    <w:rsid w:val="000A3373"/>
    <w:rsid w:val="000A3CFD"/>
    <w:rsid w:val="000A64B2"/>
    <w:rsid w:val="000B16A6"/>
    <w:rsid w:val="000B20F1"/>
    <w:rsid w:val="000B402C"/>
    <w:rsid w:val="000B7C4E"/>
    <w:rsid w:val="000B7CE5"/>
    <w:rsid w:val="000C5674"/>
    <w:rsid w:val="000C7883"/>
    <w:rsid w:val="000D0868"/>
    <w:rsid w:val="000D0B4E"/>
    <w:rsid w:val="000D1F62"/>
    <w:rsid w:val="000D2953"/>
    <w:rsid w:val="000D336C"/>
    <w:rsid w:val="000E02C8"/>
    <w:rsid w:val="000E278E"/>
    <w:rsid w:val="000E38CC"/>
    <w:rsid w:val="000E5BDA"/>
    <w:rsid w:val="000E5C7E"/>
    <w:rsid w:val="000F0B3C"/>
    <w:rsid w:val="000F26FB"/>
    <w:rsid w:val="000F2C60"/>
    <w:rsid w:val="000F3AAD"/>
    <w:rsid w:val="000F3E17"/>
    <w:rsid w:val="000F7022"/>
    <w:rsid w:val="000F71E5"/>
    <w:rsid w:val="00102B98"/>
    <w:rsid w:val="00110B37"/>
    <w:rsid w:val="00111465"/>
    <w:rsid w:val="00113F7F"/>
    <w:rsid w:val="00117DB0"/>
    <w:rsid w:val="00122B19"/>
    <w:rsid w:val="00125DCF"/>
    <w:rsid w:val="00126D4D"/>
    <w:rsid w:val="00130063"/>
    <w:rsid w:val="00130A1B"/>
    <w:rsid w:val="0013179D"/>
    <w:rsid w:val="00132278"/>
    <w:rsid w:val="00132F7C"/>
    <w:rsid w:val="001366DE"/>
    <w:rsid w:val="001404BD"/>
    <w:rsid w:val="00141176"/>
    <w:rsid w:val="001474AE"/>
    <w:rsid w:val="0015160C"/>
    <w:rsid w:val="00151A07"/>
    <w:rsid w:val="001533B7"/>
    <w:rsid w:val="00154054"/>
    <w:rsid w:val="00155266"/>
    <w:rsid w:val="0015615B"/>
    <w:rsid w:val="00157706"/>
    <w:rsid w:val="00157739"/>
    <w:rsid w:val="0016109D"/>
    <w:rsid w:val="00161FFC"/>
    <w:rsid w:val="001647C3"/>
    <w:rsid w:val="00165559"/>
    <w:rsid w:val="00165DE5"/>
    <w:rsid w:val="00166928"/>
    <w:rsid w:val="0017250F"/>
    <w:rsid w:val="00175947"/>
    <w:rsid w:val="00177793"/>
    <w:rsid w:val="00182C5E"/>
    <w:rsid w:val="00183D0C"/>
    <w:rsid w:val="00184BA8"/>
    <w:rsid w:val="001853F2"/>
    <w:rsid w:val="00186229"/>
    <w:rsid w:val="0019015C"/>
    <w:rsid w:val="00190994"/>
    <w:rsid w:val="0019114C"/>
    <w:rsid w:val="00192CFE"/>
    <w:rsid w:val="00193380"/>
    <w:rsid w:val="00193651"/>
    <w:rsid w:val="001937B1"/>
    <w:rsid w:val="0019629F"/>
    <w:rsid w:val="001966A7"/>
    <w:rsid w:val="00196B6D"/>
    <w:rsid w:val="001A0AC5"/>
    <w:rsid w:val="001A2625"/>
    <w:rsid w:val="001A44D5"/>
    <w:rsid w:val="001A587C"/>
    <w:rsid w:val="001A66BE"/>
    <w:rsid w:val="001A6AB7"/>
    <w:rsid w:val="001B2767"/>
    <w:rsid w:val="001B2B16"/>
    <w:rsid w:val="001B2E3D"/>
    <w:rsid w:val="001B76C2"/>
    <w:rsid w:val="001B7719"/>
    <w:rsid w:val="001C14D5"/>
    <w:rsid w:val="001C2793"/>
    <w:rsid w:val="001C6DF5"/>
    <w:rsid w:val="001C7332"/>
    <w:rsid w:val="001C73C1"/>
    <w:rsid w:val="001D1637"/>
    <w:rsid w:val="001D2A79"/>
    <w:rsid w:val="001D4701"/>
    <w:rsid w:val="001D5B31"/>
    <w:rsid w:val="001D69B2"/>
    <w:rsid w:val="001D73FF"/>
    <w:rsid w:val="001E033D"/>
    <w:rsid w:val="001E3697"/>
    <w:rsid w:val="001E4D50"/>
    <w:rsid w:val="001E4E42"/>
    <w:rsid w:val="001F025D"/>
    <w:rsid w:val="001F1433"/>
    <w:rsid w:val="001F274B"/>
    <w:rsid w:val="001F3BE6"/>
    <w:rsid w:val="001F4949"/>
    <w:rsid w:val="001F6F55"/>
    <w:rsid w:val="001F7186"/>
    <w:rsid w:val="00203B94"/>
    <w:rsid w:val="00205280"/>
    <w:rsid w:val="00214F0C"/>
    <w:rsid w:val="00216042"/>
    <w:rsid w:val="00216B57"/>
    <w:rsid w:val="002171F1"/>
    <w:rsid w:val="00222089"/>
    <w:rsid w:val="00222533"/>
    <w:rsid w:val="00222B9E"/>
    <w:rsid w:val="00224105"/>
    <w:rsid w:val="002244C0"/>
    <w:rsid w:val="002246FA"/>
    <w:rsid w:val="00224704"/>
    <w:rsid w:val="002248C8"/>
    <w:rsid w:val="00224F7B"/>
    <w:rsid w:val="002315E7"/>
    <w:rsid w:val="00233614"/>
    <w:rsid w:val="00233ACA"/>
    <w:rsid w:val="00236744"/>
    <w:rsid w:val="002416A4"/>
    <w:rsid w:val="00241A0F"/>
    <w:rsid w:val="0024450C"/>
    <w:rsid w:val="00245993"/>
    <w:rsid w:val="00246BFB"/>
    <w:rsid w:val="00246CAB"/>
    <w:rsid w:val="002530DF"/>
    <w:rsid w:val="002537D6"/>
    <w:rsid w:val="00253C81"/>
    <w:rsid w:val="00255673"/>
    <w:rsid w:val="00257D3E"/>
    <w:rsid w:val="00257DBF"/>
    <w:rsid w:val="002632B1"/>
    <w:rsid w:val="00263A11"/>
    <w:rsid w:val="00264585"/>
    <w:rsid w:val="00265F4A"/>
    <w:rsid w:val="002713F9"/>
    <w:rsid w:val="002720A1"/>
    <w:rsid w:val="0027229A"/>
    <w:rsid w:val="00273243"/>
    <w:rsid w:val="0027415C"/>
    <w:rsid w:val="002757CD"/>
    <w:rsid w:val="00276D3F"/>
    <w:rsid w:val="00277410"/>
    <w:rsid w:val="00280085"/>
    <w:rsid w:val="0029616F"/>
    <w:rsid w:val="002A1198"/>
    <w:rsid w:val="002A2BF7"/>
    <w:rsid w:val="002A62A3"/>
    <w:rsid w:val="002A6CC0"/>
    <w:rsid w:val="002A7545"/>
    <w:rsid w:val="002B0965"/>
    <w:rsid w:val="002B1A91"/>
    <w:rsid w:val="002B4C63"/>
    <w:rsid w:val="002B5A68"/>
    <w:rsid w:val="002C3F70"/>
    <w:rsid w:val="002C6602"/>
    <w:rsid w:val="002C76B4"/>
    <w:rsid w:val="002D077F"/>
    <w:rsid w:val="002D0B8B"/>
    <w:rsid w:val="002D2916"/>
    <w:rsid w:val="002D2BC3"/>
    <w:rsid w:val="002D3DAE"/>
    <w:rsid w:val="002D58F2"/>
    <w:rsid w:val="002D6C8C"/>
    <w:rsid w:val="002D74C8"/>
    <w:rsid w:val="002E0242"/>
    <w:rsid w:val="002E0BD3"/>
    <w:rsid w:val="002E116C"/>
    <w:rsid w:val="002E1846"/>
    <w:rsid w:val="002E4297"/>
    <w:rsid w:val="002E45F6"/>
    <w:rsid w:val="002E51A0"/>
    <w:rsid w:val="002E643C"/>
    <w:rsid w:val="002F038E"/>
    <w:rsid w:val="002F1811"/>
    <w:rsid w:val="002F2B13"/>
    <w:rsid w:val="002F44C6"/>
    <w:rsid w:val="002F6018"/>
    <w:rsid w:val="002F631D"/>
    <w:rsid w:val="00303B06"/>
    <w:rsid w:val="0030426E"/>
    <w:rsid w:val="0030514A"/>
    <w:rsid w:val="00305C89"/>
    <w:rsid w:val="00306075"/>
    <w:rsid w:val="00310AB9"/>
    <w:rsid w:val="00310B7E"/>
    <w:rsid w:val="0031314C"/>
    <w:rsid w:val="003139F4"/>
    <w:rsid w:val="00315102"/>
    <w:rsid w:val="003153BE"/>
    <w:rsid w:val="003154DE"/>
    <w:rsid w:val="003158F3"/>
    <w:rsid w:val="00317CCE"/>
    <w:rsid w:val="003204EF"/>
    <w:rsid w:val="003209B3"/>
    <w:rsid w:val="00320F54"/>
    <w:rsid w:val="0032222F"/>
    <w:rsid w:val="00323B7F"/>
    <w:rsid w:val="00325F63"/>
    <w:rsid w:val="00326F87"/>
    <w:rsid w:val="0033620E"/>
    <w:rsid w:val="00340C92"/>
    <w:rsid w:val="0034486C"/>
    <w:rsid w:val="00344E36"/>
    <w:rsid w:val="00347E64"/>
    <w:rsid w:val="00352A5C"/>
    <w:rsid w:val="00355CB3"/>
    <w:rsid w:val="003561D8"/>
    <w:rsid w:val="003562B6"/>
    <w:rsid w:val="00360CD7"/>
    <w:rsid w:val="00361271"/>
    <w:rsid w:val="0036153C"/>
    <w:rsid w:val="00363444"/>
    <w:rsid w:val="00363B34"/>
    <w:rsid w:val="00364E44"/>
    <w:rsid w:val="00365115"/>
    <w:rsid w:val="00365BA1"/>
    <w:rsid w:val="00371C5A"/>
    <w:rsid w:val="00375316"/>
    <w:rsid w:val="00380A98"/>
    <w:rsid w:val="00381CD1"/>
    <w:rsid w:val="00383205"/>
    <w:rsid w:val="00383BBB"/>
    <w:rsid w:val="00390B35"/>
    <w:rsid w:val="00390E29"/>
    <w:rsid w:val="00392E43"/>
    <w:rsid w:val="00394B96"/>
    <w:rsid w:val="003A0881"/>
    <w:rsid w:val="003A25F7"/>
    <w:rsid w:val="003A6969"/>
    <w:rsid w:val="003A6DFB"/>
    <w:rsid w:val="003A7D25"/>
    <w:rsid w:val="003B481F"/>
    <w:rsid w:val="003B52A5"/>
    <w:rsid w:val="003C115E"/>
    <w:rsid w:val="003C420C"/>
    <w:rsid w:val="003C4962"/>
    <w:rsid w:val="003C53D7"/>
    <w:rsid w:val="003C7EE7"/>
    <w:rsid w:val="003D0693"/>
    <w:rsid w:val="003D1BF4"/>
    <w:rsid w:val="003D1C60"/>
    <w:rsid w:val="003D1FE9"/>
    <w:rsid w:val="003D513D"/>
    <w:rsid w:val="003E1BB9"/>
    <w:rsid w:val="003E3F73"/>
    <w:rsid w:val="003F0BDF"/>
    <w:rsid w:val="003F3388"/>
    <w:rsid w:val="003F4F3B"/>
    <w:rsid w:val="003F7EBF"/>
    <w:rsid w:val="004003F2"/>
    <w:rsid w:val="00402C19"/>
    <w:rsid w:val="004053C4"/>
    <w:rsid w:val="0040638C"/>
    <w:rsid w:val="00410542"/>
    <w:rsid w:val="004106ED"/>
    <w:rsid w:val="0041084E"/>
    <w:rsid w:val="004112DE"/>
    <w:rsid w:val="004120D0"/>
    <w:rsid w:val="00416D78"/>
    <w:rsid w:val="004213A9"/>
    <w:rsid w:val="00421BC8"/>
    <w:rsid w:val="0042236D"/>
    <w:rsid w:val="0042328F"/>
    <w:rsid w:val="00423D4F"/>
    <w:rsid w:val="00424C17"/>
    <w:rsid w:val="00424F5E"/>
    <w:rsid w:val="004266DC"/>
    <w:rsid w:val="00432CD5"/>
    <w:rsid w:val="00433A0D"/>
    <w:rsid w:val="00440FB1"/>
    <w:rsid w:val="00441D1E"/>
    <w:rsid w:val="00443F2B"/>
    <w:rsid w:val="00444E0B"/>
    <w:rsid w:val="004476E0"/>
    <w:rsid w:val="004531A4"/>
    <w:rsid w:val="00453512"/>
    <w:rsid w:val="00453871"/>
    <w:rsid w:val="00455336"/>
    <w:rsid w:val="0045579A"/>
    <w:rsid w:val="0045737D"/>
    <w:rsid w:val="00460EC4"/>
    <w:rsid w:val="0046384F"/>
    <w:rsid w:val="004638A0"/>
    <w:rsid w:val="0046558F"/>
    <w:rsid w:val="004663DA"/>
    <w:rsid w:val="0046701C"/>
    <w:rsid w:val="00475A7A"/>
    <w:rsid w:val="004771A4"/>
    <w:rsid w:val="00477DBA"/>
    <w:rsid w:val="00481E94"/>
    <w:rsid w:val="004845FE"/>
    <w:rsid w:val="0048694D"/>
    <w:rsid w:val="004934BB"/>
    <w:rsid w:val="00496D5A"/>
    <w:rsid w:val="004A0AB5"/>
    <w:rsid w:val="004A0E28"/>
    <w:rsid w:val="004A3989"/>
    <w:rsid w:val="004A4DEE"/>
    <w:rsid w:val="004B6A64"/>
    <w:rsid w:val="004C2817"/>
    <w:rsid w:val="004C283D"/>
    <w:rsid w:val="004C28D0"/>
    <w:rsid w:val="004C3BC6"/>
    <w:rsid w:val="004C4333"/>
    <w:rsid w:val="004C5AF6"/>
    <w:rsid w:val="004C7B0C"/>
    <w:rsid w:val="004D0164"/>
    <w:rsid w:val="004D0481"/>
    <w:rsid w:val="004D29B5"/>
    <w:rsid w:val="004D6818"/>
    <w:rsid w:val="004D71E5"/>
    <w:rsid w:val="004E3AA5"/>
    <w:rsid w:val="004E45D8"/>
    <w:rsid w:val="004E4D43"/>
    <w:rsid w:val="004E7005"/>
    <w:rsid w:val="004E73DB"/>
    <w:rsid w:val="004F777B"/>
    <w:rsid w:val="004F7ACA"/>
    <w:rsid w:val="00500108"/>
    <w:rsid w:val="0050189C"/>
    <w:rsid w:val="00501C9A"/>
    <w:rsid w:val="00504A79"/>
    <w:rsid w:val="005121BE"/>
    <w:rsid w:val="00515240"/>
    <w:rsid w:val="00522B46"/>
    <w:rsid w:val="00525E22"/>
    <w:rsid w:val="00525E9A"/>
    <w:rsid w:val="0052671D"/>
    <w:rsid w:val="00530D7C"/>
    <w:rsid w:val="00533CF2"/>
    <w:rsid w:val="00534222"/>
    <w:rsid w:val="005342E4"/>
    <w:rsid w:val="00534811"/>
    <w:rsid w:val="00536F1F"/>
    <w:rsid w:val="005422A4"/>
    <w:rsid w:val="0054692A"/>
    <w:rsid w:val="005502DF"/>
    <w:rsid w:val="0055221D"/>
    <w:rsid w:val="00552808"/>
    <w:rsid w:val="00555BEF"/>
    <w:rsid w:val="00557365"/>
    <w:rsid w:val="00557808"/>
    <w:rsid w:val="005609DA"/>
    <w:rsid w:val="005622E6"/>
    <w:rsid w:val="005645A1"/>
    <w:rsid w:val="00564DE8"/>
    <w:rsid w:val="005660D1"/>
    <w:rsid w:val="00566742"/>
    <w:rsid w:val="005675F5"/>
    <w:rsid w:val="005705FB"/>
    <w:rsid w:val="0057128C"/>
    <w:rsid w:val="0057664E"/>
    <w:rsid w:val="005821A5"/>
    <w:rsid w:val="005823A2"/>
    <w:rsid w:val="005832E4"/>
    <w:rsid w:val="00583BCD"/>
    <w:rsid w:val="00584182"/>
    <w:rsid w:val="005854C4"/>
    <w:rsid w:val="00587321"/>
    <w:rsid w:val="0059085A"/>
    <w:rsid w:val="00590B0D"/>
    <w:rsid w:val="00593AC8"/>
    <w:rsid w:val="00594F5A"/>
    <w:rsid w:val="005A058F"/>
    <w:rsid w:val="005A0A62"/>
    <w:rsid w:val="005A3A4B"/>
    <w:rsid w:val="005A66EE"/>
    <w:rsid w:val="005B26AD"/>
    <w:rsid w:val="005B5CB4"/>
    <w:rsid w:val="005B66F9"/>
    <w:rsid w:val="005B7BC2"/>
    <w:rsid w:val="005C080D"/>
    <w:rsid w:val="005C29AC"/>
    <w:rsid w:val="005C3166"/>
    <w:rsid w:val="005C4CF6"/>
    <w:rsid w:val="005D0ACC"/>
    <w:rsid w:val="005D0E30"/>
    <w:rsid w:val="005D3183"/>
    <w:rsid w:val="005D348C"/>
    <w:rsid w:val="005D72B3"/>
    <w:rsid w:val="005E53E9"/>
    <w:rsid w:val="005E5E13"/>
    <w:rsid w:val="005E62BB"/>
    <w:rsid w:val="005E7C48"/>
    <w:rsid w:val="005E7C61"/>
    <w:rsid w:val="005E7F02"/>
    <w:rsid w:val="005F226C"/>
    <w:rsid w:val="005F36DF"/>
    <w:rsid w:val="005F4F01"/>
    <w:rsid w:val="005F7546"/>
    <w:rsid w:val="005F76BA"/>
    <w:rsid w:val="00603A98"/>
    <w:rsid w:val="00607D61"/>
    <w:rsid w:val="00612C55"/>
    <w:rsid w:val="00615205"/>
    <w:rsid w:val="00616F09"/>
    <w:rsid w:val="0061748C"/>
    <w:rsid w:val="00621733"/>
    <w:rsid w:val="00622FE0"/>
    <w:rsid w:val="00623873"/>
    <w:rsid w:val="00623A32"/>
    <w:rsid w:val="00624103"/>
    <w:rsid w:val="006244AE"/>
    <w:rsid w:val="00624B7C"/>
    <w:rsid w:val="00624F6C"/>
    <w:rsid w:val="0062573E"/>
    <w:rsid w:val="006261EC"/>
    <w:rsid w:val="00631D6E"/>
    <w:rsid w:val="006323AD"/>
    <w:rsid w:val="006338A5"/>
    <w:rsid w:val="00637140"/>
    <w:rsid w:val="006404ED"/>
    <w:rsid w:val="006434B2"/>
    <w:rsid w:val="00643EFA"/>
    <w:rsid w:val="0064404F"/>
    <w:rsid w:val="00644517"/>
    <w:rsid w:val="00652F5D"/>
    <w:rsid w:val="00656649"/>
    <w:rsid w:val="006600CB"/>
    <w:rsid w:val="006609D6"/>
    <w:rsid w:val="00663E8C"/>
    <w:rsid w:val="00672B76"/>
    <w:rsid w:val="006738E1"/>
    <w:rsid w:val="0067399D"/>
    <w:rsid w:val="00674269"/>
    <w:rsid w:val="00674AAE"/>
    <w:rsid w:val="00675C35"/>
    <w:rsid w:val="0068078C"/>
    <w:rsid w:val="00681C7B"/>
    <w:rsid w:val="006831C7"/>
    <w:rsid w:val="006844B0"/>
    <w:rsid w:val="00684533"/>
    <w:rsid w:val="00684A92"/>
    <w:rsid w:val="006852CD"/>
    <w:rsid w:val="0068591B"/>
    <w:rsid w:val="00686829"/>
    <w:rsid w:val="00690C8A"/>
    <w:rsid w:val="00691939"/>
    <w:rsid w:val="0069354A"/>
    <w:rsid w:val="00693FEA"/>
    <w:rsid w:val="0069447B"/>
    <w:rsid w:val="00695321"/>
    <w:rsid w:val="006A0AF1"/>
    <w:rsid w:val="006A0BC1"/>
    <w:rsid w:val="006A37F1"/>
    <w:rsid w:val="006A7E7F"/>
    <w:rsid w:val="006B1A2D"/>
    <w:rsid w:val="006B2779"/>
    <w:rsid w:val="006B3104"/>
    <w:rsid w:val="006B3412"/>
    <w:rsid w:val="006B5131"/>
    <w:rsid w:val="006B6D03"/>
    <w:rsid w:val="006C2AA8"/>
    <w:rsid w:val="006C6017"/>
    <w:rsid w:val="006C6F5A"/>
    <w:rsid w:val="006D0374"/>
    <w:rsid w:val="006D0DC9"/>
    <w:rsid w:val="006D2810"/>
    <w:rsid w:val="006D2A85"/>
    <w:rsid w:val="006D2E09"/>
    <w:rsid w:val="006D334A"/>
    <w:rsid w:val="006D3623"/>
    <w:rsid w:val="006D53AB"/>
    <w:rsid w:val="006D5FE1"/>
    <w:rsid w:val="006D6DB3"/>
    <w:rsid w:val="006E093A"/>
    <w:rsid w:val="006E3D8D"/>
    <w:rsid w:val="006E5F20"/>
    <w:rsid w:val="006F00A2"/>
    <w:rsid w:val="006F1254"/>
    <w:rsid w:val="006F14BF"/>
    <w:rsid w:val="006F14FB"/>
    <w:rsid w:val="006F38C2"/>
    <w:rsid w:val="006F39C9"/>
    <w:rsid w:val="006F49FB"/>
    <w:rsid w:val="006F55ED"/>
    <w:rsid w:val="006F5E06"/>
    <w:rsid w:val="006F6250"/>
    <w:rsid w:val="006F7F86"/>
    <w:rsid w:val="0070210B"/>
    <w:rsid w:val="00704F0E"/>
    <w:rsid w:val="007062BF"/>
    <w:rsid w:val="00710859"/>
    <w:rsid w:val="007216B7"/>
    <w:rsid w:val="0072440A"/>
    <w:rsid w:val="00726643"/>
    <w:rsid w:val="00730500"/>
    <w:rsid w:val="00740583"/>
    <w:rsid w:val="0074347D"/>
    <w:rsid w:val="00744232"/>
    <w:rsid w:val="007458C0"/>
    <w:rsid w:val="00746354"/>
    <w:rsid w:val="00747A96"/>
    <w:rsid w:val="00747DAF"/>
    <w:rsid w:val="00750698"/>
    <w:rsid w:val="007507A0"/>
    <w:rsid w:val="007521F7"/>
    <w:rsid w:val="0075610F"/>
    <w:rsid w:val="00761B99"/>
    <w:rsid w:val="0077493E"/>
    <w:rsid w:val="007772FF"/>
    <w:rsid w:val="007810F4"/>
    <w:rsid w:val="0078295B"/>
    <w:rsid w:val="00783B6B"/>
    <w:rsid w:val="007863D8"/>
    <w:rsid w:val="00786F95"/>
    <w:rsid w:val="00787096"/>
    <w:rsid w:val="00790A36"/>
    <w:rsid w:val="0079461F"/>
    <w:rsid w:val="007A2666"/>
    <w:rsid w:val="007B0B64"/>
    <w:rsid w:val="007B4DBA"/>
    <w:rsid w:val="007B4DF5"/>
    <w:rsid w:val="007B530A"/>
    <w:rsid w:val="007B6F0C"/>
    <w:rsid w:val="007B702D"/>
    <w:rsid w:val="007C019F"/>
    <w:rsid w:val="007C0D4D"/>
    <w:rsid w:val="007C35BD"/>
    <w:rsid w:val="007C4361"/>
    <w:rsid w:val="007C4759"/>
    <w:rsid w:val="007C4D8E"/>
    <w:rsid w:val="007C5672"/>
    <w:rsid w:val="007D55FA"/>
    <w:rsid w:val="007E5D84"/>
    <w:rsid w:val="007E76BB"/>
    <w:rsid w:val="007F3A99"/>
    <w:rsid w:val="007F6E47"/>
    <w:rsid w:val="007F6EEE"/>
    <w:rsid w:val="00800AC2"/>
    <w:rsid w:val="00801AFE"/>
    <w:rsid w:val="00802B12"/>
    <w:rsid w:val="00805CF2"/>
    <w:rsid w:val="00805F44"/>
    <w:rsid w:val="008067F1"/>
    <w:rsid w:val="00807227"/>
    <w:rsid w:val="00811B74"/>
    <w:rsid w:val="00811F99"/>
    <w:rsid w:val="00814E47"/>
    <w:rsid w:val="00815B88"/>
    <w:rsid w:val="008164C8"/>
    <w:rsid w:val="0081774F"/>
    <w:rsid w:val="00824E88"/>
    <w:rsid w:val="00826AA3"/>
    <w:rsid w:val="0083017C"/>
    <w:rsid w:val="008353A7"/>
    <w:rsid w:val="00837C61"/>
    <w:rsid w:val="00844EA5"/>
    <w:rsid w:val="008456B2"/>
    <w:rsid w:val="008460A0"/>
    <w:rsid w:val="00850544"/>
    <w:rsid w:val="008513C9"/>
    <w:rsid w:val="0085183B"/>
    <w:rsid w:val="008549D6"/>
    <w:rsid w:val="00861A13"/>
    <w:rsid w:val="00862368"/>
    <w:rsid w:val="00863B33"/>
    <w:rsid w:val="00872BE8"/>
    <w:rsid w:val="00873436"/>
    <w:rsid w:val="00873451"/>
    <w:rsid w:val="0087392B"/>
    <w:rsid w:val="008815A0"/>
    <w:rsid w:val="00882A69"/>
    <w:rsid w:val="00882FAD"/>
    <w:rsid w:val="00884B69"/>
    <w:rsid w:val="00885A2B"/>
    <w:rsid w:val="008867DA"/>
    <w:rsid w:val="00893C54"/>
    <w:rsid w:val="00894D0A"/>
    <w:rsid w:val="00897091"/>
    <w:rsid w:val="00897737"/>
    <w:rsid w:val="008A0925"/>
    <w:rsid w:val="008A6F3F"/>
    <w:rsid w:val="008A7A66"/>
    <w:rsid w:val="008B2CB9"/>
    <w:rsid w:val="008B7DFB"/>
    <w:rsid w:val="008C6CFC"/>
    <w:rsid w:val="008C7303"/>
    <w:rsid w:val="008D009C"/>
    <w:rsid w:val="008D0472"/>
    <w:rsid w:val="008D0618"/>
    <w:rsid w:val="008D301B"/>
    <w:rsid w:val="008D615B"/>
    <w:rsid w:val="008E0338"/>
    <w:rsid w:val="008E0F13"/>
    <w:rsid w:val="008E1350"/>
    <w:rsid w:val="008E1736"/>
    <w:rsid w:val="008E52B5"/>
    <w:rsid w:val="008F022D"/>
    <w:rsid w:val="008F0905"/>
    <w:rsid w:val="008F5304"/>
    <w:rsid w:val="009003F1"/>
    <w:rsid w:val="00903B09"/>
    <w:rsid w:val="00906DF9"/>
    <w:rsid w:val="00910B01"/>
    <w:rsid w:val="00910FBE"/>
    <w:rsid w:val="00911BC0"/>
    <w:rsid w:val="00913213"/>
    <w:rsid w:val="00915CF6"/>
    <w:rsid w:val="00916D50"/>
    <w:rsid w:val="00920CF4"/>
    <w:rsid w:val="00920F0E"/>
    <w:rsid w:val="00922F4E"/>
    <w:rsid w:val="00924C60"/>
    <w:rsid w:val="00925612"/>
    <w:rsid w:val="009271B6"/>
    <w:rsid w:val="009276E8"/>
    <w:rsid w:val="00931E48"/>
    <w:rsid w:val="0093754E"/>
    <w:rsid w:val="00937885"/>
    <w:rsid w:val="009415A1"/>
    <w:rsid w:val="00950A76"/>
    <w:rsid w:val="00950B23"/>
    <w:rsid w:val="0095115B"/>
    <w:rsid w:val="0095131C"/>
    <w:rsid w:val="009556D2"/>
    <w:rsid w:val="00955C53"/>
    <w:rsid w:val="0096006F"/>
    <w:rsid w:val="009606FE"/>
    <w:rsid w:val="00960DF6"/>
    <w:rsid w:val="0096114C"/>
    <w:rsid w:val="009617C1"/>
    <w:rsid w:val="00962712"/>
    <w:rsid w:val="00966DED"/>
    <w:rsid w:val="00967B6D"/>
    <w:rsid w:val="00970821"/>
    <w:rsid w:val="00971A26"/>
    <w:rsid w:val="00972FA7"/>
    <w:rsid w:val="00973EB0"/>
    <w:rsid w:val="00977920"/>
    <w:rsid w:val="00977A3F"/>
    <w:rsid w:val="0098156F"/>
    <w:rsid w:val="00983503"/>
    <w:rsid w:val="00983A06"/>
    <w:rsid w:val="00983DA3"/>
    <w:rsid w:val="00986238"/>
    <w:rsid w:val="00986CC6"/>
    <w:rsid w:val="00986D91"/>
    <w:rsid w:val="00986F78"/>
    <w:rsid w:val="0098723B"/>
    <w:rsid w:val="009919A0"/>
    <w:rsid w:val="00994828"/>
    <w:rsid w:val="00994CF7"/>
    <w:rsid w:val="009A1718"/>
    <w:rsid w:val="009A2CF3"/>
    <w:rsid w:val="009A306E"/>
    <w:rsid w:val="009A4140"/>
    <w:rsid w:val="009A5BAD"/>
    <w:rsid w:val="009A6F41"/>
    <w:rsid w:val="009A7457"/>
    <w:rsid w:val="009B11BA"/>
    <w:rsid w:val="009B53AE"/>
    <w:rsid w:val="009B7135"/>
    <w:rsid w:val="009B757A"/>
    <w:rsid w:val="009B7780"/>
    <w:rsid w:val="009C014D"/>
    <w:rsid w:val="009C0575"/>
    <w:rsid w:val="009C2AD4"/>
    <w:rsid w:val="009C5EEA"/>
    <w:rsid w:val="009C641D"/>
    <w:rsid w:val="009C6EC3"/>
    <w:rsid w:val="009D00A2"/>
    <w:rsid w:val="009D06D6"/>
    <w:rsid w:val="009D34E3"/>
    <w:rsid w:val="009D6C0F"/>
    <w:rsid w:val="009E0D66"/>
    <w:rsid w:val="009E1FBA"/>
    <w:rsid w:val="009E2F4E"/>
    <w:rsid w:val="009E31E4"/>
    <w:rsid w:val="009E56B2"/>
    <w:rsid w:val="009E64D0"/>
    <w:rsid w:val="009E7D76"/>
    <w:rsid w:val="009F0A98"/>
    <w:rsid w:val="009F1BE1"/>
    <w:rsid w:val="009F2192"/>
    <w:rsid w:val="009F2288"/>
    <w:rsid w:val="009F2505"/>
    <w:rsid w:val="009F2E69"/>
    <w:rsid w:val="009F2EF4"/>
    <w:rsid w:val="009F52AD"/>
    <w:rsid w:val="009F6C7C"/>
    <w:rsid w:val="009F6F1C"/>
    <w:rsid w:val="00A00F60"/>
    <w:rsid w:val="00A0394E"/>
    <w:rsid w:val="00A052DC"/>
    <w:rsid w:val="00A10344"/>
    <w:rsid w:val="00A139F0"/>
    <w:rsid w:val="00A17731"/>
    <w:rsid w:val="00A2087A"/>
    <w:rsid w:val="00A2205E"/>
    <w:rsid w:val="00A243A8"/>
    <w:rsid w:val="00A26F83"/>
    <w:rsid w:val="00A30567"/>
    <w:rsid w:val="00A33928"/>
    <w:rsid w:val="00A3486A"/>
    <w:rsid w:val="00A40A1C"/>
    <w:rsid w:val="00A40C3C"/>
    <w:rsid w:val="00A411D3"/>
    <w:rsid w:val="00A4370F"/>
    <w:rsid w:val="00A442AE"/>
    <w:rsid w:val="00A46931"/>
    <w:rsid w:val="00A51263"/>
    <w:rsid w:val="00A54F4C"/>
    <w:rsid w:val="00A5798F"/>
    <w:rsid w:val="00A61F36"/>
    <w:rsid w:val="00A61F66"/>
    <w:rsid w:val="00A63BA8"/>
    <w:rsid w:val="00A64723"/>
    <w:rsid w:val="00A6511A"/>
    <w:rsid w:val="00A66864"/>
    <w:rsid w:val="00A6699B"/>
    <w:rsid w:val="00A67D2E"/>
    <w:rsid w:val="00A72307"/>
    <w:rsid w:val="00A73F3E"/>
    <w:rsid w:val="00A746C8"/>
    <w:rsid w:val="00A74B1F"/>
    <w:rsid w:val="00A74B3B"/>
    <w:rsid w:val="00A76EF1"/>
    <w:rsid w:val="00A774EB"/>
    <w:rsid w:val="00A7793E"/>
    <w:rsid w:val="00A80C1F"/>
    <w:rsid w:val="00A81038"/>
    <w:rsid w:val="00A8202B"/>
    <w:rsid w:val="00A860B7"/>
    <w:rsid w:val="00A8751A"/>
    <w:rsid w:val="00A90F5B"/>
    <w:rsid w:val="00A91D2C"/>
    <w:rsid w:val="00A92F02"/>
    <w:rsid w:val="00A93161"/>
    <w:rsid w:val="00A94ABE"/>
    <w:rsid w:val="00A97564"/>
    <w:rsid w:val="00AA064E"/>
    <w:rsid w:val="00AA18D9"/>
    <w:rsid w:val="00AA2269"/>
    <w:rsid w:val="00AA247E"/>
    <w:rsid w:val="00AA3260"/>
    <w:rsid w:val="00AA3C10"/>
    <w:rsid w:val="00AA5A89"/>
    <w:rsid w:val="00AB29CC"/>
    <w:rsid w:val="00AB2D60"/>
    <w:rsid w:val="00AB3F2D"/>
    <w:rsid w:val="00AB4348"/>
    <w:rsid w:val="00AB7B02"/>
    <w:rsid w:val="00AC1A09"/>
    <w:rsid w:val="00AC4646"/>
    <w:rsid w:val="00AC59C4"/>
    <w:rsid w:val="00AC64B7"/>
    <w:rsid w:val="00AC7570"/>
    <w:rsid w:val="00AD0CE3"/>
    <w:rsid w:val="00AD1BB5"/>
    <w:rsid w:val="00AD62B5"/>
    <w:rsid w:val="00AE1F56"/>
    <w:rsid w:val="00AE226E"/>
    <w:rsid w:val="00AE2C68"/>
    <w:rsid w:val="00AE4379"/>
    <w:rsid w:val="00AE5F3E"/>
    <w:rsid w:val="00AE676F"/>
    <w:rsid w:val="00AE6EA2"/>
    <w:rsid w:val="00AE756D"/>
    <w:rsid w:val="00AF27D9"/>
    <w:rsid w:val="00AF4771"/>
    <w:rsid w:val="00AF51D0"/>
    <w:rsid w:val="00AF7095"/>
    <w:rsid w:val="00AF7570"/>
    <w:rsid w:val="00AF773F"/>
    <w:rsid w:val="00B01F20"/>
    <w:rsid w:val="00B03EB6"/>
    <w:rsid w:val="00B04F65"/>
    <w:rsid w:val="00B07C5C"/>
    <w:rsid w:val="00B11818"/>
    <w:rsid w:val="00B11C30"/>
    <w:rsid w:val="00B1297B"/>
    <w:rsid w:val="00B13080"/>
    <w:rsid w:val="00B13128"/>
    <w:rsid w:val="00B16005"/>
    <w:rsid w:val="00B16B7A"/>
    <w:rsid w:val="00B17B64"/>
    <w:rsid w:val="00B23230"/>
    <w:rsid w:val="00B366BA"/>
    <w:rsid w:val="00B41298"/>
    <w:rsid w:val="00B4286B"/>
    <w:rsid w:val="00B45240"/>
    <w:rsid w:val="00B45EE2"/>
    <w:rsid w:val="00B46CE3"/>
    <w:rsid w:val="00B47C1B"/>
    <w:rsid w:val="00B5248C"/>
    <w:rsid w:val="00B57035"/>
    <w:rsid w:val="00B574F8"/>
    <w:rsid w:val="00B623FE"/>
    <w:rsid w:val="00B6370E"/>
    <w:rsid w:val="00B6520E"/>
    <w:rsid w:val="00B66606"/>
    <w:rsid w:val="00B726FC"/>
    <w:rsid w:val="00B771EF"/>
    <w:rsid w:val="00B77BF5"/>
    <w:rsid w:val="00B815D5"/>
    <w:rsid w:val="00B821C9"/>
    <w:rsid w:val="00B8462E"/>
    <w:rsid w:val="00B851A3"/>
    <w:rsid w:val="00B8629A"/>
    <w:rsid w:val="00B874A7"/>
    <w:rsid w:val="00B878AC"/>
    <w:rsid w:val="00B915FF"/>
    <w:rsid w:val="00B926F6"/>
    <w:rsid w:val="00B94C90"/>
    <w:rsid w:val="00B95083"/>
    <w:rsid w:val="00B95452"/>
    <w:rsid w:val="00B95F09"/>
    <w:rsid w:val="00B97879"/>
    <w:rsid w:val="00BA0B8A"/>
    <w:rsid w:val="00BA102F"/>
    <w:rsid w:val="00BA1DB0"/>
    <w:rsid w:val="00BA1F04"/>
    <w:rsid w:val="00BA2142"/>
    <w:rsid w:val="00BA34BD"/>
    <w:rsid w:val="00BA5901"/>
    <w:rsid w:val="00BA61F3"/>
    <w:rsid w:val="00BA7FFA"/>
    <w:rsid w:val="00BB0C42"/>
    <w:rsid w:val="00BC4300"/>
    <w:rsid w:val="00BC4A43"/>
    <w:rsid w:val="00BC4C0F"/>
    <w:rsid w:val="00BC5B11"/>
    <w:rsid w:val="00BC7D7A"/>
    <w:rsid w:val="00BD6075"/>
    <w:rsid w:val="00BE0982"/>
    <w:rsid w:val="00BE11F8"/>
    <w:rsid w:val="00BE52FA"/>
    <w:rsid w:val="00BE6093"/>
    <w:rsid w:val="00BE722F"/>
    <w:rsid w:val="00BF021E"/>
    <w:rsid w:val="00BF041A"/>
    <w:rsid w:val="00BF262D"/>
    <w:rsid w:val="00BF2F16"/>
    <w:rsid w:val="00BF3361"/>
    <w:rsid w:val="00BF4DA8"/>
    <w:rsid w:val="00BF54F9"/>
    <w:rsid w:val="00BF5D1D"/>
    <w:rsid w:val="00BF7924"/>
    <w:rsid w:val="00C012A4"/>
    <w:rsid w:val="00C02E43"/>
    <w:rsid w:val="00C03CB9"/>
    <w:rsid w:val="00C07AA4"/>
    <w:rsid w:val="00C15523"/>
    <w:rsid w:val="00C176AE"/>
    <w:rsid w:val="00C200A2"/>
    <w:rsid w:val="00C21145"/>
    <w:rsid w:val="00C21B69"/>
    <w:rsid w:val="00C21FE3"/>
    <w:rsid w:val="00C23107"/>
    <w:rsid w:val="00C24233"/>
    <w:rsid w:val="00C277B2"/>
    <w:rsid w:val="00C31658"/>
    <w:rsid w:val="00C33619"/>
    <w:rsid w:val="00C33D22"/>
    <w:rsid w:val="00C35813"/>
    <w:rsid w:val="00C40A6B"/>
    <w:rsid w:val="00C42515"/>
    <w:rsid w:val="00C42688"/>
    <w:rsid w:val="00C42869"/>
    <w:rsid w:val="00C428E9"/>
    <w:rsid w:val="00C44B53"/>
    <w:rsid w:val="00C47170"/>
    <w:rsid w:val="00C53D3F"/>
    <w:rsid w:val="00C53ECA"/>
    <w:rsid w:val="00C54FB9"/>
    <w:rsid w:val="00C56F9C"/>
    <w:rsid w:val="00C57322"/>
    <w:rsid w:val="00C6276E"/>
    <w:rsid w:val="00C639C4"/>
    <w:rsid w:val="00C6518F"/>
    <w:rsid w:val="00C66346"/>
    <w:rsid w:val="00C67097"/>
    <w:rsid w:val="00C70BC6"/>
    <w:rsid w:val="00C7103C"/>
    <w:rsid w:val="00C71C5F"/>
    <w:rsid w:val="00C75974"/>
    <w:rsid w:val="00C771EF"/>
    <w:rsid w:val="00C83837"/>
    <w:rsid w:val="00C83CA4"/>
    <w:rsid w:val="00C86337"/>
    <w:rsid w:val="00C863C1"/>
    <w:rsid w:val="00C8775A"/>
    <w:rsid w:val="00C94CF7"/>
    <w:rsid w:val="00C94D71"/>
    <w:rsid w:val="00C958DF"/>
    <w:rsid w:val="00C95CCB"/>
    <w:rsid w:val="00CA0ABD"/>
    <w:rsid w:val="00CA3E37"/>
    <w:rsid w:val="00CA41E2"/>
    <w:rsid w:val="00CA4ACD"/>
    <w:rsid w:val="00CA4E98"/>
    <w:rsid w:val="00CA5DE9"/>
    <w:rsid w:val="00CA5ED0"/>
    <w:rsid w:val="00CA6C67"/>
    <w:rsid w:val="00CB0C13"/>
    <w:rsid w:val="00CB36FC"/>
    <w:rsid w:val="00CB5051"/>
    <w:rsid w:val="00CB5257"/>
    <w:rsid w:val="00CB73D4"/>
    <w:rsid w:val="00CC1258"/>
    <w:rsid w:val="00CC3FD4"/>
    <w:rsid w:val="00CC4D1C"/>
    <w:rsid w:val="00CC5F7D"/>
    <w:rsid w:val="00CC6841"/>
    <w:rsid w:val="00CC78DA"/>
    <w:rsid w:val="00CD5BA5"/>
    <w:rsid w:val="00CD5EB3"/>
    <w:rsid w:val="00CE1BBF"/>
    <w:rsid w:val="00CE574D"/>
    <w:rsid w:val="00CE632C"/>
    <w:rsid w:val="00CE746A"/>
    <w:rsid w:val="00CE7F18"/>
    <w:rsid w:val="00CF0293"/>
    <w:rsid w:val="00CF3D62"/>
    <w:rsid w:val="00CF47E0"/>
    <w:rsid w:val="00D01C26"/>
    <w:rsid w:val="00D0258F"/>
    <w:rsid w:val="00D0472D"/>
    <w:rsid w:val="00D0520A"/>
    <w:rsid w:val="00D10AFC"/>
    <w:rsid w:val="00D11FC3"/>
    <w:rsid w:val="00D213BE"/>
    <w:rsid w:val="00D22F15"/>
    <w:rsid w:val="00D303C0"/>
    <w:rsid w:val="00D35282"/>
    <w:rsid w:val="00D366BD"/>
    <w:rsid w:val="00D3718F"/>
    <w:rsid w:val="00D436A8"/>
    <w:rsid w:val="00D4407E"/>
    <w:rsid w:val="00D458A3"/>
    <w:rsid w:val="00D45E0F"/>
    <w:rsid w:val="00D46DD5"/>
    <w:rsid w:val="00D5036F"/>
    <w:rsid w:val="00D51405"/>
    <w:rsid w:val="00D52660"/>
    <w:rsid w:val="00D66175"/>
    <w:rsid w:val="00D66738"/>
    <w:rsid w:val="00D7444C"/>
    <w:rsid w:val="00D75FF4"/>
    <w:rsid w:val="00D76126"/>
    <w:rsid w:val="00D7612E"/>
    <w:rsid w:val="00D76995"/>
    <w:rsid w:val="00D76A4E"/>
    <w:rsid w:val="00D7705E"/>
    <w:rsid w:val="00D80074"/>
    <w:rsid w:val="00D80C9F"/>
    <w:rsid w:val="00D818AC"/>
    <w:rsid w:val="00D83760"/>
    <w:rsid w:val="00D90C8A"/>
    <w:rsid w:val="00D947FB"/>
    <w:rsid w:val="00D96EE1"/>
    <w:rsid w:val="00D97FF9"/>
    <w:rsid w:val="00DA0D62"/>
    <w:rsid w:val="00DA0F3A"/>
    <w:rsid w:val="00DA11EC"/>
    <w:rsid w:val="00DA14B4"/>
    <w:rsid w:val="00DA5B02"/>
    <w:rsid w:val="00DA608A"/>
    <w:rsid w:val="00DA6A4F"/>
    <w:rsid w:val="00DB3E55"/>
    <w:rsid w:val="00DB3EAB"/>
    <w:rsid w:val="00DB51C2"/>
    <w:rsid w:val="00DC1575"/>
    <w:rsid w:val="00DC15EB"/>
    <w:rsid w:val="00DC16AE"/>
    <w:rsid w:val="00DC1B79"/>
    <w:rsid w:val="00DC38C2"/>
    <w:rsid w:val="00DC3C2D"/>
    <w:rsid w:val="00DC41EC"/>
    <w:rsid w:val="00DC4642"/>
    <w:rsid w:val="00DC5055"/>
    <w:rsid w:val="00DC56D6"/>
    <w:rsid w:val="00DC59AF"/>
    <w:rsid w:val="00DD1752"/>
    <w:rsid w:val="00DD1D80"/>
    <w:rsid w:val="00DD5093"/>
    <w:rsid w:val="00DD5471"/>
    <w:rsid w:val="00DD6757"/>
    <w:rsid w:val="00DE3C51"/>
    <w:rsid w:val="00DE4A88"/>
    <w:rsid w:val="00DE4FB3"/>
    <w:rsid w:val="00DE67BE"/>
    <w:rsid w:val="00DE7476"/>
    <w:rsid w:val="00DE7596"/>
    <w:rsid w:val="00DF2DE1"/>
    <w:rsid w:val="00DF31AA"/>
    <w:rsid w:val="00DF58EC"/>
    <w:rsid w:val="00DF5DCF"/>
    <w:rsid w:val="00E035CB"/>
    <w:rsid w:val="00E0798D"/>
    <w:rsid w:val="00E10B7C"/>
    <w:rsid w:val="00E10E95"/>
    <w:rsid w:val="00E156BD"/>
    <w:rsid w:val="00E17826"/>
    <w:rsid w:val="00E22937"/>
    <w:rsid w:val="00E23D61"/>
    <w:rsid w:val="00E2508C"/>
    <w:rsid w:val="00E26A9E"/>
    <w:rsid w:val="00E320B5"/>
    <w:rsid w:val="00E4203E"/>
    <w:rsid w:val="00E42F35"/>
    <w:rsid w:val="00E43A4C"/>
    <w:rsid w:val="00E43DE0"/>
    <w:rsid w:val="00E44B93"/>
    <w:rsid w:val="00E44F11"/>
    <w:rsid w:val="00E5043C"/>
    <w:rsid w:val="00E5063E"/>
    <w:rsid w:val="00E508C0"/>
    <w:rsid w:val="00E51729"/>
    <w:rsid w:val="00E52447"/>
    <w:rsid w:val="00E52DE7"/>
    <w:rsid w:val="00E5406C"/>
    <w:rsid w:val="00E54E0B"/>
    <w:rsid w:val="00E5587A"/>
    <w:rsid w:val="00E60305"/>
    <w:rsid w:val="00E631F8"/>
    <w:rsid w:val="00E65BAC"/>
    <w:rsid w:val="00E7322A"/>
    <w:rsid w:val="00E73F76"/>
    <w:rsid w:val="00E74ADD"/>
    <w:rsid w:val="00E75D3E"/>
    <w:rsid w:val="00E803C5"/>
    <w:rsid w:val="00E84A2B"/>
    <w:rsid w:val="00E85D44"/>
    <w:rsid w:val="00E8706B"/>
    <w:rsid w:val="00E8713B"/>
    <w:rsid w:val="00E922EF"/>
    <w:rsid w:val="00E929DA"/>
    <w:rsid w:val="00E92B6B"/>
    <w:rsid w:val="00E932BC"/>
    <w:rsid w:val="00EA0041"/>
    <w:rsid w:val="00EA1297"/>
    <w:rsid w:val="00EA1552"/>
    <w:rsid w:val="00EA18E7"/>
    <w:rsid w:val="00EA229B"/>
    <w:rsid w:val="00EA4BC6"/>
    <w:rsid w:val="00EA5717"/>
    <w:rsid w:val="00EA6758"/>
    <w:rsid w:val="00EB0929"/>
    <w:rsid w:val="00EB19B0"/>
    <w:rsid w:val="00EB1F8F"/>
    <w:rsid w:val="00EB39F6"/>
    <w:rsid w:val="00EC1C26"/>
    <w:rsid w:val="00EC34D5"/>
    <w:rsid w:val="00EC4CCF"/>
    <w:rsid w:val="00EC7905"/>
    <w:rsid w:val="00EC7C66"/>
    <w:rsid w:val="00ED091D"/>
    <w:rsid w:val="00ED09E6"/>
    <w:rsid w:val="00ED533D"/>
    <w:rsid w:val="00ED5466"/>
    <w:rsid w:val="00ED5EC9"/>
    <w:rsid w:val="00ED69F3"/>
    <w:rsid w:val="00ED75E9"/>
    <w:rsid w:val="00EE074D"/>
    <w:rsid w:val="00EF0B09"/>
    <w:rsid w:val="00EF0C6B"/>
    <w:rsid w:val="00EF633E"/>
    <w:rsid w:val="00F00766"/>
    <w:rsid w:val="00F017A3"/>
    <w:rsid w:val="00F02505"/>
    <w:rsid w:val="00F03FB5"/>
    <w:rsid w:val="00F053B0"/>
    <w:rsid w:val="00F05A72"/>
    <w:rsid w:val="00F07929"/>
    <w:rsid w:val="00F0796B"/>
    <w:rsid w:val="00F10EA1"/>
    <w:rsid w:val="00F12505"/>
    <w:rsid w:val="00F13ACA"/>
    <w:rsid w:val="00F14397"/>
    <w:rsid w:val="00F1592C"/>
    <w:rsid w:val="00F216A0"/>
    <w:rsid w:val="00F216CC"/>
    <w:rsid w:val="00F21888"/>
    <w:rsid w:val="00F237A3"/>
    <w:rsid w:val="00F2421E"/>
    <w:rsid w:val="00F26749"/>
    <w:rsid w:val="00F26829"/>
    <w:rsid w:val="00F26B36"/>
    <w:rsid w:val="00F272D9"/>
    <w:rsid w:val="00F32CDD"/>
    <w:rsid w:val="00F410D3"/>
    <w:rsid w:val="00F41201"/>
    <w:rsid w:val="00F41899"/>
    <w:rsid w:val="00F44461"/>
    <w:rsid w:val="00F45087"/>
    <w:rsid w:val="00F458B1"/>
    <w:rsid w:val="00F458DA"/>
    <w:rsid w:val="00F46958"/>
    <w:rsid w:val="00F475DB"/>
    <w:rsid w:val="00F47656"/>
    <w:rsid w:val="00F527B1"/>
    <w:rsid w:val="00F531D6"/>
    <w:rsid w:val="00F5402D"/>
    <w:rsid w:val="00F54621"/>
    <w:rsid w:val="00F55107"/>
    <w:rsid w:val="00F67174"/>
    <w:rsid w:val="00F74099"/>
    <w:rsid w:val="00F824FE"/>
    <w:rsid w:val="00F86A35"/>
    <w:rsid w:val="00F91647"/>
    <w:rsid w:val="00F92013"/>
    <w:rsid w:val="00F936E4"/>
    <w:rsid w:val="00F96C66"/>
    <w:rsid w:val="00F96FAB"/>
    <w:rsid w:val="00FA0BE8"/>
    <w:rsid w:val="00FA2DAF"/>
    <w:rsid w:val="00FA72EB"/>
    <w:rsid w:val="00FB14F5"/>
    <w:rsid w:val="00FB544F"/>
    <w:rsid w:val="00FB5749"/>
    <w:rsid w:val="00FB5C1A"/>
    <w:rsid w:val="00FB721E"/>
    <w:rsid w:val="00FB77E3"/>
    <w:rsid w:val="00FC0A15"/>
    <w:rsid w:val="00FC0E2A"/>
    <w:rsid w:val="00FC1D1F"/>
    <w:rsid w:val="00FC2A3A"/>
    <w:rsid w:val="00FC37F4"/>
    <w:rsid w:val="00FC4F32"/>
    <w:rsid w:val="00FC5327"/>
    <w:rsid w:val="00FC6964"/>
    <w:rsid w:val="00FC6C78"/>
    <w:rsid w:val="00FC6D3C"/>
    <w:rsid w:val="00FC7B82"/>
    <w:rsid w:val="00FD0937"/>
    <w:rsid w:val="00FD20A4"/>
    <w:rsid w:val="00FD2231"/>
    <w:rsid w:val="00FD24C8"/>
    <w:rsid w:val="00FD36C9"/>
    <w:rsid w:val="00FD3C02"/>
    <w:rsid w:val="00FD6966"/>
    <w:rsid w:val="00FD6F5F"/>
    <w:rsid w:val="00FD72A1"/>
    <w:rsid w:val="00FE1289"/>
    <w:rsid w:val="00FE2A5C"/>
    <w:rsid w:val="00FE5BBE"/>
    <w:rsid w:val="00FE6A63"/>
    <w:rsid w:val="00FE6A88"/>
    <w:rsid w:val="00FF1D1F"/>
    <w:rsid w:val="00FF4C83"/>
    <w:rsid w:val="00FF6CD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rules v:ext="edit">
        <o:r id="V:Rule23" type="connector" idref="#AutoShape 44"/>
        <o:r id="V:Rule24" type="connector" idref="#AutoShape 49"/>
        <o:r id="V:Rule25" type="connector" idref="#AutoShape 27"/>
        <o:r id="V:Rule26" type="connector" idref="#AutoShape 20"/>
        <o:r id="V:Rule27" type="connector" idref="#AutoShape 24"/>
        <o:r id="V:Rule28" type="connector" idref="#AutoShape 17"/>
        <o:r id="V:Rule29" type="connector" idref="#AutoShape 46"/>
        <o:r id="V:Rule30" type="connector" idref="#AutoShape 23"/>
        <o:r id="V:Rule31" type="connector" idref="#AutoShape 26"/>
        <o:r id="V:Rule32" type="connector" idref="#AutoShape 51"/>
        <o:r id="V:Rule33" type="connector" idref="#AutoShape 21"/>
        <o:r id="V:Rule34" type="connector" idref="#AutoShape 19"/>
        <o:r id="V:Rule35" type="connector" idref="#AutoShape 54"/>
        <o:r id="V:Rule36" type="connector" idref="#AutoShape 18"/>
        <o:r id="V:Rule37" type="connector" idref="#AutoShape 53"/>
        <o:r id="V:Rule38" type="connector" idref="#AutoShape 50"/>
        <o:r id="V:Rule39" type="connector" idref="#AutoShape 22"/>
        <o:r id="V:Rule40" type="connector" idref="#AutoShape 55"/>
        <o:r id="V:Rule41" type="connector" idref="#AutoShape 52"/>
        <o:r id="V:Rule42" type="connector" idref="#AutoShape 48"/>
        <o:r id="V:Rule43" type="connector" idref="#AutoShape 16"/>
        <o:r id="V:Rule44" type="connector" idref="#AutoShape 28"/>
      </o:rules>
    </o:shapelayout>
  </w:shapeDefaults>
  <w:decimalSymbol w:val=","/>
  <w:listSeparator w:val=";"/>
  <w15:docId w15:val="{4DF8A674-79E2-434E-967B-0918F73B0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5FE"/>
  </w:style>
  <w:style w:type="paragraph" w:styleId="Heading1">
    <w:name w:val="heading 1"/>
    <w:basedOn w:val="Normal"/>
    <w:next w:val="Normal"/>
    <w:link w:val="Heading1Char"/>
    <w:uiPriority w:val="9"/>
    <w:qFormat/>
    <w:rsid w:val="00E65BAC"/>
    <w:pPr>
      <w:keepNext/>
      <w:keepLines/>
      <w:spacing w:after="0" w:line="36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nhideWhenUsed/>
    <w:qFormat/>
    <w:rsid w:val="00E65BAC"/>
    <w:pPr>
      <w:keepNext/>
      <w:keepLines/>
      <w:spacing w:after="0" w:line="360" w:lineRule="auto"/>
      <w:jc w:val="center"/>
      <w:outlineLvl w:val="1"/>
    </w:pPr>
    <w:rPr>
      <w:rFonts w:ascii="Times New Roman" w:eastAsiaTheme="majorEastAsia" w:hAnsi="Times New Roman" w:cstheme="majorBidi"/>
      <w:b/>
      <w:bCs/>
      <w:sz w:val="24"/>
      <w:szCs w:val="26"/>
    </w:rPr>
  </w:style>
  <w:style w:type="paragraph" w:styleId="Heading3">
    <w:name w:val="heading 3"/>
    <w:basedOn w:val="Normal"/>
    <w:link w:val="Heading3Char"/>
    <w:uiPriority w:val="9"/>
    <w:qFormat/>
    <w:rsid w:val="00E65BAC"/>
    <w:pPr>
      <w:spacing w:after="0" w:line="360" w:lineRule="auto"/>
      <w:jc w:val="center"/>
      <w:outlineLvl w:val="2"/>
    </w:pPr>
    <w:rPr>
      <w:rFonts w:ascii="Times New Roman" w:eastAsia="Times New Roman" w:hAnsi="Times New Roman" w:cs="Times New Roman"/>
      <w:b/>
      <w:bCs/>
      <w:sz w:val="24"/>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C019F"/>
    <w:rPr>
      <w:b/>
      <w:bCs/>
    </w:rPr>
  </w:style>
  <w:style w:type="paragraph" w:customStyle="1" w:styleId="Default">
    <w:name w:val="Default"/>
    <w:rsid w:val="00A40C3C"/>
    <w:pPr>
      <w:autoSpaceDE w:val="0"/>
      <w:autoSpaceDN w:val="0"/>
      <w:adjustRightInd w:val="0"/>
      <w:spacing w:after="0" w:line="240" w:lineRule="auto"/>
    </w:pPr>
    <w:rPr>
      <w:rFonts w:ascii="Minion Pro" w:hAnsi="Minion Pro" w:cs="Minion Pro"/>
      <w:color w:val="000000"/>
      <w:sz w:val="24"/>
      <w:szCs w:val="24"/>
    </w:rPr>
  </w:style>
  <w:style w:type="paragraph" w:customStyle="1" w:styleId="Pa7">
    <w:name w:val="Pa7"/>
    <w:basedOn w:val="Default"/>
    <w:next w:val="Default"/>
    <w:uiPriority w:val="99"/>
    <w:rsid w:val="00A40C3C"/>
    <w:pPr>
      <w:spacing w:line="241" w:lineRule="atLeast"/>
    </w:pPr>
    <w:rPr>
      <w:rFonts w:cstheme="minorBidi"/>
      <w:color w:val="auto"/>
    </w:rPr>
  </w:style>
  <w:style w:type="character" w:customStyle="1" w:styleId="A0">
    <w:name w:val="A0"/>
    <w:uiPriority w:val="99"/>
    <w:rsid w:val="00A40C3C"/>
    <w:rPr>
      <w:rFonts w:cs="Minion Pro"/>
      <w:i/>
      <w:iCs/>
      <w:color w:val="000000"/>
      <w:sz w:val="18"/>
      <w:szCs w:val="18"/>
    </w:rPr>
  </w:style>
  <w:style w:type="character" w:customStyle="1" w:styleId="A4">
    <w:name w:val="A4"/>
    <w:uiPriority w:val="99"/>
    <w:rsid w:val="00A40C3C"/>
    <w:rPr>
      <w:rFonts w:cs="Minion Pro"/>
      <w:color w:val="000000"/>
      <w:sz w:val="16"/>
      <w:szCs w:val="16"/>
    </w:rPr>
  </w:style>
  <w:style w:type="paragraph" w:styleId="ListParagraph">
    <w:name w:val="List Paragraph"/>
    <w:basedOn w:val="Normal"/>
    <w:uiPriority w:val="34"/>
    <w:qFormat/>
    <w:rsid w:val="001404BD"/>
    <w:pPr>
      <w:ind w:left="720"/>
      <w:contextualSpacing/>
    </w:pPr>
  </w:style>
  <w:style w:type="paragraph" w:styleId="NormalWeb">
    <w:name w:val="Normal (Web)"/>
    <w:basedOn w:val="Normal"/>
    <w:uiPriority w:val="99"/>
    <w:unhideWhenUsed/>
    <w:rsid w:val="000D295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663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6346"/>
    <w:rPr>
      <w:rFonts w:ascii="Tahoma" w:hAnsi="Tahoma" w:cs="Tahoma"/>
      <w:sz w:val="16"/>
      <w:szCs w:val="16"/>
    </w:rPr>
  </w:style>
  <w:style w:type="paragraph" w:customStyle="1" w:styleId="istatymas">
    <w:name w:val="istatymas"/>
    <w:basedOn w:val="Normal"/>
    <w:rsid w:val="00303B0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zas">
    <w:name w:val="mazas"/>
    <w:basedOn w:val="Normal"/>
    <w:rsid w:val="00303B0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vadinimas1">
    <w:name w:val="pavadinimas1"/>
    <w:basedOn w:val="Normal"/>
    <w:rsid w:val="00303B0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910F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910FBE"/>
  </w:style>
  <w:style w:type="character" w:styleId="Hyperlink">
    <w:name w:val="Hyperlink"/>
    <w:basedOn w:val="DefaultParagraphFont"/>
    <w:uiPriority w:val="99"/>
    <w:unhideWhenUsed/>
    <w:rsid w:val="001E033D"/>
    <w:rPr>
      <w:color w:val="0000FF"/>
      <w:u w:val="single"/>
    </w:rPr>
  </w:style>
  <w:style w:type="character" w:customStyle="1" w:styleId="Heading3Char">
    <w:name w:val="Heading 3 Char"/>
    <w:basedOn w:val="DefaultParagraphFont"/>
    <w:link w:val="Heading3"/>
    <w:uiPriority w:val="9"/>
    <w:rsid w:val="00E65BAC"/>
    <w:rPr>
      <w:rFonts w:ascii="Times New Roman" w:eastAsia="Times New Roman" w:hAnsi="Times New Roman" w:cs="Times New Roman"/>
      <w:b/>
      <w:bCs/>
      <w:sz w:val="24"/>
      <w:szCs w:val="27"/>
      <w:lang w:eastAsia="lt-LT"/>
    </w:rPr>
  </w:style>
  <w:style w:type="character" w:customStyle="1" w:styleId="Heading1Char">
    <w:name w:val="Heading 1 Char"/>
    <w:basedOn w:val="DefaultParagraphFont"/>
    <w:link w:val="Heading1"/>
    <w:uiPriority w:val="9"/>
    <w:rsid w:val="00E65BAC"/>
    <w:rPr>
      <w:rFonts w:ascii="Times New Roman" w:eastAsiaTheme="majorEastAsia" w:hAnsi="Times New Roman" w:cstheme="majorBidi"/>
      <w:b/>
      <w:bCs/>
      <w:sz w:val="24"/>
      <w:szCs w:val="28"/>
    </w:rPr>
  </w:style>
  <w:style w:type="paragraph" w:customStyle="1" w:styleId="Item">
    <w:name w:val="Item"/>
    <w:link w:val="ItemChar"/>
    <w:rsid w:val="00360CD7"/>
    <w:pPr>
      <w:keepNext/>
      <w:tabs>
        <w:tab w:val="left" w:pos="8647"/>
      </w:tabs>
      <w:spacing w:before="200" w:line="240" w:lineRule="auto"/>
    </w:pPr>
    <w:rPr>
      <w:rFonts w:ascii="Times New Roman" w:eastAsia="Times New Roman" w:hAnsi="Times New Roman" w:cs="Times New Roman"/>
      <w:sz w:val="24"/>
      <w:szCs w:val="20"/>
      <w:lang w:val="en-AU"/>
    </w:rPr>
  </w:style>
  <w:style w:type="character" w:customStyle="1" w:styleId="ItemChar">
    <w:name w:val="Item Char"/>
    <w:link w:val="Item"/>
    <w:rsid w:val="00360CD7"/>
    <w:rPr>
      <w:rFonts w:ascii="Times New Roman" w:eastAsia="Times New Roman" w:hAnsi="Times New Roman" w:cs="Times New Roman"/>
      <w:sz w:val="24"/>
      <w:szCs w:val="20"/>
      <w:lang w:val="en-AU"/>
    </w:rPr>
  </w:style>
  <w:style w:type="paragraph" w:styleId="Caption">
    <w:name w:val="caption"/>
    <w:basedOn w:val="Normal"/>
    <w:next w:val="Normal"/>
    <w:uiPriority w:val="35"/>
    <w:unhideWhenUsed/>
    <w:qFormat/>
    <w:rsid w:val="003C53D7"/>
    <w:pPr>
      <w:spacing w:line="240" w:lineRule="auto"/>
    </w:pPr>
    <w:rPr>
      <w:b/>
      <w:bCs/>
      <w:color w:val="4F81BD" w:themeColor="accent1"/>
      <w:sz w:val="18"/>
      <w:szCs w:val="18"/>
    </w:rPr>
  </w:style>
  <w:style w:type="table" w:styleId="TableGrid">
    <w:name w:val="Table Grid"/>
    <w:basedOn w:val="TableNormal"/>
    <w:uiPriority w:val="59"/>
    <w:rsid w:val="00A4370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C21B6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21B69"/>
    <w:rPr>
      <w:sz w:val="20"/>
      <w:szCs w:val="20"/>
    </w:rPr>
  </w:style>
  <w:style w:type="character" w:styleId="EndnoteReference">
    <w:name w:val="endnote reference"/>
    <w:basedOn w:val="DefaultParagraphFont"/>
    <w:uiPriority w:val="99"/>
    <w:semiHidden/>
    <w:unhideWhenUsed/>
    <w:rsid w:val="00C21B69"/>
    <w:rPr>
      <w:vertAlign w:val="superscript"/>
    </w:rPr>
  </w:style>
  <w:style w:type="paragraph" w:styleId="FootnoteText">
    <w:name w:val="footnote text"/>
    <w:basedOn w:val="Normal"/>
    <w:link w:val="FootnoteTextChar"/>
    <w:uiPriority w:val="99"/>
    <w:semiHidden/>
    <w:unhideWhenUsed/>
    <w:rsid w:val="00402C1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2C19"/>
    <w:rPr>
      <w:sz w:val="20"/>
      <w:szCs w:val="20"/>
    </w:rPr>
  </w:style>
  <w:style w:type="character" w:styleId="FootnoteReference">
    <w:name w:val="footnote reference"/>
    <w:basedOn w:val="DefaultParagraphFont"/>
    <w:uiPriority w:val="99"/>
    <w:semiHidden/>
    <w:unhideWhenUsed/>
    <w:rsid w:val="00402C19"/>
    <w:rPr>
      <w:vertAlign w:val="superscript"/>
    </w:rPr>
  </w:style>
  <w:style w:type="paragraph" w:styleId="Header">
    <w:name w:val="header"/>
    <w:basedOn w:val="Normal"/>
    <w:link w:val="HeaderChar"/>
    <w:uiPriority w:val="99"/>
    <w:semiHidden/>
    <w:unhideWhenUsed/>
    <w:rsid w:val="00A46931"/>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A46931"/>
  </w:style>
  <w:style w:type="paragraph" w:styleId="Footer">
    <w:name w:val="footer"/>
    <w:basedOn w:val="Normal"/>
    <w:link w:val="FooterChar"/>
    <w:uiPriority w:val="99"/>
    <w:unhideWhenUsed/>
    <w:rsid w:val="00A46931"/>
    <w:pPr>
      <w:tabs>
        <w:tab w:val="center" w:pos="4819"/>
        <w:tab w:val="right" w:pos="9638"/>
      </w:tabs>
      <w:spacing w:after="0" w:line="240" w:lineRule="auto"/>
    </w:pPr>
  </w:style>
  <w:style w:type="character" w:customStyle="1" w:styleId="FooterChar">
    <w:name w:val="Footer Char"/>
    <w:basedOn w:val="DefaultParagraphFont"/>
    <w:link w:val="Footer"/>
    <w:uiPriority w:val="99"/>
    <w:rsid w:val="00A46931"/>
  </w:style>
  <w:style w:type="paragraph" w:styleId="BodyTextIndent2">
    <w:name w:val="Body Text Indent 2"/>
    <w:basedOn w:val="Normal"/>
    <w:link w:val="BodyTextIndent2Char"/>
    <w:rsid w:val="00DC4642"/>
    <w:pPr>
      <w:spacing w:after="0" w:line="240" w:lineRule="auto"/>
      <w:ind w:firstLine="360"/>
      <w:jc w:val="both"/>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DC4642"/>
    <w:rPr>
      <w:rFonts w:ascii="Times New Roman" w:eastAsia="Times New Roman" w:hAnsi="Times New Roman" w:cs="Times New Roman"/>
      <w:sz w:val="24"/>
      <w:szCs w:val="24"/>
    </w:rPr>
  </w:style>
  <w:style w:type="character" w:customStyle="1" w:styleId="statymonr">
    <w:name w:val="statymonr"/>
    <w:basedOn w:val="DefaultParagraphFont"/>
    <w:rsid w:val="00DC16AE"/>
  </w:style>
  <w:style w:type="character" w:customStyle="1" w:styleId="Heading2Char">
    <w:name w:val="Heading 2 Char"/>
    <w:basedOn w:val="DefaultParagraphFont"/>
    <w:link w:val="Heading2"/>
    <w:uiPriority w:val="9"/>
    <w:rsid w:val="00E65BAC"/>
    <w:rPr>
      <w:rFonts w:ascii="Times New Roman" w:eastAsiaTheme="majorEastAsia" w:hAnsi="Times New Roman" w:cstheme="majorBidi"/>
      <w:b/>
      <w:bCs/>
      <w:sz w:val="24"/>
      <w:szCs w:val="26"/>
    </w:rPr>
  </w:style>
  <w:style w:type="paragraph" w:styleId="TOCHeading">
    <w:name w:val="TOC Heading"/>
    <w:basedOn w:val="Heading1"/>
    <w:next w:val="Normal"/>
    <w:uiPriority w:val="39"/>
    <w:unhideWhenUsed/>
    <w:qFormat/>
    <w:rsid w:val="00FC4F32"/>
    <w:pPr>
      <w:spacing w:before="480" w:line="276" w:lineRule="auto"/>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FC4F32"/>
    <w:pPr>
      <w:spacing w:after="100"/>
    </w:pPr>
  </w:style>
  <w:style w:type="paragraph" w:styleId="TOC2">
    <w:name w:val="toc 2"/>
    <w:basedOn w:val="Normal"/>
    <w:next w:val="Normal"/>
    <w:autoRedefine/>
    <w:uiPriority w:val="39"/>
    <w:unhideWhenUsed/>
    <w:rsid w:val="00FC4F32"/>
    <w:pPr>
      <w:spacing w:after="100"/>
      <w:ind w:left="220"/>
    </w:pPr>
  </w:style>
  <w:style w:type="paragraph" w:styleId="TOC3">
    <w:name w:val="toc 3"/>
    <w:basedOn w:val="Normal"/>
    <w:next w:val="Normal"/>
    <w:autoRedefine/>
    <w:uiPriority w:val="39"/>
    <w:unhideWhenUsed/>
    <w:rsid w:val="00FC4F32"/>
    <w:pPr>
      <w:spacing w:after="100"/>
      <w:ind w:left="440"/>
    </w:pPr>
  </w:style>
  <w:style w:type="paragraph" w:styleId="Subtitle">
    <w:name w:val="Subtitle"/>
    <w:basedOn w:val="Normal"/>
    <w:next w:val="Normal"/>
    <w:link w:val="SubtitleChar"/>
    <w:uiPriority w:val="11"/>
    <w:qFormat/>
    <w:rsid w:val="00DD5471"/>
    <w:pPr>
      <w:numPr>
        <w:ilvl w:val="1"/>
      </w:numPr>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DD5471"/>
    <w:rPr>
      <w:rFonts w:ascii="Cambria" w:eastAsia="Times New Roman" w:hAnsi="Cambria" w:cs="Times New Roman"/>
      <w:i/>
      <w:iCs/>
      <w:color w:val="4F81BD"/>
      <w:spacing w:val="15"/>
      <w:sz w:val="24"/>
      <w:szCs w:val="24"/>
    </w:rPr>
  </w:style>
  <w:style w:type="paragraph" w:customStyle="1" w:styleId="InstructionsPen">
    <w:name w:val="Instructions Pen"/>
    <w:rsid w:val="00DD5471"/>
    <w:pPr>
      <w:tabs>
        <w:tab w:val="left" w:leader="underscore" w:pos="8647"/>
      </w:tabs>
      <w:spacing w:before="120" w:after="120" w:line="240" w:lineRule="auto"/>
      <w:jc w:val="both"/>
    </w:pPr>
    <w:rPr>
      <w:rFonts w:ascii="Times New Roman" w:eastAsia="Times New Roman" w:hAnsi="Times New Roman" w:cs="Times New Roman"/>
      <w:i/>
      <w:sz w:val="28"/>
      <w:szCs w:val="20"/>
      <w:lang w:val="en-AU"/>
    </w:rPr>
  </w:style>
  <w:style w:type="paragraph" w:customStyle="1" w:styleId="Stem">
    <w:name w:val="Stem"/>
    <w:basedOn w:val="Normal"/>
    <w:rsid w:val="00DD5471"/>
    <w:pPr>
      <w:keepNext/>
      <w:spacing w:before="240" w:after="60" w:line="240" w:lineRule="auto"/>
      <w:ind w:left="-57"/>
    </w:pPr>
    <w:rPr>
      <w:rFonts w:ascii="Helvetica" w:eastAsia="Times New Roman" w:hAnsi="Helvetica" w:cs="Times New Roman"/>
      <w:b/>
      <w:color w:val="FF00FF"/>
      <w:sz w:val="28"/>
      <w:szCs w:val="20"/>
      <w:lang w:val="en-GB" w:eastAsia="fr-FR"/>
    </w:rPr>
  </w:style>
  <w:style w:type="paragraph" w:customStyle="1" w:styleId="Question">
    <w:name w:val="Question"/>
    <w:rsid w:val="00DD5471"/>
    <w:pPr>
      <w:spacing w:before="240" w:after="60" w:line="240" w:lineRule="auto"/>
    </w:pPr>
    <w:rPr>
      <w:rFonts w:ascii="Helvetica" w:eastAsia="Times New Roman" w:hAnsi="Helvetica" w:cs="Times New Roman"/>
      <w:b/>
      <w:sz w:val="28"/>
      <w:szCs w:val="20"/>
      <w:lang w:val="en-AU"/>
    </w:rPr>
  </w:style>
  <w:style w:type="paragraph" w:customStyle="1" w:styleId="ItemIndex">
    <w:name w:val="Item Index"/>
    <w:rsid w:val="00DD5471"/>
    <w:pPr>
      <w:spacing w:before="200" w:line="240" w:lineRule="auto"/>
      <w:ind w:right="-102"/>
      <w:jc w:val="right"/>
    </w:pPr>
    <w:rPr>
      <w:rFonts w:ascii="Times" w:eastAsia="Times New Roman" w:hAnsi="Times" w:cs="Times New Roman"/>
      <w:sz w:val="24"/>
      <w:szCs w:val="20"/>
      <w:lang w:val="en-AU"/>
    </w:rPr>
  </w:style>
  <w:style w:type="paragraph" w:customStyle="1" w:styleId="CategoryHeader">
    <w:name w:val="Category Header"/>
    <w:rsid w:val="00DD5471"/>
    <w:pPr>
      <w:spacing w:before="200" w:after="60" w:line="180" w:lineRule="auto"/>
      <w:jc w:val="center"/>
    </w:pPr>
    <w:rPr>
      <w:rFonts w:ascii="Times" w:eastAsia="Times New Roman" w:hAnsi="Times" w:cs="Times New Roman"/>
      <w:i/>
      <w:szCs w:val="20"/>
      <w:lang w:val="en-AU"/>
    </w:rPr>
  </w:style>
  <w:style w:type="paragraph" w:customStyle="1" w:styleId="Notes">
    <w:name w:val="Notes"/>
    <w:basedOn w:val="Normal"/>
    <w:link w:val="NotesChar"/>
    <w:rsid w:val="00DD5471"/>
    <w:pPr>
      <w:spacing w:before="120" w:after="120" w:line="240" w:lineRule="auto"/>
      <w:ind w:left="720" w:right="-284"/>
    </w:pPr>
    <w:rPr>
      <w:rFonts w:ascii="Courier" w:eastAsia="Times New Roman" w:hAnsi="Courier" w:cs="Times New Roman"/>
      <w:color w:val="008000"/>
      <w:sz w:val="24"/>
      <w:szCs w:val="20"/>
      <w:lang w:val="en-AU"/>
    </w:rPr>
  </w:style>
  <w:style w:type="character" w:customStyle="1" w:styleId="NotesChar">
    <w:name w:val="Notes Char"/>
    <w:link w:val="Notes"/>
    <w:rsid w:val="00DD5471"/>
    <w:rPr>
      <w:rFonts w:ascii="Courier" w:eastAsia="Times New Roman" w:hAnsi="Courier" w:cs="Times New Roman"/>
      <w:color w:val="008000"/>
      <w:sz w:val="24"/>
      <w:szCs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20622">
      <w:bodyDiv w:val="1"/>
      <w:marLeft w:val="0"/>
      <w:marRight w:val="0"/>
      <w:marTop w:val="0"/>
      <w:marBottom w:val="0"/>
      <w:divBdr>
        <w:top w:val="none" w:sz="0" w:space="0" w:color="auto"/>
        <w:left w:val="none" w:sz="0" w:space="0" w:color="auto"/>
        <w:bottom w:val="none" w:sz="0" w:space="0" w:color="auto"/>
        <w:right w:val="none" w:sz="0" w:space="0" w:color="auto"/>
      </w:divBdr>
    </w:div>
    <w:div w:id="135879945">
      <w:bodyDiv w:val="1"/>
      <w:marLeft w:val="0"/>
      <w:marRight w:val="0"/>
      <w:marTop w:val="0"/>
      <w:marBottom w:val="0"/>
      <w:divBdr>
        <w:top w:val="none" w:sz="0" w:space="0" w:color="auto"/>
        <w:left w:val="none" w:sz="0" w:space="0" w:color="auto"/>
        <w:bottom w:val="none" w:sz="0" w:space="0" w:color="auto"/>
        <w:right w:val="none" w:sz="0" w:space="0" w:color="auto"/>
      </w:divBdr>
      <w:divsChild>
        <w:div w:id="999698892">
          <w:marLeft w:val="0"/>
          <w:marRight w:val="0"/>
          <w:marTop w:val="0"/>
          <w:marBottom w:val="0"/>
          <w:divBdr>
            <w:top w:val="none" w:sz="0" w:space="0" w:color="auto"/>
            <w:left w:val="none" w:sz="0" w:space="0" w:color="auto"/>
            <w:bottom w:val="none" w:sz="0" w:space="0" w:color="auto"/>
            <w:right w:val="none" w:sz="0" w:space="0" w:color="auto"/>
          </w:divBdr>
        </w:div>
        <w:div w:id="125708470">
          <w:marLeft w:val="0"/>
          <w:marRight w:val="0"/>
          <w:marTop w:val="0"/>
          <w:marBottom w:val="0"/>
          <w:divBdr>
            <w:top w:val="none" w:sz="0" w:space="0" w:color="auto"/>
            <w:left w:val="none" w:sz="0" w:space="0" w:color="auto"/>
            <w:bottom w:val="none" w:sz="0" w:space="0" w:color="auto"/>
            <w:right w:val="none" w:sz="0" w:space="0" w:color="auto"/>
          </w:divBdr>
        </w:div>
        <w:div w:id="1401630894">
          <w:marLeft w:val="0"/>
          <w:marRight w:val="0"/>
          <w:marTop w:val="0"/>
          <w:marBottom w:val="0"/>
          <w:divBdr>
            <w:top w:val="none" w:sz="0" w:space="0" w:color="auto"/>
            <w:left w:val="none" w:sz="0" w:space="0" w:color="auto"/>
            <w:bottom w:val="none" w:sz="0" w:space="0" w:color="auto"/>
            <w:right w:val="none" w:sz="0" w:space="0" w:color="auto"/>
          </w:divBdr>
        </w:div>
      </w:divsChild>
    </w:div>
    <w:div w:id="137384724">
      <w:bodyDiv w:val="1"/>
      <w:marLeft w:val="0"/>
      <w:marRight w:val="0"/>
      <w:marTop w:val="0"/>
      <w:marBottom w:val="0"/>
      <w:divBdr>
        <w:top w:val="none" w:sz="0" w:space="0" w:color="auto"/>
        <w:left w:val="none" w:sz="0" w:space="0" w:color="auto"/>
        <w:bottom w:val="none" w:sz="0" w:space="0" w:color="auto"/>
        <w:right w:val="none" w:sz="0" w:space="0" w:color="auto"/>
      </w:divBdr>
    </w:div>
    <w:div w:id="178396568">
      <w:bodyDiv w:val="1"/>
      <w:marLeft w:val="0"/>
      <w:marRight w:val="0"/>
      <w:marTop w:val="0"/>
      <w:marBottom w:val="0"/>
      <w:divBdr>
        <w:top w:val="none" w:sz="0" w:space="0" w:color="auto"/>
        <w:left w:val="none" w:sz="0" w:space="0" w:color="auto"/>
        <w:bottom w:val="none" w:sz="0" w:space="0" w:color="auto"/>
        <w:right w:val="none" w:sz="0" w:space="0" w:color="auto"/>
      </w:divBdr>
    </w:div>
    <w:div w:id="201986244">
      <w:bodyDiv w:val="1"/>
      <w:marLeft w:val="0"/>
      <w:marRight w:val="0"/>
      <w:marTop w:val="0"/>
      <w:marBottom w:val="0"/>
      <w:divBdr>
        <w:top w:val="none" w:sz="0" w:space="0" w:color="auto"/>
        <w:left w:val="none" w:sz="0" w:space="0" w:color="auto"/>
        <w:bottom w:val="none" w:sz="0" w:space="0" w:color="auto"/>
        <w:right w:val="none" w:sz="0" w:space="0" w:color="auto"/>
      </w:divBdr>
    </w:div>
    <w:div w:id="319962627">
      <w:bodyDiv w:val="1"/>
      <w:marLeft w:val="0"/>
      <w:marRight w:val="0"/>
      <w:marTop w:val="0"/>
      <w:marBottom w:val="0"/>
      <w:divBdr>
        <w:top w:val="none" w:sz="0" w:space="0" w:color="auto"/>
        <w:left w:val="none" w:sz="0" w:space="0" w:color="auto"/>
        <w:bottom w:val="none" w:sz="0" w:space="0" w:color="auto"/>
        <w:right w:val="none" w:sz="0" w:space="0" w:color="auto"/>
      </w:divBdr>
      <w:divsChild>
        <w:div w:id="1516730344">
          <w:marLeft w:val="0"/>
          <w:marRight w:val="0"/>
          <w:marTop w:val="0"/>
          <w:marBottom w:val="0"/>
          <w:divBdr>
            <w:top w:val="none" w:sz="0" w:space="0" w:color="auto"/>
            <w:left w:val="none" w:sz="0" w:space="0" w:color="auto"/>
            <w:bottom w:val="none" w:sz="0" w:space="0" w:color="auto"/>
            <w:right w:val="none" w:sz="0" w:space="0" w:color="auto"/>
          </w:divBdr>
        </w:div>
        <w:div w:id="1001197211">
          <w:marLeft w:val="0"/>
          <w:marRight w:val="0"/>
          <w:marTop w:val="0"/>
          <w:marBottom w:val="0"/>
          <w:divBdr>
            <w:top w:val="none" w:sz="0" w:space="0" w:color="auto"/>
            <w:left w:val="none" w:sz="0" w:space="0" w:color="auto"/>
            <w:bottom w:val="none" w:sz="0" w:space="0" w:color="auto"/>
            <w:right w:val="none" w:sz="0" w:space="0" w:color="auto"/>
          </w:divBdr>
        </w:div>
        <w:div w:id="1366977452">
          <w:marLeft w:val="0"/>
          <w:marRight w:val="0"/>
          <w:marTop w:val="0"/>
          <w:marBottom w:val="0"/>
          <w:divBdr>
            <w:top w:val="none" w:sz="0" w:space="0" w:color="auto"/>
            <w:left w:val="none" w:sz="0" w:space="0" w:color="auto"/>
            <w:bottom w:val="none" w:sz="0" w:space="0" w:color="auto"/>
            <w:right w:val="none" w:sz="0" w:space="0" w:color="auto"/>
          </w:divBdr>
        </w:div>
        <w:div w:id="1375160590">
          <w:marLeft w:val="0"/>
          <w:marRight w:val="0"/>
          <w:marTop w:val="0"/>
          <w:marBottom w:val="0"/>
          <w:divBdr>
            <w:top w:val="none" w:sz="0" w:space="0" w:color="auto"/>
            <w:left w:val="none" w:sz="0" w:space="0" w:color="auto"/>
            <w:bottom w:val="none" w:sz="0" w:space="0" w:color="auto"/>
            <w:right w:val="none" w:sz="0" w:space="0" w:color="auto"/>
          </w:divBdr>
        </w:div>
        <w:div w:id="855650921">
          <w:marLeft w:val="0"/>
          <w:marRight w:val="0"/>
          <w:marTop w:val="0"/>
          <w:marBottom w:val="0"/>
          <w:divBdr>
            <w:top w:val="none" w:sz="0" w:space="0" w:color="auto"/>
            <w:left w:val="none" w:sz="0" w:space="0" w:color="auto"/>
            <w:bottom w:val="none" w:sz="0" w:space="0" w:color="auto"/>
            <w:right w:val="none" w:sz="0" w:space="0" w:color="auto"/>
          </w:divBdr>
        </w:div>
        <w:div w:id="1871795784">
          <w:marLeft w:val="0"/>
          <w:marRight w:val="0"/>
          <w:marTop w:val="0"/>
          <w:marBottom w:val="0"/>
          <w:divBdr>
            <w:top w:val="none" w:sz="0" w:space="0" w:color="auto"/>
            <w:left w:val="none" w:sz="0" w:space="0" w:color="auto"/>
            <w:bottom w:val="none" w:sz="0" w:space="0" w:color="auto"/>
            <w:right w:val="none" w:sz="0" w:space="0" w:color="auto"/>
          </w:divBdr>
        </w:div>
        <w:div w:id="497497714">
          <w:marLeft w:val="0"/>
          <w:marRight w:val="0"/>
          <w:marTop w:val="0"/>
          <w:marBottom w:val="0"/>
          <w:divBdr>
            <w:top w:val="none" w:sz="0" w:space="0" w:color="auto"/>
            <w:left w:val="none" w:sz="0" w:space="0" w:color="auto"/>
            <w:bottom w:val="none" w:sz="0" w:space="0" w:color="auto"/>
            <w:right w:val="none" w:sz="0" w:space="0" w:color="auto"/>
          </w:divBdr>
        </w:div>
        <w:div w:id="1284581086">
          <w:marLeft w:val="0"/>
          <w:marRight w:val="0"/>
          <w:marTop w:val="0"/>
          <w:marBottom w:val="0"/>
          <w:divBdr>
            <w:top w:val="none" w:sz="0" w:space="0" w:color="auto"/>
            <w:left w:val="none" w:sz="0" w:space="0" w:color="auto"/>
            <w:bottom w:val="none" w:sz="0" w:space="0" w:color="auto"/>
            <w:right w:val="none" w:sz="0" w:space="0" w:color="auto"/>
          </w:divBdr>
        </w:div>
      </w:divsChild>
    </w:div>
    <w:div w:id="349991043">
      <w:bodyDiv w:val="1"/>
      <w:marLeft w:val="0"/>
      <w:marRight w:val="0"/>
      <w:marTop w:val="0"/>
      <w:marBottom w:val="0"/>
      <w:divBdr>
        <w:top w:val="none" w:sz="0" w:space="0" w:color="auto"/>
        <w:left w:val="none" w:sz="0" w:space="0" w:color="auto"/>
        <w:bottom w:val="none" w:sz="0" w:space="0" w:color="auto"/>
        <w:right w:val="none" w:sz="0" w:space="0" w:color="auto"/>
      </w:divBdr>
    </w:div>
    <w:div w:id="360278165">
      <w:bodyDiv w:val="1"/>
      <w:marLeft w:val="0"/>
      <w:marRight w:val="0"/>
      <w:marTop w:val="0"/>
      <w:marBottom w:val="0"/>
      <w:divBdr>
        <w:top w:val="none" w:sz="0" w:space="0" w:color="auto"/>
        <w:left w:val="none" w:sz="0" w:space="0" w:color="auto"/>
        <w:bottom w:val="none" w:sz="0" w:space="0" w:color="auto"/>
        <w:right w:val="none" w:sz="0" w:space="0" w:color="auto"/>
      </w:divBdr>
    </w:div>
    <w:div w:id="374083484">
      <w:bodyDiv w:val="1"/>
      <w:marLeft w:val="0"/>
      <w:marRight w:val="0"/>
      <w:marTop w:val="0"/>
      <w:marBottom w:val="0"/>
      <w:divBdr>
        <w:top w:val="none" w:sz="0" w:space="0" w:color="auto"/>
        <w:left w:val="none" w:sz="0" w:space="0" w:color="auto"/>
        <w:bottom w:val="none" w:sz="0" w:space="0" w:color="auto"/>
        <w:right w:val="none" w:sz="0" w:space="0" w:color="auto"/>
      </w:divBdr>
    </w:div>
    <w:div w:id="375928826">
      <w:bodyDiv w:val="1"/>
      <w:marLeft w:val="0"/>
      <w:marRight w:val="0"/>
      <w:marTop w:val="0"/>
      <w:marBottom w:val="0"/>
      <w:divBdr>
        <w:top w:val="none" w:sz="0" w:space="0" w:color="auto"/>
        <w:left w:val="none" w:sz="0" w:space="0" w:color="auto"/>
        <w:bottom w:val="none" w:sz="0" w:space="0" w:color="auto"/>
        <w:right w:val="none" w:sz="0" w:space="0" w:color="auto"/>
      </w:divBdr>
    </w:div>
    <w:div w:id="418794828">
      <w:bodyDiv w:val="1"/>
      <w:marLeft w:val="0"/>
      <w:marRight w:val="0"/>
      <w:marTop w:val="0"/>
      <w:marBottom w:val="0"/>
      <w:divBdr>
        <w:top w:val="none" w:sz="0" w:space="0" w:color="auto"/>
        <w:left w:val="none" w:sz="0" w:space="0" w:color="auto"/>
        <w:bottom w:val="none" w:sz="0" w:space="0" w:color="auto"/>
        <w:right w:val="none" w:sz="0" w:space="0" w:color="auto"/>
      </w:divBdr>
    </w:div>
    <w:div w:id="425156539">
      <w:bodyDiv w:val="1"/>
      <w:marLeft w:val="0"/>
      <w:marRight w:val="0"/>
      <w:marTop w:val="0"/>
      <w:marBottom w:val="0"/>
      <w:divBdr>
        <w:top w:val="none" w:sz="0" w:space="0" w:color="auto"/>
        <w:left w:val="none" w:sz="0" w:space="0" w:color="auto"/>
        <w:bottom w:val="none" w:sz="0" w:space="0" w:color="auto"/>
        <w:right w:val="none" w:sz="0" w:space="0" w:color="auto"/>
      </w:divBdr>
    </w:div>
    <w:div w:id="772241260">
      <w:bodyDiv w:val="1"/>
      <w:marLeft w:val="0"/>
      <w:marRight w:val="0"/>
      <w:marTop w:val="0"/>
      <w:marBottom w:val="0"/>
      <w:divBdr>
        <w:top w:val="none" w:sz="0" w:space="0" w:color="auto"/>
        <w:left w:val="none" w:sz="0" w:space="0" w:color="auto"/>
        <w:bottom w:val="none" w:sz="0" w:space="0" w:color="auto"/>
        <w:right w:val="none" w:sz="0" w:space="0" w:color="auto"/>
      </w:divBdr>
    </w:div>
    <w:div w:id="780225780">
      <w:bodyDiv w:val="1"/>
      <w:marLeft w:val="0"/>
      <w:marRight w:val="0"/>
      <w:marTop w:val="0"/>
      <w:marBottom w:val="0"/>
      <w:divBdr>
        <w:top w:val="none" w:sz="0" w:space="0" w:color="auto"/>
        <w:left w:val="none" w:sz="0" w:space="0" w:color="auto"/>
        <w:bottom w:val="none" w:sz="0" w:space="0" w:color="auto"/>
        <w:right w:val="none" w:sz="0" w:space="0" w:color="auto"/>
      </w:divBdr>
    </w:div>
    <w:div w:id="795832861">
      <w:bodyDiv w:val="1"/>
      <w:marLeft w:val="0"/>
      <w:marRight w:val="0"/>
      <w:marTop w:val="0"/>
      <w:marBottom w:val="0"/>
      <w:divBdr>
        <w:top w:val="none" w:sz="0" w:space="0" w:color="auto"/>
        <w:left w:val="none" w:sz="0" w:space="0" w:color="auto"/>
        <w:bottom w:val="none" w:sz="0" w:space="0" w:color="auto"/>
        <w:right w:val="none" w:sz="0" w:space="0" w:color="auto"/>
      </w:divBdr>
      <w:divsChild>
        <w:div w:id="1458138761">
          <w:marLeft w:val="0"/>
          <w:marRight w:val="0"/>
          <w:marTop w:val="0"/>
          <w:marBottom w:val="0"/>
          <w:divBdr>
            <w:top w:val="none" w:sz="0" w:space="0" w:color="auto"/>
            <w:left w:val="none" w:sz="0" w:space="0" w:color="auto"/>
            <w:bottom w:val="none" w:sz="0" w:space="0" w:color="auto"/>
            <w:right w:val="none" w:sz="0" w:space="0" w:color="auto"/>
          </w:divBdr>
        </w:div>
        <w:div w:id="624852828">
          <w:marLeft w:val="0"/>
          <w:marRight w:val="0"/>
          <w:marTop w:val="0"/>
          <w:marBottom w:val="0"/>
          <w:divBdr>
            <w:top w:val="none" w:sz="0" w:space="0" w:color="auto"/>
            <w:left w:val="none" w:sz="0" w:space="0" w:color="auto"/>
            <w:bottom w:val="none" w:sz="0" w:space="0" w:color="auto"/>
            <w:right w:val="none" w:sz="0" w:space="0" w:color="auto"/>
          </w:divBdr>
        </w:div>
        <w:div w:id="600529274">
          <w:marLeft w:val="0"/>
          <w:marRight w:val="0"/>
          <w:marTop w:val="0"/>
          <w:marBottom w:val="0"/>
          <w:divBdr>
            <w:top w:val="none" w:sz="0" w:space="0" w:color="auto"/>
            <w:left w:val="none" w:sz="0" w:space="0" w:color="auto"/>
            <w:bottom w:val="none" w:sz="0" w:space="0" w:color="auto"/>
            <w:right w:val="none" w:sz="0" w:space="0" w:color="auto"/>
          </w:divBdr>
        </w:div>
        <w:div w:id="963121782">
          <w:marLeft w:val="0"/>
          <w:marRight w:val="0"/>
          <w:marTop w:val="0"/>
          <w:marBottom w:val="0"/>
          <w:divBdr>
            <w:top w:val="none" w:sz="0" w:space="0" w:color="auto"/>
            <w:left w:val="none" w:sz="0" w:space="0" w:color="auto"/>
            <w:bottom w:val="none" w:sz="0" w:space="0" w:color="auto"/>
            <w:right w:val="none" w:sz="0" w:space="0" w:color="auto"/>
          </w:divBdr>
        </w:div>
        <w:div w:id="1305697907">
          <w:marLeft w:val="0"/>
          <w:marRight w:val="0"/>
          <w:marTop w:val="0"/>
          <w:marBottom w:val="0"/>
          <w:divBdr>
            <w:top w:val="none" w:sz="0" w:space="0" w:color="auto"/>
            <w:left w:val="none" w:sz="0" w:space="0" w:color="auto"/>
            <w:bottom w:val="none" w:sz="0" w:space="0" w:color="auto"/>
            <w:right w:val="none" w:sz="0" w:space="0" w:color="auto"/>
          </w:divBdr>
        </w:div>
        <w:div w:id="315111602">
          <w:marLeft w:val="0"/>
          <w:marRight w:val="0"/>
          <w:marTop w:val="0"/>
          <w:marBottom w:val="0"/>
          <w:divBdr>
            <w:top w:val="none" w:sz="0" w:space="0" w:color="auto"/>
            <w:left w:val="none" w:sz="0" w:space="0" w:color="auto"/>
            <w:bottom w:val="none" w:sz="0" w:space="0" w:color="auto"/>
            <w:right w:val="none" w:sz="0" w:space="0" w:color="auto"/>
          </w:divBdr>
        </w:div>
        <w:div w:id="808715447">
          <w:marLeft w:val="0"/>
          <w:marRight w:val="0"/>
          <w:marTop w:val="0"/>
          <w:marBottom w:val="0"/>
          <w:divBdr>
            <w:top w:val="none" w:sz="0" w:space="0" w:color="auto"/>
            <w:left w:val="none" w:sz="0" w:space="0" w:color="auto"/>
            <w:bottom w:val="none" w:sz="0" w:space="0" w:color="auto"/>
            <w:right w:val="none" w:sz="0" w:space="0" w:color="auto"/>
          </w:divBdr>
        </w:div>
        <w:div w:id="2044940957">
          <w:marLeft w:val="0"/>
          <w:marRight w:val="0"/>
          <w:marTop w:val="0"/>
          <w:marBottom w:val="0"/>
          <w:divBdr>
            <w:top w:val="none" w:sz="0" w:space="0" w:color="auto"/>
            <w:left w:val="none" w:sz="0" w:space="0" w:color="auto"/>
            <w:bottom w:val="none" w:sz="0" w:space="0" w:color="auto"/>
            <w:right w:val="none" w:sz="0" w:space="0" w:color="auto"/>
          </w:divBdr>
        </w:div>
        <w:div w:id="1870022073">
          <w:marLeft w:val="0"/>
          <w:marRight w:val="0"/>
          <w:marTop w:val="0"/>
          <w:marBottom w:val="0"/>
          <w:divBdr>
            <w:top w:val="none" w:sz="0" w:space="0" w:color="auto"/>
            <w:left w:val="none" w:sz="0" w:space="0" w:color="auto"/>
            <w:bottom w:val="none" w:sz="0" w:space="0" w:color="auto"/>
            <w:right w:val="none" w:sz="0" w:space="0" w:color="auto"/>
          </w:divBdr>
        </w:div>
        <w:div w:id="1548909741">
          <w:marLeft w:val="0"/>
          <w:marRight w:val="0"/>
          <w:marTop w:val="0"/>
          <w:marBottom w:val="0"/>
          <w:divBdr>
            <w:top w:val="none" w:sz="0" w:space="0" w:color="auto"/>
            <w:left w:val="none" w:sz="0" w:space="0" w:color="auto"/>
            <w:bottom w:val="none" w:sz="0" w:space="0" w:color="auto"/>
            <w:right w:val="none" w:sz="0" w:space="0" w:color="auto"/>
          </w:divBdr>
        </w:div>
      </w:divsChild>
    </w:div>
    <w:div w:id="816344019">
      <w:bodyDiv w:val="1"/>
      <w:marLeft w:val="0"/>
      <w:marRight w:val="0"/>
      <w:marTop w:val="0"/>
      <w:marBottom w:val="0"/>
      <w:divBdr>
        <w:top w:val="none" w:sz="0" w:space="0" w:color="auto"/>
        <w:left w:val="none" w:sz="0" w:space="0" w:color="auto"/>
        <w:bottom w:val="none" w:sz="0" w:space="0" w:color="auto"/>
        <w:right w:val="none" w:sz="0" w:space="0" w:color="auto"/>
      </w:divBdr>
    </w:div>
    <w:div w:id="855656202">
      <w:bodyDiv w:val="1"/>
      <w:marLeft w:val="0"/>
      <w:marRight w:val="0"/>
      <w:marTop w:val="0"/>
      <w:marBottom w:val="0"/>
      <w:divBdr>
        <w:top w:val="none" w:sz="0" w:space="0" w:color="auto"/>
        <w:left w:val="none" w:sz="0" w:space="0" w:color="auto"/>
        <w:bottom w:val="none" w:sz="0" w:space="0" w:color="auto"/>
        <w:right w:val="none" w:sz="0" w:space="0" w:color="auto"/>
      </w:divBdr>
    </w:div>
    <w:div w:id="900482243">
      <w:bodyDiv w:val="1"/>
      <w:marLeft w:val="0"/>
      <w:marRight w:val="0"/>
      <w:marTop w:val="0"/>
      <w:marBottom w:val="0"/>
      <w:divBdr>
        <w:top w:val="none" w:sz="0" w:space="0" w:color="auto"/>
        <w:left w:val="none" w:sz="0" w:space="0" w:color="auto"/>
        <w:bottom w:val="none" w:sz="0" w:space="0" w:color="auto"/>
        <w:right w:val="none" w:sz="0" w:space="0" w:color="auto"/>
      </w:divBdr>
      <w:divsChild>
        <w:div w:id="1296838961">
          <w:marLeft w:val="0"/>
          <w:marRight w:val="0"/>
          <w:marTop w:val="0"/>
          <w:marBottom w:val="0"/>
          <w:divBdr>
            <w:top w:val="none" w:sz="0" w:space="0" w:color="auto"/>
            <w:left w:val="none" w:sz="0" w:space="0" w:color="auto"/>
            <w:bottom w:val="none" w:sz="0" w:space="0" w:color="auto"/>
            <w:right w:val="none" w:sz="0" w:space="0" w:color="auto"/>
          </w:divBdr>
        </w:div>
        <w:div w:id="1307008500">
          <w:marLeft w:val="0"/>
          <w:marRight w:val="0"/>
          <w:marTop w:val="0"/>
          <w:marBottom w:val="0"/>
          <w:divBdr>
            <w:top w:val="none" w:sz="0" w:space="0" w:color="auto"/>
            <w:left w:val="none" w:sz="0" w:space="0" w:color="auto"/>
            <w:bottom w:val="none" w:sz="0" w:space="0" w:color="auto"/>
            <w:right w:val="none" w:sz="0" w:space="0" w:color="auto"/>
          </w:divBdr>
        </w:div>
        <w:div w:id="1944069621">
          <w:marLeft w:val="0"/>
          <w:marRight w:val="0"/>
          <w:marTop w:val="0"/>
          <w:marBottom w:val="0"/>
          <w:divBdr>
            <w:top w:val="none" w:sz="0" w:space="0" w:color="auto"/>
            <w:left w:val="none" w:sz="0" w:space="0" w:color="auto"/>
            <w:bottom w:val="none" w:sz="0" w:space="0" w:color="auto"/>
            <w:right w:val="none" w:sz="0" w:space="0" w:color="auto"/>
          </w:divBdr>
        </w:div>
        <w:div w:id="849834525">
          <w:marLeft w:val="0"/>
          <w:marRight w:val="0"/>
          <w:marTop w:val="0"/>
          <w:marBottom w:val="0"/>
          <w:divBdr>
            <w:top w:val="none" w:sz="0" w:space="0" w:color="auto"/>
            <w:left w:val="none" w:sz="0" w:space="0" w:color="auto"/>
            <w:bottom w:val="none" w:sz="0" w:space="0" w:color="auto"/>
            <w:right w:val="none" w:sz="0" w:space="0" w:color="auto"/>
          </w:divBdr>
        </w:div>
        <w:div w:id="1788766927">
          <w:marLeft w:val="0"/>
          <w:marRight w:val="0"/>
          <w:marTop w:val="0"/>
          <w:marBottom w:val="0"/>
          <w:divBdr>
            <w:top w:val="none" w:sz="0" w:space="0" w:color="auto"/>
            <w:left w:val="none" w:sz="0" w:space="0" w:color="auto"/>
            <w:bottom w:val="none" w:sz="0" w:space="0" w:color="auto"/>
            <w:right w:val="none" w:sz="0" w:space="0" w:color="auto"/>
          </w:divBdr>
        </w:div>
        <w:div w:id="566186966">
          <w:marLeft w:val="0"/>
          <w:marRight w:val="0"/>
          <w:marTop w:val="0"/>
          <w:marBottom w:val="0"/>
          <w:divBdr>
            <w:top w:val="none" w:sz="0" w:space="0" w:color="auto"/>
            <w:left w:val="none" w:sz="0" w:space="0" w:color="auto"/>
            <w:bottom w:val="none" w:sz="0" w:space="0" w:color="auto"/>
            <w:right w:val="none" w:sz="0" w:space="0" w:color="auto"/>
          </w:divBdr>
        </w:div>
        <w:div w:id="1317994517">
          <w:marLeft w:val="0"/>
          <w:marRight w:val="0"/>
          <w:marTop w:val="0"/>
          <w:marBottom w:val="0"/>
          <w:divBdr>
            <w:top w:val="none" w:sz="0" w:space="0" w:color="auto"/>
            <w:left w:val="none" w:sz="0" w:space="0" w:color="auto"/>
            <w:bottom w:val="none" w:sz="0" w:space="0" w:color="auto"/>
            <w:right w:val="none" w:sz="0" w:space="0" w:color="auto"/>
          </w:divBdr>
        </w:div>
        <w:div w:id="816916848">
          <w:marLeft w:val="0"/>
          <w:marRight w:val="0"/>
          <w:marTop w:val="0"/>
          <w:marBottom w:val="0"/>
          <w:divBdr>
            <w:top w:val="none" w:sz="0" w:space="0" w:color="auto"/>
            <w:left w:val="none" w:sz="0" w:space="0" w:color="auto"/>
            <w:bottom w:val="none" w:sz="0" w:space="0" w:color="auto"/>
            <w:right w:val="none" w:sz="0" w:space="0" w:color="auto"/>
          </w:divBdr>
        </w:div>
        <w:div w:id="836189021">
          <w:marLeft w:val="0"/>
          <w:marRight w:val="0"/>
          <w:marTop w:val="0"/>
          <w:marBottom w:val="0"/>
          <w:divBdr>
            <w:top w:val="none" w:sz="0" w:space="0" w:color="auto"/>
            <w:left w:val="none" w:sz="0" w:space="0" w:color="auto"/>
            <w:bottom w:val="none" w:sz="0" w:space="0" w:color="auto"/>
            <w:right w:val="none" w:sz="0" w:space="0" w:color="auto"/>
          </w:divBdr>
        </w:div>
        <w:div w:id="1753354621">
          <w:marLeft w:val="0"/>
          <w:marRight w:val="0"/>
          <w:marTop w:val="0"/>
          <w:marBottom w:val="0"/>
          <w:divBdr>
            <w:top w:val="none" w:sz="0" w:space="0" w:color="auto"/>
            <w:left w:val="none" w:sz="0" w:space="0" w:color="auto"/>
            <w:bottom w:val="none" w:sz="0" w:space="0" w:color="auto"/>
            <w:right w:val="none" w:sz="0" w:space="0" w:color="auto"/>
          </w:divBdr>
        </w:div>
        <w:div w:id="25327901">
          <w:marLeft w:val="0"/>
          <w:marRight w:val="0"/>
          <w:marTop w:val="0"/>
          <w:marBottom w:val="0"/>
          <w:divBdr>
            <w:top w:val="none" w:sz="0" w:space="0" w:color="auto"/>
            <w:left w:val="none" w:sz="0" w:space="0" w:color="auto"/>
            <w:bottom w:val="none" w:sz="0" w:space="0" w:color="auto"/>
            <w:right w:val="none" w:sz="0" w:space="0" w:color="auto"/>
          </w:divBdr>
        </w:div>
        <w:div w:id="1898085745">
          <w:marLeft w:val="0"/>
          <w:marRight w:val="0"/>
          <w:marTop w:val="0"/>
          <w:marBottom w:val="0"/>
          <w:divBdr>
            <w:top w:val="none" w:sz="0" w:space="0" w:color="auto"/>
            <w:left w:val="none" w:sz="0" w:space="0" w:color="auto"/>
            <w:bottom w:val="none" w:sz="0" w:space="0" w:color="auto"/>
            <w:right w:val="none" w:sz="0" w:space="0" w:color="auto"/>
          </w:divBdr>
        </w:div>
        <w:div w:id="1968972590">
          <w:marLeft w:val="0"/>
          <w:marRight w:val="0"/>
          <w:marTop w:val="0"/>
          <w:marBottom w:val="0"/>
          <w:divBdr>
            <w:top w:val="none" w:sz="0" w:space="0" w:color="auto"/>
            <w:left w:val="none" w:sz="0" w:space="0" w:color="auto"/>
            <w:bottom w:val="none" w:sz="0" w:space="0" w:color="auto"/>
            <w:right w:val="none" w:sz="0" w:space="0" w:color="auto"/>
          </w:divBdr>
        </w:div>
        <w:div w:id="1054892149">
          <w:marLeft w:val="0"/>
          <w:marRight w:val="0"/>
          <w:marTop w:val="0"/>
          <w:marBottom w:val="0"/>
          <w:divBdr>
            <w:top w:val="none" w:sz="0" w:space="0" w:color="auto"/>
            <w:left w:val="none" w:sz="0" w:space="0" w:color="auto"/>
            <w:bottom w:val="none" w:sz="0" w:space="0" w:color="auto"/>
            <w:right w:val="none" w:sz="0" w:space="0" w:color="auto"/>
          </w:divBdr>
        </w:div>
        <w:div w:id="477653132">
          <w:marLeft w:val="0"/>
          <w:marRight w:val="0"/>
          <w:marTop w:val="0"/>
          <w:marBottom w:val="0"/>
          <w:divBdr>
            <w:top w:val="none" w:sz="0" w:space="0" w:color="auto"/>
            <w:left w:val="none" w:sz="0" w:space="0" w:color="auto"/>
            <w:bottom w:val="none" w:sz="0" w:space="0" w:color="auto"/>
            <w:right w:val="none" w:sz="0" w:space="0" w:color="auto"/>
          </w:divBdr>
        </w:div>
        <w:div w:id="1742482508">
          <w:marLeft w:val="0"/>
          <w:marRight w:val="0"/>
          <w:marTop w:val="0"/>
          <w:marBottom w:val="0"/>
          <w:divBdr>
            <w:top w:val="none" w:sz="0" w:space="0" w:color="auto"/>
            <w:left w:val="none" w:sz="0" w:space="0" w:color="auto"/>
            <w:bottom w:val="none" w:sz="0" w:space="0" w:color="auto"/>
            <w:right w:val="none" w:sz="0" w:space="0" w:color="auto"/>
          </w:divBdr>
        </w:div>
        <w:div w:id="2005471152">
          <w:marLeft w:val="0"/>
          <w:marRight w:val="0"/>
          <w:marTop w:val="0"/>
          <w:marBottom w:val="0"/>
          <w:divBdr>
            <w:top w:val="none" w:sz="0" w:space="0" w:color="auto"/>
            <w:left w:val="none" w:sz="0" w:space="0" w:color="auto"/>
            <w:bottom w:val="none" w:sz="0" w:space="0" w:color="auto"/>
            <w:right w:val="none" w:sz="0" w:space="0" w:color="auto"/>
          </w:divBdr>
        </w:div>
        <w:div w:id="1469130747">
          <w:marLeft w:val="0"/>
          <w:marRight w:val="0"/>
          <w:marTop w:val="0"/>
          <w:marBottom w:val="0"/>
          <w:divBdr>
            <w:top w:val="none" w:sz="0" w:space="0" w:color="auto"/>
            <w:left w:val="none" w:sz="0" w:space="0" w:color="auto"/>
            <w:bottom w:val="none" w:sz="0" w:space="0" w:color="auto"/>
            <w:right w:val="none" w:sz="0" w:space="0" w:color="auto"/>
          </w:divBdr>
        </w:div>
        <w:div w:id="1240138860">
          <w:marLeft w:val="0"/>
          <w:marRight w:val="0"/>
          <w:marTop w:val="0"/>
          <w:marBottom w:val="0"/>
          <w:divBdr>
            <w:top w:val="none" w:sz="0" w:space="0" w:color="auto"/>
            <w:left w:val="none" w:sz="0" w:space="0" w:color="auto"/>
            <w:bottom w:val="none" w:sz="0" w:space="0" w:color="auto"/>
            <w:right w:val="none" w:sz="0" w:space="0" w:color="auto"/>
          </w:divBdr>
        </w:div>
        <w:div w:id="732191606">
          <w:marLeft w:val="0"/>
          <w:marRight w:val="0"/>
          <w:marTop w:val="0"/>
          <w:marBottom w:val="0"/>
          <w:divBdr>
            <w:top w:val="none" w:sz="0" w:space="0" w:color="auto"/>
            <w:left w:val="none" w:sz="0" w:space="0" w:color="auto"/>
            <w:bottom w:val="none" w:sz="0" w:space="0" w:color="auto"/>
            <w:right w:val="none" w:sz="0" w:space="0" w:color="auto"/>
          </w:divBdr>
        </w:div>
        <w:div w:id="1920409811">
          <w:marLeft w:val="0"/>
          <w:marRight w:val="0"/>
          <w:marTop w:val="0"/>
          <w:marBottom w:val="0"/>
          <w:divBdr>
            <w:top w:val="none" w:sz="0" w:space="0" w:color="auto"/>
            <w:left w:val="none" w:sz="0" w:space="0" w:color="auto"/>
            <w:bottom w:val="none" w:sz="0" w:space="0" w:color="auto"/>
            <w:right w:val="none" w:sz="0" w:space="0" w:color="auto"/>
          </w:divBdr>
        </w:div>
        <w:div w:id="1298802712">
          <w:marLeft w:val="0"/>
          <w:marRight w:val="0"/>
          <w:marTop w:val="0"/>
          <w:marBottom w:val="0"/>
          <w:divBdr>
            <w:top w:val="none" w:sz="0" w:space="0" w:color="auto"/>
            <w:left w:val="none" w:sz="0" w:space="0" w:color="auto"/>
            <w:bottom w:val="none" w:sz="0" w:space="0" w:color="auto"/>
            <w:right w:val="none" w:sz="0" w:space="0" w:color="auto"/>
          </w:divBdr>
        </w:div>
        <w:div w:id="594441176">
          <w:marLeft w:val="0"/>
          <w:marRight w:val="0"/>
          <w:marTop w:val="0"/>
          <w:marBottom w:val="0"/>
          <w:divBdr>
            <w:top w:val="none" w:sz="0" w:space="0" w:color="auto"/>
            <w:left w:val="none" w:sz="0" w:space="0" w:color="auto"/>
            <w:bottom w:val="none" w:sz="0" w:space="0" w:color="auto"/>
            <w:right w:val="none" w:sz="0" w:space="0" w:color="auto"/>
          </w:divBdr>
        </w:div>
        <w:div w:id="1299649803">
          <w:marLeft w:val="0"/>
          <w:marRight w:val="0"/>
          <w:marTop w:val="0"/>
          <w:marBottom w:val="0"/>
          <w:divBdr>
            <w:top w:val="none" w:sz="0" w:space="0" w:color="auto"/>
            <w:left w:val="none" w:sz="0" w:space="0" w:color="auto"/>
            <w:bottom w:val="none" w:sz="0" w:space="0" w:color="auto"/>
            <w:right w:val="none" w:sz="0" w:space="0" w:color="auto"/>
          </w:divBdr>
        </w:div>
        <w:div w:id="1127428218">
          <w:marLeft w:val="0"/>
          <w:marRight w:val="0"/>
          <w:marTop w:val="0"/>
          <w:marBottom w:val="0"/>
          <w:divBdr>
            <w:top w:val="none" w:sz="0" w:space="0" w:color="auto"/>
            <w:left w:val="none" w:sz="0" w:space="0" w:color="auto"/>
            <w:bottom w:val="none" w:sz="0" w:space="0" w:color="auto"/>
            <w:right w:val="none" w:sz="0" w:space="0" w:color="auto"/>
          </w:divBdr>
        </w:div>
        <w:div w:id="1564489600">
          <w:marLeft w:val="0"/>
          <w:marRight w:val="0"/>
          <w:marTop w:val="0"/>
          <w:marBottom w:val="0"/>
          <w:divBdr>
            <w:top w:val="none" w:sz="0" w:space="0" w:color="auto"/>
            <w:left w:val="none" w:sz="0" w:space="0" w:color="auto"/>
            <w:bottom w:val="none" w:sz="0" w:space="0" w:color="auto"/>
            <w:right w:val="none" w:sz="0" w:space="0" w:color="auto"/>
          </w:divBdr>
        </w:div>
        <w:div w:id="1302735274">
          <w:marLeft w:val="0"/>
          <w:marRight w:val="0"/>
          <w:marTop w:val="0"/>
          <w:marBottom w:val="0"/>
          <w:divBdr>
            <w:top w:val="none" w:sz="0" w:space="0" w:color="auto"/>
            <w:left w:val="none" w:sz="0" w:space="0" w:color="auto"/>
            <w:bottom w:val="none" w:sz="0" w:space="0" w:color="auto"/>
            <w:right w:val="none" w:sz="0" w:space="0" w:color="auto"/>
          </w:divBdr>
        </w:div>
        <w:div w:id="1719471529">
          <w:marLeft w:val="0"/>
          <w:marRight w:val="0"/>
          <w:marTop w:val="0"/>
          <w:marBottom w:val="0"/>
          <w:divBdr>
            <w:top w:val="none" w:sz="0" w:space="0" w:color="auto"/>
            <w:left w:val="none" w:sz="0" w:space="0" w:color="auto"/>
            <w:bottom w:val="none" w:sz="0" w:space="0" w:color="auto"/>
            <w:right w:val="none" w:sz="0" w:space="0" w:color="auto"/>
          </w:divBdr>
        </w:div>
        <w:div w:id="280263182">
          <w:marLeft w:val="0"/>
          <w:marRight w:val="0"/>
          <w:marTop w:val="0"/>
          <w:marBottom w:val="0"/>
          <w:divBdr>
            <w:top w:val="none" w:sz="0" w:space="0" w:color="auto"/>
            <w:left w:val="none" w:sz="0" w:space="0" w:color="auto"/>
            <w:bottom w:val="none" w:sz="0" w:space="0" w:color="auto"/>
            <w:right w:val="none" w:sz="0" w:space="0" w:color="auto"/>
          </w:divBdr>
        </w:div>
        <w:div w:id="109515762">
          <w:marLeft w:val="0"/>
          <w:marRight w:val="0"/>
          <w:marTop w:val="0"/>
          <w:marBottom w:val="0"/>
          <w:divBdr>
            <w:top w:val="none" w:sz="0" w:space="0" w:color="auto"/>
            <w:left w:val="none" w:sz="0" w:space="0" w:color="auto"/>
            <w:bottom w:val="none" w:sz="0" w:space="0" w:color="auto"/>
            <w:right w:val="none" w:sz="0" w:space="0" w:color="auto"/>
          </w:divBdr>
        </w:div>
        <w:div w:id="964770646">
          <w:marLeft w:val="0"/>
          <w:marRight w:val="0"/>
          <w:marTop w:val="0"/>
          <w:marBottom w:val="0"/>
          <w:divBdr>
            <w:top w:val="none" w:sz="0" w:space="0" w:color="auto"/>
            <w:left w:val="none" w:sz="0" w:space="0" w:color="auto"/>
            <w:bottom w:val="none" w:sz="0" w:space="0" w:color="auto"/>
            <w:right w:val="none" w:sz="0" w:space="0" w:color="auto"/>
          </w:divBdr>
        </w:div>
        <w:div w:id="1611010318">
          <w:marLeft w:val="0"/>
          <w:marRight w:val="0"/>
          <w:marTop w:val="0"/>
          <w:marBottom w:val="0"/>
          <w:divBdr>
            <w:top w:val="none" w:sz="0" w:space="0" w:color="auto"/>
            <w:left w:val="none" w:sz="0" w:space="0" w:color="auto"/>
            <w:bottom w:val="none" w:sz="0" w:space="0" w:color="auto"/>
            <w:right w:val="none" w:sz="0" w:space="0" w:color="auto"/>
          </w:divBdr>
        </w:div>
        <w:div w:id="1335108555">
          <w:marLeft w:val="0"/>
          <w:marRight w:val="0"/>
          <w:marTop w:val="0"/>
          <w:marBottom w:val="0"/>
          <w:divBdr>
            <w:top w:val="none" w:sz="0" w:space="0" w:color="auto"/>
            <w:left w:val="none" w:sz="0" w:space="0" w:color="auto"/>
            <w:bottom w:val="none" w:sz="0" w:space="0" w:color="auto"/>
            <w:right w:val="none" w:sz="0" w:space="0" w:color="auto"/>
          </w:divBdr>
        </w:div>
      </w:divsChild>
    </w:div>
    <w:div w:id="1060791355">
      <w:bodyDiv w:val="1"/>
      <w:marLeft w:val="0"/>
      <w:marRight w:val="0"/>
      <w:marTop w:val="0"/>
      <w:marBottom w:val="0"/>
      <w:divBdr>
        <w:top w:val="none" w:sz="0" w:space="0" w:color="auto"/>
        <w:left w:val="none" w:sz="0" w:space="0" w:color="auto"/>
        <w:bottom w:val="none" w:sz="0" w:space="0" w:color="auto"/>
        <w:right w:val="none" w:sz="0" w:space="0" w:color="auto"/>
      </w:divBdr>
      <w:divsChild>
        <w:div w:id="646782098">
          <w:marLeft w:val="547"/>
          <w:marRight w:val="0"/>
          <w:marTop w:val="115"/>
          <w:marBottom w:val="0"/>
          <w:divBdr>
            <w:top w:val="none" w:sz="0" w:space="0" w:color="auto"/>
            <w:left w:val="none" w:sz="0" w:space="0" w:color="auto"/>
            <w:bottom w:val="none" w:sz="0" w:space="0" w:color="auto"/>
            <w:right w:val="none" w:sz="0" w:space="0" w:color="auto"/>
          </w:divBdr>
        </w:div>
        <w:div w:id="568342042">
          <w:marLeft w:val="547"/>
          <w:marRight w:val="0"/>
          <w:marTop w:val="115"/>
          <w:marBottom w:val="0"/>
          <w:divBdr>
            <w:top w:val="none" w:sz="0" w:space="0" w:color="auto"/>
            <w:left w:val="none" w:sz="0" w:space="0" w:color="auto"/>
            <w:bottom w:val="none" w:sz="0" w:space="0" w:color="auto"/>
            <w:right w:val="none" w:sz="0" w:space="0" w:color="auto"/>
          </w:divBdr>
        </w:div>
        <w:div w:id="335352214">
          <w:marLeft w:val="547"/>
          <w:marRight w:val="0"/>
          <w:marTop w:val="115"/>
          <w:marBottom w:val="0"/>
          <w:divBdr>
            <w:top w:val="none" w:sz="0" w:space="0" w:color="auto"/>
            <w:left w:val="none" w:sz="0" w:space="0" w:color="auto"/>
            <w:bottom w:val="none" w:sz="0" w:space="0" w:color="auto"/>
            <w:right w:val="none" w:sz="0" w:space="0" w:color="auto"/>
          </w:divBdr>
        </w:div>
        <w:div w:id="616061826">
          <w:marLeft w:val="547"/>
          <w:marRight w:val="0"/>
          <w:marTop w:val="115"/>
          <w:marBottom w:val="0"/>
          <w:divBdr>
            <w:top w:val="none" w:sz="0" w:space="0" w:color="auto"/>
            <w:left w:val="none" w:sz="0" w:space="0" w:color="auto"/>
            <w:bottom w:val="none" w:sz="0" w:space="0" w:color="auto"/>
            <w:right w:val="none" w:sz="0" w:space="0" w:color="auto"/>
          </w:divBdr>
        </w:div>
        <w:div w:id="985620830">
          <w:marLeft w:val="547"/>
          <w:marRight w:val="0"/>
          <w:marTop w:val="115"/>
          <w:marBottom w:val="0"/>
          <w:divBdr>
            <w:top w:val="none" w:sz="0" w:space="0" w:color="auto"/>
            <w:left w:val="none" w:sz="0" w:space="0" w:color="auto"/>
            <w:bottom w:val="none" w:sz="0" w:space="0" w:color="auto"/>
            <w:right w:val="none" w:sz="0" w:space="0" w:color="auto"/>
          </w:divBdr>
        </w:div>
        <w:div w:id="7610380">
          <w:marLeft w:val="547"/>
          <w:marRight w:val="0"/>
          <w:marTop w:val="115"/>
          <w:marBottom w:val="0"/>
          <w:divBdr>
            <w:top w:val="none" w:sz="0" w:space="0" w:color="auto"/>
            <w:left w:val="none" w:sz="0" w:space="0" w:color="auto"/>
            <w:bottom w:val="none" w:sz="0" w:space="0" w:color="auto"/>
            <w:right w:val="none" w:sz="0" w:space="0" w:color="auto"/>
          </w:divBdr>
        </w:div>
        <w:div w:id="184557471">
          <w:marLeft w:val="547"/>
          <w:marRight w:val="0"/>
          <w:marTop w:val="115"/>
          <w:marBottom w:val="0"/>
          <w:divBdr>
            <w:top w:val="none" w:sz="0" w:space="0" w:color="auto"/>
            <w:left w:val="none" w:sz="0" w:space="0" w:color="auto"/>
            <w:bottom w:val="none" w:sz="0" w:space="0" w:color="auto"/>
            <w:right w:val="none" w:sz="0" w:space="0" w:color="auto"/>
          </w:divBdr>
        </w:div>
        <w:div w:id="573471417">
          <w:marLeft w:val="547"/>
          <w:marRight w:val="0"/>
          <w:marTop w:val="115"/>
          <w:marBottom w:val="0"/>
          <w:divBdr>
            <w:top w:val="none" w:sz="0" w:space="0" w:color="auto"/>
            <w:left w:val="none" w:sz="0" w:space="0" w:color="auto"/>
            <w:bottom w:val="none" w:sz="0" w:space="0" w:color="auto"/>
            <w:right w:val="none" w:sz="0" w:space="0" w:color="auto"/>
          </w:divBdr>
        </w:div>
        <w:div w:id="1124889939">
          <w:marLeft w:val="547"/>
          <w:marRight w:val="0"/>
          <w:marTop w:val="115"/>
          <w:marBottom w:val="0"/>
          <w:divBdr>
            <w:top w:val="none" w:sz="0" w:space="0" w:color="auto"/>
            <w:left w:val="none" w:sz="0" w:space="0" w:color="auto"/>
            <w:bottom w:val="none" w:sz="0" w:space="0" w:color="auto"/>
            <w:right w:val="none" w:sz="0" w:space="0" w:color="auto"/>
          </w:divBdr>
        </w:div>
        <w:div w:id="201134243">
          <w:marLeft w:val="547"/>
          <w:marRight w:val="0"/>
          <w:marTop w:val="115"/>
          <w:marBottom w:val="0"/>
          <w:divBdr>
            <w:top w:val="none" w:sz="0" w:space="0" w:color="auto"/>
            <w:left w:val="none" w:sz="0" w:space="0" w:color="auto"/>
            <w:bottom w:val="none" w:sz="0" w:space="0" w:color="auto"/>
            <w:right w:val="none" w:sz="0" w:space="0" w:color="auto"/>
          </w:divBdr>
        </w:div>
      </w:divsChild>
    </w:div>
    <w:div w:id="1132746023">
      <w:bodyDiv w:val="1"/>
      <w:marLeft w:val="0"/>
      <w:marRight w:val="0"/>
      <w:marTop w:val="0"/>
      <w:marBottom w:val="0"/>
      <w:divBdr>
        <w:top w:val="none" w:sz="0" w:space="0" w:color="auto"/>
        <w:left w:val="none" w:sz="0" w:space="0" w:color="auto"/>
        <w:bottom w:val="none" w:sz="0" w:space="0" w:color="auto"/>
        <w:right w:val="none" w:sz="0" w:space="0" w:color="auto"/>
      </w:divBdr>
      <w:divsChild>
        <w:div w:id="830410734">
          <w:marLeft w:val="0"/>
          <w:marRight w:val="0"/>
          <w:marTop w:val="0"/>
          <w:marBottom w:val="0"/>
          <w:divBdr>
            <w:top w:val="none" w:sz="0" w:space="0" w:color="auto"/>
            <w:left w:val="none" w:sz="0" w:space="0" w:color="auto"/>
            <w:bottom w:val="none" w:sz="0" w:space="0" w:color="auto"/>
            <w:right w:val="none" w:sz="0" w:space="0" w:color="auto"/>
          </w:divBdr>
        </w:div>
        <w:div w:id="699470710">
          <w:marLeft w:val="0"/>
          <w:marRight w:val="0"/>
          <w:marTop w:val="0"/>
          <w:marBottom w:val="0"/>
          <w:divBdr>
            <w:top w:val="none" w:sz="0" w:space="0" w:color="auto"/>
            <w:left w:val="none" w:sz="0" w:space="0" w:color="auto"/>
            <w:bottom w:val="none" w:sz="0" w:space="0" w:color="auto"/>
            <w:right w:val="none" w:sz="0" w:space="0" w:color="auto"/>
          </w:divBdr>
        </w:div>
        <w:div w:id="546726384">
          <w:marLeft w:val="0"/>
          <w:marRight w:val="0"/>
          <w:marTop w:val="0"/>
          <w:marBottom w:val="0"/>
          <w:divBdr>
            <w:top w:val="none" w:sz="0" w:space="0" w:color="auto"/>
            <w:left w:val="none" w:sz="0" w:space="0" w:color="auto"/>
            <w:bottom w:val="none" w:sz="0" w:space="0" w:color="auto"/>
            <w:right w:val="none" w:sz="0" w:space="0" w:color="auto"/>
          </w:divBdr>
        </w:div>
        <w:div w:id="1250191126">
          <w:marLeft w:val="0"/>
          <w:marRight w:val="0"/>
          <w:marTop w:val="0"/>
          <w:marBottom w:val="0"/>
          <w:divBdr>
            <w:top w:val="none" w:sz="0" w:space="0" w:color="auto"/>
            <w:left w:val="none" w:sz="0" w:space="0" w:color="auto"/>
            <w:bottom w:val="none" w:sz="0" w:space="0" w:color="auto"/>
            <w:right w:val="none" w:sz="0" w:space="0" w:color="auto"/>
          </w:divBdr>
        </w:div>
        <w:div w:id="1654946499">
          <w:marLeft w:val="0"/>
          <w:marRight w:val="0"/>
          <w:marTop w:val="0"/>
          <w:marBottom w:val="0"/>
          <w:divBdr>
            <w:top w:val="none" w:sz="0" w:space="0" w:color="auto"/>
            <w:left w:val="none" w:sz="0" w:space="0" w:color="auto"/>
            <w:bottom w:val="none" w:sz="0" w:space="0" w:color="auto"/>
            <w:right w:val="none" w:sz="0" w:space="0" w:color="auto"/>
          </w:divBdr>
        </w:div>
        <w:div w:id="621691138">
          <w:marLeft w:val="0"/>
          <w:marRight w:val="0"/>
          <w:marTop w:val="0"/>
          <w:marBottom w:val="0"/>
          <w:divBdr>
            <w:top w:val="none" w:sz="0" w:space="0" w:color="auto"/>
            <w:left w:val="none" w:sz="0" w:space="0" w:color="auto"/>
            <w:bottom w:val="none" w:sz="0" w:space="0" w:color="auto"/>
            <w:right w:val="none" w:sz="0" w:space="0" w:color="auto"/>
          </w:divBdr>
        </w:div>
        <w:div w:id="2129397672">
          <w:marLeft w:val="0"/>
          <w:marRight w:val="0"/>
          <w:marTop w:val="0"/>
          <w:marBottom w:val="0"/>
          <w:divBdr>
            <w:top w:val="none" w:sz="0" w:space="0" w:color="auto"/>
            <w:left w:val="none" w:sz="0" w:space="0" w:color="auto"/>
            <w:bottom w:val="none" w:sz="0" w:space="0" w:color="auto"/>
            <w:right w:val="none" w:sz="0" w:space="0" w:color="auto"/>
          </w:divBdr>
        </w:div>
        <w:div w:id="895974307">
          <w:marLeft w:val="0"/>
          <w:marRight w:val="0"/>
          <w:marTop w:val="0"/>
          <w:marBottom w:val="0"/>
          <w:divBdr>
            <w:top w:val="none" w:sz="0" w:space="0" w:color="auto"/>
            <w:left w:val="none" w:sz="0" w:space="0" w:color="auto"/>
            <w:bottom w:val="none" w:sz="0" w:space="0" w:color="auto"/>
            <w:right w:val="none" w:sz="0" w:space="0" w:color="auto"/>
          </w:divBdr>
        </w:div>
        <w:div w:id="1447232463">
          <w:marLeft w:val="0"/>
          <w:marRight w:val="0"/>
          <w:marTop w:val="0"/>
          <w:marBottom w:val="0"/>
          <w:divBdr>
            <w:top w:val="none" w:sz="0" w:space="0" w:color="auto"/>
            <w:left w:val="none" w:sz="0" w:space="0" w:color="auto"/>
            <w:bottom w:val="none" w:sz="0" w:space="0" w:color="auto"/>
            <w:right w:val="none" w:sz="0" w:space="0" w:color="auto"/>
          </w:divBdr>
        </w:div>
        <w:div w:id="529076667">
          <w:marLeft w:val="0"/>
          <w:marRight w:val="0"/>
          <w:marTop w:val="0"/>
          <w:marBottom w:val="0"/>
          <w:divBdr>
            <w:top w:val="none" w:sz="0" w:space="0" w:color="auto"/>
            <w:left w:val="none" w:sz="0" w:space="0" w:color="auto"/>
            <w:bottom w:val="none" w:sz="0" w:space="0" w:color="auto"/>
            <w:right w:val="none" w:sz="0" w:space="0" w:color="auto"/>
          </w:divBdr>
        </w:div>
        <w:div w:id="844905526">
          <w:marLeft w:val="0"/>
          <w:marRight w:val="0"/>
          <w:marTop w:val="0"/>
          <w:marBottom w:val="0"/>
          <w:divBdr>
            <w:top w:val="none" w:sz="0" w:space="0" w:color="auto"/>
            <w:left w:val="none" w:sz="0" w:space="0" w:color="auto"/>
            <w:bottom w:val="none" w:sz="0" w:space="0" w:color="auto"/>
            <w:right w:val="none" w:sz="0" w:space="0" w:color="auto"/>
          </w:divBdr>
        </w:div>
        <w:div w:id="1912038788">
          <w:marLeft w:val="0"/>
          <w:marRight w:val="0"/>
          <w:marTop w:val="0"/>
          <w:marBottom w:val="0"/>
          <w:divBdr>
            <w:top w:val="none" w:sz="0" w:space="0" w:color="auto"/>
            <w:left w:val="none" w:sz="0" w:space="0" w:color="auto"/>
            <w:bottom w:val="none" w:sz="0" w:space="0" w:color="auto"/>
            <w:right w:val="none" w:sz="0" w:space="0" w:color="auto"/>
          </w:divBdr>
        </w:div>
        <w:div w:id="706955297">
          <w:marLeft w:val="0"/>
          <w:marRight w:val="0"/>
          <w:marTop w:val="0"/>
          <w:marBottom w:val="0"/>
          <w:divBdr>
            <w:top w:val="none" w:sz="0" w:space="0" w:color="auto"/>
            <w:left w:val="none" w:sz="0" w:space="0" w:color="auto"/>
            <w:bottom w:val="none" w:sz="0" w:space="0" w:color="auto"/>
            <w:right w:val="none" w:sz="0" w:space="0" w:color="auto"/>
          </w:divBdr>
        </w:div>
      </w:divsChild>
    </w:div>
    <w:div w:id="1208104178">
      <w:bodyDiv w:val="1"/>
      <w:marLeft w:val="0"/>
      <w:marRight w:val="0"/>
      <w:marTop w:val="0"/>
      <w:marBottom w:val="0"/>
      <w:divBdr>
        <w:top w:val="none" w:sz="0" w:space="0" w:color="auto"/>
        <w:left w:val="none" w:sz="0" w:space="0" w:color="auto"/>
        <w:bottom w:val="none" w:sz="0" w:space="0" w:color="auto"/>
        <w:right w:val="none" w:sz="0" w:space="0" w:color="auto"/>
      </w:divBdr>
    </w:div>
    <w:div w:id="1261718828">
      <w:bodyDiv w:val="1"/>
      <w:marLeft w:val="0"/>
      <w:marRight w:val="0"/>
      <w:marTop w:val="0"/>
      <w:marBottom w:val="0"/>
      <w:divBdr>
        <w:top w:val="none" w:sz="0" w:space="0" w:color="auto"/>
        <w:left w:val="none" w:sz="0" w:space="0" w:color="auto"/>
        <w:bottom w:val="none" w:sz="0" w:space="0" w:color="auto"/>
        <w:right w:val="none" w:sz="0" w:space="0" w:color="auto"/>
      </w:divBdr>
    </w:div>
    <w:div w:id="1263800227">
      <w:bodyDiv w:val="1"/>
      <w:marLeft w:val="0"/>
      <w:marRight w:val="0"/>
      <w:marTop w:val="0"/>
      <w:marBottom w:val="0"/>
      <w:divBdr>
        <w:top w:val="none" w:sz="0" w:space="0" w:color="auto"/>
        <w:left w:val="none" w:sz="0" w:space="0" w:color="auto"/>
        <w:bottom w:val="none" w:sz="0" w:space="0" w:color="auto"/>
        <w:right w:val="none" w:sz="0" w:space="0" w:color="auto"/>
      </w:divBdr>
    </w:div>
    <w:div w:id="1319306161">
      <w:bodyDiv w:val="1"/>
      <w:marLeft w:val="0"/>
      <w:marRight w:val="0"/>
      <w:marTop w:val="0"/>
      <w:marBottom w:val="0"/>
      <w:divBdr>
        <w:top w:val="none" w:sz="0" w:space="0" w:color="auto"/>
        <w:left w:val="none" w:sz="0" w:space="0" w:color="auto"/>
        <w:bottom w:val="none" w:sz="0" w:space="0" w:color="auto"/>
        <w:right w:val="none" w:sz="0" w:space="0" w:color="auto"/>
      </w:divBdr>
    </w:div>
    <w:div w:id="1467812920">
      <w:bodyDiv w:val="1"/>
      <w:marLeft w:val="0"/>
      <w:marRight w:val="0"/>
      <w:marTop w:val="0"/>
      <w:marBottom w:val="0"/>
      <w:divBdr>
        <w:top w:val="none" w:sz="0" w:space="0" w:color="auto"/>
        <w:left w:val="none" w:sz="0" w:space="0" w:color="auto"/>
        <w:bottom w:val="none" w:sz="0" w:space="0" w:color="auto"/>
        <w:right w:val="none" w:sz="0" w:space="0" w:color="auto"/>
      </w:divBdr>
    </w:div>
    <w:div w:id="1504857583">
      <w:bodyDiv w:val="1"/>
      <w:marLeft w:val="0"/>
      <w:marRight w:val="0"/>
      <w:marTop w:val="0"/>
      <w:marBottom w:val="0"/>
      <w:divBdr>
        <w:top w:val="none" w:sz="0" w:space="0" w:color="auto"/>
        <w:left w:val="none" w:sz="0" w:space="0" w:color="auto"/>
        <w:bottom w:val="none" w:sz="0" w:space="0" w:color="auto"/>
        <w:right w:val="none" w:sz="0" w:space="0" w:color="auto"/>
      </w:divBdr>
    </w:div>
    <w:div w:id="1584072126">
      <w:bodyDiv w:val="1"/>
      <w:marLeft w:val="0"/>
      <w:marRight w:val="0"/>
      <w:marTop w:val="0"/>
      <w:marBottom w:val="0"/>
      <w:divBdr>
        <w:top w:val="none" w:sz="0" w:space="0" w:color="auto"/>
        <w:left w:val="none" w:sz="0" w:space="0" w:color="auto"/>
        <w:bottom w:val="none" w:sz="0" w:space="0" w:color="auto"/>
        <w:right w:val="none" w:sz="0" w:space="0" w:color="auto"/>
      </w:divBdr>
    </w:div>
    <w:div w:id="1600289658">
      <w:bodyDiv w:val="1"/>
      <w:marLeft w:val="0"/>
      <w:marRight w:val="0"/>
      <w:marTop w:val="0"/>
      <w:marBottom w:val="0"/>
      <w:divBdr>
        <w:top w:val="none" w:sz="0" w:space="0" w:color="auto"/>
        <w:left w:val="none" w:sz="0" w:space="0" w:color="auto"/>
        <w:bottom w:val="none" w:sz="0" w:space="0" w:color="auto"/>
        <w:right w:val="none" w:sz="0" w:space="0" w:color="auto"/>
      </w:divBdr>
    </w:div>
    <w:div w:id="1624845519">
      <w:bodyDiv w:val="1"/>
      <w:marLeft w:val="0"/>
      <w:marRight w:val="0"/>
      <w:marTop w:val="0"/>
      <w:marBottom w:val="0"/>
      <w:divBdr>
        <w:top w:val="none" w:sz="0" w:space="0" w:color="auto"/>
        <w:left w:val="none" w:sz="0" w:space="0" w:color="auto"/>
        <w:bottom w:val="none" w:sz="0" w:space="0" w:color="auto"/>
        <w:right w:val="none" w:sz="0" w:space="0" w:color="auto"/>
      </w:divBdr>
    </w:div>
    <w:div w:id="1641228035">
      <w:bodyDiv w:val="1"/>
      <w:marLeft w:val="0"/>
      <w:marRight w:val="0"/>
      <w:marTop w:val="0"/>
      <w:marBottom w:val="0"/>
      <w:divBdr>
        <w:top w:val="none" w:sz="0" w:space="0" w:color="auto"/>
        <w:left w:val="none" w:sz="0" w:space="0" w:color="auto"/>
        <w:bottom w:val="none" w:sz="0" w:space="0" w:color="auto"/>
        <w:right w:val="none" w:sz="0" w:space="0" w:color="auto"/>
      </w:divBdr>
      <w:divsChild>
        <w:div w:id="1843398479">
          <w:marLeft w:val="0"/>
          <w:marRight w:val="0"/>
          <w:marTop w:val="0"/>
          <w:marBottom w:val="0"/>
          <w:divBdr>
            <w:top w:val="none" w:sz="0" w:space="0" w:color="auto"/>
            <w:left w:val="none" w:sz="0" w:space="0" w:color="auto"/>
            <w:bottom w:val="none" w:sz="0" w:space="0" w:color="auto"/>
            <w:right w:val="none" w:sz="0" w:space="0" w:color="auto"/>
          </w:divBdr>
        </w:div>
        <w:div w:id="1826164326">
          <w:marLeft w:val="0"/>
          <w:marRight w:val="0"/>
          <w:marTop w:val="0"/>
          <w:marBottom w:val="0"/>
          <w:divBdr>
            <w:top w:val="none" w:sz="0" w:space="0" w:color="auto"/>
            <w:left w:val="none" w:sz="0" w:space="0" w:color="auto"/>
            <w:bottom w:val="none" w:sz="0" w:space="0" w:color="auto"/>
            <w:right w:val="none" w:sz="0" w:space="0" w:color="auto"/>
          </w:divBdr>
        </w:div>
      </w:divsChild>
    </w:div>
    <w:div w:id="1650162972">
      <w:bodyDiv w:val="1"/>
      <w:marLeft w:val="0"/>
      <w:marRight w:val="0"/>
      <w:marTop w:val="0"/>
      <w:marBottom w:val="0"/>
      <w:divBdr>
        <w:top w:val="none" w:sz="0" w:space="0" w:color="auto"/>
        <w:left w:val="none" w:sz="0" w:space="0" w:color="auto"/>
        <w:bottom w:val="none" w:sz="0" w:space="0" w:color="auto"/>
        <w:right w:val="none" w:sz="0" w:space="0" w:color="auto"/>
      </w:divBdr>
      <w:divsChild>
        <w:div w:id="1284650643">
          <w:marLeft w:val="0"/>
          <w:marRight w:val="0"/>
          <w:marTop w:val="0"/>
          <w:marBottom w:val="0"/>
          <w:divBdr>
            <w:top w:val="none" w:sz="0" w:space="0" w:color="auto"/>
            <w:left w:val="none" w:sz="0" w:space="0" w:color="auto"/>
            <w:bottom w:val="none" w:sz="0" w:space="0" w:color="auto"/>
            <w:right w:val="none" w:sz="0" w:space="0" w:color="auto"/>
          </w:divBdr>
        </w:div>
        <w:div w:id="787353106">
          <w:marLeft w:val="0"/>
          <w:marRight w:val="0"/>
          <w:marTop w:val="0"/>
          <w:marBottom w:val="0"/>
          <w:divBdr>
            <w:top w:val="none" w:sz="0" w:space="0" w:color="auto"/>
            <w:left w:val="none" w:sz="0" w:space="0" w:color="auto"/>
            <w:bottom w:val="none" w:sz="0" w:space="0" w:color="auto"/>
            <w:right w:val="none" w:sz="0" w:space="0" w:color="auto"/>
          </w:divBdr>
        </w:div>
      </w:divsChild>
    </w:div>
    <w:div w:id="1667435480">
      <w:bodyDiv w:val="1"/>
      <w:marLeft w:val="0"/>
      <w:marRight w:val="0"/>
      <w:marTop w:val="0"/>
      <w:marBottom w:val="0"/>
      <w:divBdr>
        <w:top w:val="none" w:sz="0" w:space="0" w:color="auto"/>
        <w:left w:val="none" w:sz="0" w:space="0" w:color="auto"/>
        <w:bottom w:val="none" w:sz="0" w:space="0" w:color="auto"/>
        <w:right w:val="none" w:sz="0" w:space="0" w:color="auto"/>
      </w:divBdr>
      <w:divsChild>
        <w:div w:id="446824734">
          <w:marLeft w:val="0"/>
          <w:marRight w:val="0"/>
          <w:marTop w:val="0"/>
          <w:marBottom w:val="0"/>
          <w:divBdr>
            <w:top w:val="none" w:sz="0" w:space="0" w:color="auto"/>
            <w:left w:val="none" w:sz="0" w:space="0" w:color="auto"/>
            <w:bottom w:val="none" w:sz="0" w:space="0" w:color="auto"/>
            <w:right w:val="none" w:sz="0" w:space="0" w:color="auto"/>
          </w:divBdr>
        </w:div>
        <w:div w:id="1599170815">
          <w:marLeft w:val="0"/>
          <w:marRight w:val="0"/>
          <w:marTop w:val="0"/>
          <w:marBottom w:val="0"/>
          <w:divBdr>
            <w:top w:val="none" w:sz="0" w:space="0" w:color="auto"/>
            <w:left w:val="none" w:sz="0" w:space="0" w:color="auto"/>
            <w:bottom w:val="none" w:sz="0" w:space="0" w:color="auto"/>
            <w:right w:val="none" w:sz="0" w:space="0" w:color="auto"/>
          </w:divBdr>
        </w:div>
        <w:div w:id="740828713">
          <w:marLeft w:val="0"/>
          <w:marRight w:val="0"/>
          <w:marTop w:val="0"/>
          <w:marBottom w:val="0"/>
          <w:divBdr>
            <w:top w:val="none" w:sz="0" w:space="0" w:color="auto"/>
            <w:left w:val="none" w:sz="0" w:space="0" w:color="auto"/>
            <w:bottom w:val="none" w:sz="0" w:space="0" w:color="auto"/>
            <w:right w:val="none" w:sz="0" w:space="0" w:color="auto"/>
          </w:divBdr>
        </w:div>
        <w:div w:id="1970279270">
          <w:marLeft w:val="0"/>
          <w:marRight w:val="0"/>
          <w:marTop w:val="0"/>
          <w:marBottom w:val="0"/>
          <w:divBdr>
            <w:top w:val="none" w:sz="0" w:space="0" w:color="auto"/>
            <w:left w:val="none" w:sz="0" w:space="0" w:color="auto"/>
            <w:bottom w:val="none" w:sz="0" w:space="0" w:color="auto"/>
            <w:right w:val="none" w:sz="0" w:space="0" w:color="auto"/>
          </w:divBdr>
        </w:div>
        <w:div w:id="718356310">
          <w:marLeft w:val="0"/>
          <w:marRight w:val="0"/>
          <w:marTop w:val="0"/>
          <w:marBottom w:val="0"/>
          <w:divBdr>
            <w:top w:val="none" w:sz="0" w:space="0" w:color="auto"/>
            <w:left w:val="none" w:sz="0" w:space="0" w:color="auto"/>
            <w:bottom w:val="none" w:sz="0" w:space="0" w:color="auto"/>
            <w:right w:val="none" w:sz="0" w:space="0" w:color="auto"/>
          </w:divBdr>
        </w:div>
        <w:div w:id="1924488654">
          <w:marLeft w:val="0"/>
          <w:marRight w:val="0"/>
          <w:marTop w:val="0"/>
          <w:marBottom w:val="0"/>
          <w:divBdr>
            <w:top w:val="none" w:sz="0" w:space="0" w:color="auto"/>
            <w:left w:val="none" w:sz="0" w:space="0" w:color="auto"/>
            <w:bottom w:val="none" w:sz="0" w:space="0" w:color="auto"/>
            <w:right w:val="none" w:sz="0" w:space="0" w:color="auto"/>
          </w:divBdr>
        </w:div>
        <w:div w:id="1000697293">
          <w:marLeft w:val="0"/>
          <w:marRight w:val="0"/>
          <w:marTop w:val="0"/>
          <w:marBottom w:val="0"/>
          <w:divBdr>
            <w:top w:val="none" w:sz="0" w:space="0" w:color="auto"/>
            <w:left w:val="none" w:sz="0" w:space="0" w:color="auto"/>
            <w:bottom w:val="none" w:sz="0" w:space="0" w:color="auto"/>
            <w:right w:val="none" w:sz="0" w:space="0" w:color="auto"/>
          </w:divBdr>
        </w:div>
        <w:div w:id="141196976">
          <w:marLeft w:val="0"/>
          <w:marRight w:val="0"/>
          <w:marTop w:val="0"/>
          <w:marBottom w:val="0"/>
          <w:divBdr>
            <w:top w:val="none" w:sz="0" w:space="0" w:color="auto"/>
            <w:left w:val="none" w:sz="0" w:space="0" w:color="auto"/>
            <w:bottom w:val="none" w:sz="0" w:space="0" w:color="auto"/>
            <w:right w:val="none" w:sz="0" w:space="0" w:color="auto"/>
          </w:divBdr>
        </w:div>
        <w:div w:id="1493107070">
          <w:marLeft w:val="0"/>
          <w:marRight w:val="0"/>
          <w:marTop w:val="0"/>
          <w:marBottom w:val="0"/>
          <w:divBdr>
            <w:top w:val="none" w:sz="0" w:space="0" w:color="auto"/>
            <w:left w:val="none" w:sz="0" w:space="0" w:color="auto"/>
            <w:bottom w:val="none" w:sz="0" w:space="0" w:color="auto"/>
            <w:right w:val="none" w:sz="0" w:space="0" w:color="auto"/>
          </w:divBdr>
        </w:div>
        <w:div w:id="1513373523">
          <w:marLeft w:val="0"/>
          <w:marRight w:val="0"/>
          <w:marTop w:val="0"/>
          <w:marBottom w:val="0"/>
          <w:divBdr>
            <w:top w:val="none" w:sz="0" w:space="0" w:color="auto"/>
            <w:left w:val="none" w:sz="0" w:space="0" w:color="auto"/>
            <w:bottom w:val="none" w:sz="0" w:space="0" w:color="auto"/>
            <w:right w:val="none" w:sz="0" w:space="0" w:color="auto"/>
          </w:divBdr>
        </w:div>
        <w:div w:id="1877430987">
          <w:marLeft w:val="0"/>
          <w:marRight w:val="0"/>
          <w:marTop w:val="0"/>
          <w:marBottom w:val="0"/>
          <w:divBdr>
            <w:top w:val="none" w:sz="0" w:space="0" w:color="auto"/>
            <w:left w:val="none" w:sz="0" w:space="0" w:color="auto"/>
            <w:bottom w:val="none" w:sz="0" w:space="0" w:color="auto"/>
            <w:right w:val="none" w:sz="0" w:space="0" w:color="auto"/>
          </w:divBdr>
        </w:div>
        <w:div w:id="1270889066">
          <w:marLeft w:val="0"/>
          <w:marRight w:val="0"/>
          <w:marTop w:val="0"/>
          <w:marBottom w:val="0"/>
          <w:divBdr>
            <w:top w:val="none" w:sz="0" w:space="0" w:color="auto"/>
            <w:left w:val="none" w:sz="0" w:space="0" w:color="auto"/>
            <w:bottom w:val="none" w:sz="0" w:space="0" w:color="auto"/>
            <w:right w:val="none" w:sz="0" w:space="0" w:color="auto"/>
          </w:divBdr>
        </w:div>
        <w:div w:id="519390479">
          <w:marLeft w:val="0"/>
          <w:marRight w:val="0"/>
          <w:marTop w:val="0"/>
          <w:marBottom w:val="0"/>
          <w:divBdr>
            <w:top w:val="none" w:sz="0" w:space="0" w:color="auto"/>
            <w:left w:val="none" w:sz="0" w:space="0" w:color="auto"/>
            <w:bottom w:val="none" w:sz="0" w:space="0" w:color="auto"/>
            <w:right w:val="none" w:sz="0" w:space="0" w:color="auto"/>
          </w:divBdr>
        </w:div>
        <w:div w:id="1741903651">
          <w:marLeft w:val="0"/>
          <w:marRight w:val="0"/>
          <w:marTop w:val="0"/>
          <w:marBottom w:val="0"/>
          <w:divBdr>
            <w:top w:val="none" w:sz="0" w:space="0" w:color="auto"/>
            <w:left w:val="none" w:sz="0" w:space="0" w:color="auto"/>
            <w:bottom w:val="none" w:sz="0" w:space="0" w:color="auto"/>
            <w:right w:val="none" w:sz="0" w:space="0" w:color="auto"/>
          </w:divBdr>
        </w:div>
        <w:div w:id="1962417912">
          <w:marLeft w:val="0"/>
          <w:marRight w:val="0"/>
          <w:marTop w:val="0"/>
          <w:marBottom w:val="0"/>
          <w:divBdr>
            <w:top w:val="none" w:sz="0" w:space="0" w:color="auto"/>
            <w:left w:val="none" w:sz="0" w:space="0" w:color="auto"/>
            <w:bottom w:val="none" w:sz="0" w:space="0" w:color="auto"/>
            <w:right w:val="none" w:sz="0" w:space="0" w:color="auto"/>
          </w:divBdr>
        </w:div>
        <w:div w:id="524054615">
          <w:marLeft w:val="0"/>
          <w:marRight w:val="0"/>
          <w:marTop w:val="0"/>
          <w:marBottom w:val="0"/>
          <w:divBdr>
            <w:top w:val="none" w:sz="0" w:space="0" w:color="auto"/>
            <w:left w:val="none" w:sz="0" w:space="0" w:color="auto"/>
            <w:bottom w:val="none" w:sz="0" w:space="0" w:color="auto"/>
            <w:right w:val="none" w:sz="0" w:space="0" w:color="auto"/>
          </w:divBdr>
        </w:div>
        <w:div w:id="1581523224">
          <w:marLeft w:val="0"/>
          <w:marRight w:val="0"/>
          <w:marTop w:val="0"/>
          <w:marBottom w:val="0"/>
          <w:divBdr>
            <w:top w:val="none" w:sz="0" w:space="0" w:color="auto"/>
            <w:left w:val="none" w:sz="0" w:space="0" w:color="auto"/>
            <w:bottom w:val="none" w:sz="0" w:space="0" w:color="auto"/>
            <w:right w:val="none" w:sz="0" w:space="0" w:color="auto"/>
          </w:divBdr>
        </w:div>
        <w:div w:id="357973105">
          <w:marLeft w:val="0"/>
          <w:marRight w:val="0"/>
          <w:marTop w:val="0"/>
          <w:marBottom w:val="0"/>
          <w:divBdr>
            <w:top w:val="none" w:sz="0" w:space="0" w:color="auto"/>
            <w:left w:val="none" w:sz="0" w:space="0" w:color="auto"/>
            <w:bottom w:val="none" w:sz="0" w:space="0" w:color="auto"/>
            <w:right w:val="none" w:sz="0" w:space="0" w:color="auto"/>
          </w:divBdr>
        </w:div>
        <w:div w:id="1342514372">
          <w:marLeft w:val="0"/>
          <w:marRight w:val="0"/>
          <w:marTop w:val="0"/>
          <w:marBottom w:val="0"/>
          <w:divBdr>
            <w:top w:val="none" w:sz="0" w:space="0" w:color="auto"/>
            <w:left w:val="none" w:sz="0" w:space="0" w:color="auto"/>
            <w:bottom w:val="none" w:sz="0" w:space="0" w:color="auto"/>
            <w:right w:val="none" w:sz="0" w:space="0" w:color="auto"/>
          </w:divBdr>
        </w:div>
        <w:div w:id="244073659">
          <w:marLeft w:val="0"/>
          <w:marRight w:val="0"/>
          <w:marTop w:val="0"/>
          <w:marBottom w:val="0"/>
          <w:divBdr>
            <w:top w:val="none" w:sz="0" w:space="0" w:color="auto"/>
            <w:left w:val="none" w:sz="0" w:space="0" w:color="auto"/>
            <w:bottom w:val="none" w:sz="0" w:space="0" w:color="auto"/>
            <w:right w:val="none" w:sz="0" w:space="0" w:color="auto"/>
          </w:divBdr>
        </w:div>
        <w:div w:id="1697002494">
          <w:marLeft w:val="0"/>
          <w:marRight w:val="0"/>
          <w:marTop w:val="0"/>
          <w:marBottom w:val="0"/>
          <w:divBdr>
            <w:top w:val="none" w:sz="0" w:space="0" w:color="auto"/>
            <w:left w:val="none" w:sz="0" w:space="0" w:color="auto"/>
            <w:bottom w:val="none" w:sz="0" w:space="0" w:color="auto"/>
            <w:right w:val="none" w:sz="0" w:space="0" w:color="auto"/>
          </w:divBdr>
        </w:div>
        <w:div w:id="930239553">
          <w:marLeft w:val="0"/>
          <w:marRight w:val="0"/>
          <w:marTop w:val="0"/>
          <w:marBottom w:val="0"/>
          <w:divBdr>
            <w:top w:val="none" w:sz="0" w:space="0" w:color="auto"/>
            <w:left w:val="none" w:sz="0" w:space="0" w:color="auto"/>
            <w:bottom w:val="none" w:sz="0" w:space="0" w:color="auto"/>
            <w:right w:val="none" w:sz="0" w:space="0" w:color="auto"/>
          </w:divBdr>
        </w:div>
        <w:div w:id="1472822020">
          <w:marLeft w:val="0"/>
          <w:marRight w:val="0"/>
          <w:marTop w:val="0"/>
          <w:marBottom w:val="0"/>
          <w:divBdr>
            <w:top w:val="none" w:sz="0" w:space="0" w:color="auto"/>
            <w:left w:val="none" w:sz="0" w:space="0" w:color="auto"/>
            <w:bottom w:val="none" w:sz="0" w:space="0" w:color="auto"/>
            <w:right w:val="none" w:sz="0" w:space="0" w:color="auto"/>
          </w:divBdr>
        </w:div>
        <w:div w:id="1861626128">
          <w:marLeft w:val="0"/>
          <w:marRight w:val="0"/>
          <w:marTop w:val="0"/>
          <w:marBottom w:val="0"/>
          <w:divBdr>
            <w:top w:val="none" w:sz="0" w:space="0" w:color="auto"/>
            <w:left w:val="none" w:sz="0" w:space="0" w:color="auto"/>
            <w:bottom w:val="none" w:sz="0" w:space="0" w:color="auto"/>
            <w:right w:val="none" w:sz="0" w:space="0" w:color="auto"/>
          </w:divBdr>
        </w:div>
        <w:div w:id="1712194755">
          <w:marLeft w:val="0"/>
          <w:marRight w:val="0"/>
          <w:marTop w:val="0"/>
          <w:marBottom w:val="0"/>
          <w:divBdr>
            <w:top w:val="none" w:sz="0" w:space="0" w:color="auto"/>
            <w:left w:val="none" w:sz="0" w:space="0" w:color="auto"/>
            <w:bottom w:val="none" w:sz="0" w:space="0" w:color="auto"/>
            <w:right w:val="none" w:sz="0" w:space="0" w:color="auto"/>
          </w:divBdr>
        </w:div>
        <w:div w:id="589385766">
          <w:marLeft w:val="0"/>
          <w:marRight w:val="0"/>
          <w:marTop w:val="0"/>
          <w:marBottom w:val="0"/>
          <w:divBdr>
            <w:top w:val="none" w:sz="0" w:space="0" w:color="auto"/>
            <w:left w:val="none" w:sz="0" w:space="0" w:color="auto"/>
            <w:bottom w:val="none" w:sz="0" w:space="0" w:color="auto"/>
            <w:right w:val="none" w:sz="0" w:space="0" w:color="auto"/>
          </w:divBdr>
        </w:div>
        <w:div w:id="1660766763">
          <w:marLeft w:val="0"/>
          <w:marRight w:val="0"/>
          <w:marTop w:val="0"/>
          <w:marBottom w:val="0"/>
          <w:divBdr>
            <w:top w:val="none" w:sz="0" w:space="0" w:color="auto"/>
            <w:left w:val="none" w:sz="0" w:space="0" w:color="auto"/>
            <w:bottom w:val="none" w:sz="0" w:space="0" w:color="auto"/>
            <w:right w:val="none" w:sz="0" w:space="0" w:color="auto"/>
          </w:divBdr>
        </w:div>
        <w:div w:id="2085956708">
          <w:marLeft w:val="0"/>
          <w:marRight w:val="0"/>
          <w:marTop w:val="0"/>
          <w:marBottom w:val="0"/>
          <w:divBdr>
            <w:top w:val="none" w:sz="0" w:space="0" w:color="auto"/>
            <w:left w:val="none" w:sz="0" w:space="0" w:color="auto"/>
            <w:bottom w:val="none" w:sz="0" w:space="0" w:color="auto"/>
            <w:right w:val="none" w:sz="0" w:space="0" w:color="auto"/>
          </w:divBdr>
        </w:div>
        <w:div w:id="194584474">
          <w:marLeft w:val="0"/>
          <w:marRight w:val="0"/>
          <w:marTop w:val="0"/>
          <w:marBottom w:val="0"/>
          <w:divBdr>
            <w:top w:val="none" w:sz="0" w:space="0" w:color="auto"/>
            <w:left w:val="none" w:sz="0" w:space="0" w:color="auto"/>
            <w:bottom w:val="none" w:sz="0" w:space="0" w:color="auto"/>
            <w:right w:val="none" w:sz="0" w:space="0" w:color="auto"/>
          </w:divBdr>
        </w:div>
        <w:div w:id="1730492562">
          <w:marLeft w:val="0"/>
          <w:marRight w:val="0"/>
          <w:marTop w:val="0"/>
          <w:marBottom w:val="0"/>
          <w:divBdr>
            <w:top w:val="none" w:sz="0" w:space="0" w:color="auto"/>
            <w:left w:val="none" w:sz="0" w:space="0" w:color="auto"/>
            <w:bottom w:val="none" w:sz="0" w:space="0" w:color="auto"/>
            <w:right w:val="none" w:sz="0" w:space="0" w:color="auto"/>
          </w:divBdr>
        </w:div>
        <w:div w:id="1680814101">
          <w:marLeft w:val="0"/>
          <w:marRight w:val="0"/>
          <w:marTop w:val="0"/>
          <w:marBottom w:val="0"/>
          <w:divBdr>
            <w:top w:val="none" w:sz="0" w:space="0" w:color="auto"/>
            <w:left w:val="none" w:sz="0" w:space="0" w:color="auto"/>
            <w:bottom w:val="none" w:sz="0" w:space="0" w:color="auto"/>
            <w:right w:val="none" w:sz="0" w:space="0" w:color="auto"/>
          </w:divBdr>
        </w:div>
        <w:div w:id="549414203">
          <w:marLeft w:val="0"/>
          <w:marRight w:val="0"/>
          <w:marTop w:val="0"/>
          <w:marBottom w:val="0"/>
          <w:divBdr>
            <w:top w:val="none" w:sz="0" w:space="0" w:color="auto"/>
            <w:left w:val="none" w:sz="0" w:space="0" w:color="auto"/>
            <w:bottom w:val="none" w:sz="0" w:space="0" w:color="auto"/>
            <w:right w:val="none" w:sz="0" w:space="0" w:color="auto"/>
          </w:divBdr>
        </w:div>
        <w:div w:id="1053582932">
          <w:marLeft w:val="0"/>
          <w:marRight w:val="0"/>
          <w:marTop w:val="0"/>
          <w:marBottom w:val="0"/>
          <w:divBdr>
            <w:top w:val="none" w:sz="0" w:space="0" w:color="auto"/>
            <w:left w:val="none" w:sz="0" w:space="0" w:color="auto"/>
            <w:bottom w:val="none" w:sz="0" w:space="0" w:color="auto"/>
            <w:right w:val="none" w:sz="0" w:space="0" w:color="auto"/>
          </w:divBdr>
        </w:div>
        <w:div w:id="1163934610">
          <w:marLeft w:val="0"/>
          <w:marRight w:val="0"/>
          <w:marTop w:val="0"/>
          <w:marBottom w:val="0"/>
          <w:divBdr>
            <w:top w:val="none" w:sz="0" w:space="0" w:color="auto"/>
            <w:left w:val="none" w:sz="0" w:space="0" w:color="auto"/>
            <w:bottom w:val="none" w:sz="0" w:space="0" w:color="auto"/>
            <w:right w:val="none" w:sz="0" w:space="0" w:color="auto"/>
          </w:divBdr>
        </w:div>
      </w:divsChild>
    </w:div>
    <w:div w:id="1717466478">
      <w:bodyDiv w:val="1"/>
      <w:marLeft w:val="0"/>
      <w:marRight w:val="0"/>
      <w:marTop w:val="0"/>
      <w:marBottom w:val="0"/>
      <w:divBdr>
        <w:top w:val="none" w:sz="0" w:space="0" w:color="auto"/>
        <w:left w:val="none" w:sz="0" w:space="0" w:color="auto"/>
        <w:bottom w:val="none" w:sz="0" w:space="0" w:color="auto"/>
        <w:right w:val="none" w:sz="0" w:space="0" w:color="auto"/>
      </w:divBdr>
    </w:div>
    <w:div w:id="1768118770">
      <w:bodyDiv w:val="1"/>
      <w:marLeft w:val="0"/>
      <w:marRight w:val="0"/>
      <w:marTop w:val="0"/>
      <w:marBottom w:val="0"/>
      <w:divBdr>
        <w:top w:val="none" w:sz="0" w:space="0" w:color="auto"/>
        <w:left w:val="none" w:sz="0" w:space="0" w:color="auto"/>
        <w:bottom w:val="none" w:sz="0" w:space="0" w:color="auto"/>
        <w:right w:val="none" w:sz="0" w:space="0" w:color="auto"/>
      </w:divBdr>
    </w:div>
    <w:div w:id="1777216174">
      <w:bodyDiv w:val="1"/>
      <w:marLeft w:val="0"/>
      <w:marRight w:val="0"/>
      <w:marTop w:val="0"/>
      <w:marBottom w:val="0"/>
      <w:divBdr>
        <w:top w:val="none" w:sz="0" w:space="0" w:color="auto"/>
        <w:left w:val="none" w:sz="0" w:space="0" w:color="auto"/>
        <w:bottom w:val="none" w:sz="0" w:space="0" w:color="auto"/>
        <w:right w:val="none" w:sz="0" w:space="0" w:color="auto"/>
      </w:divBdr>
    </w:div>
    <w:div w:id="1875388298">
      <w:bodyDiv w:val="1"/>
      <w:marLeft w:val="0"/>
      <w:marRight w:val="0"/>
      <w:marTop w:val="0"/>
      <w:marBottom w:val="0"/>
      <w:divBdr>
        <w:top w:val="none" w:sz="0" w:space="0" w:color="auto"/>
        <w:left w:val="none" w:sz="0" w:space="0" w:color="auto"/>
        <w:bottom w:val="none" w:sz="0" w:space="0" w:color="auto"/>
        <w:right w:val="none" w:sz="0" w:space="0" w:color="auto"/>
      </w:divBdr>
    </w:div>
    <w:div w:id="1897857979">
      <w:bodyDiv w:val="1"/>
      <w:marLeft w:val="0"/>
      <w:marRight w:val="0"/>
      <w:marTop w:val="0"/>
      <w:marBottom w:val="0"/>
      <w:divBdr>
        <w:top w:val="none" w:sz="0" w:space="0" w:color="auto"/>
        <w:left w:val="none" w:sz="0" w:space="0" w:color="auto"/>
        <w:bottom w:val="none" w:sz="0" w:space="0" w:color="auto"/>
        <w:right w:val="none" w:sz="0" w:space="0" w:color="auto"/>
      </w:divBdr>
    </w:div>
    <w:div w:id="1914510977">
      <w:bodyDiv w:val="1"/>
      <w:marLeft w:val="0"/>
      <w:marRight w:val="0"/>
      <w:marTop w:val="0"/>
      <w:marBottom w:val="0"/>
      <w:divBdr>
        <w:top w:val="none" w:sz="0" w:space="0" w:color="auto"/>
        <w:left w:val="none" w:sz="0" w:space="0" w:color="auto"/>
        <w:bottom w:val="none" w:sz="0" w:space="0" w:color="auto"/>
        <w:right w:val="none" w:sz="0" w:space="0" w:color="auto"/>
      </w:divBdr>
    </w:div>
    <w:div w:id="1924728023">
      <w:bodyDiv w:val="1"/>
      <w:marLeft w:val="0"/>
      <w:marRight w:val="0"/>
      <w:marTop w:val="0"/>
      <w:marBottom w:val="0"/>
      <w:divBdr>
        <w:top w:val="none" w:sz="0" w:space="0" w:color="auto"/>
        <w:left w:val="none" w:sz="0" w:space="0" w:color="auto"/>
        <w:bottom w:val="none" w:sz="0" w:space="0" w:color="auto"/>
        <w:right w:val="none" w:sz="0" w:space="0" w:color="auto"/>
      </w:divBdr>
    </w:div>
    <w:div w:id="1947226492">
      <w:bodyDiv w:val="1"/>
      <w:marLeft w:val="0"/>
      <w:marRight w:val="0"/>
      <w:marTop w:val="0"/>
      <w:marBottom w:val="0"/>
      <w:divBdr>
        <w:top w:val="none" w:sz="0" w:space="0" w:color="auto"/>
        <w:left w:val="none" w:sz="0" w:space="0" w:color="auto"/>
        <w:bottom w:val="none" w:sz="0" w:space="0" w:color="auto"/>
        <w:right w:val="none" w:sz="0" w:space="0" w:color="auto"/>
      </w:divBdr>
    </w:div>
    <w:div w:id="1952738490">
      <w:bodyDiv w:val="1"/>
      <w:marLeft w:val="0"/>
      <w:marRight w:val="0"/>
      <w:marTop w:val="0"/>
      <w:marBottom w:val="0"/>
      <w:divBdr>
        <w:top w:val="none" w:sz="0" w:space="0" w:color="auto"/>
        <w:left w:val="none" w:sz="0" w:space="0" w:color="auto"/>
        <w:bottom w:val="none" w:sz="0" w:space="0" w:color="auto"/>
        <w:right w:val="none" w:sz="0" w:space="0" w:color="auto"/>
      </w:divBdr>
    </w:div>
    <w:div w:id="1988826446">
      <w:bodyDiv w:val="1"/>
      <w:marLeft w:val="0"/>
      <w:marRight w:val="0"/>
      <w:marTop w:val="0"/>
      <w:marBottom w:val="0"/>
      <w:divBdr>
        <w:top w:val="none" w:sz="0" w:space="0" w:color="auto"/>
        <w:left w:val="none" w:sz="0" w:space="0" w:color="auto"/>
        <w:bottom w:val="none" w:sz="0" w:space="0" w:color="auto"/>
        <w:right w:val="none" w:sz="0" w:space="0" w:color="auto"/>
      </w:divBdr>
    </w:div>
    <w:div w:id="2099135141">
      <w:bodyDiv w:val="1"/>
      <w:marLeft w:val="0"/>
      <w:marRight w:val="0"/>
      <w:marTop w:val="0"/>
      <w:marBottom w:val="0"/>
      <w:divBdr>
        <w:top w:val="none" w:sz="0" w:space="0" w:color="auto"/>
        <w:left w:val="none" w:sz="0" w:space="0" w:color="auto"/>
        <w:bottom w:val="none" w:sz="0" w:space="0" w:color="auto"/>
        <w:right w:val="none" w:sz="0" w:space="0" w:color="auto"/>
      </w:divBdr>
    </w:div>
    <w:div w:id="2105609955">
      <w:bodyDiv w:val="1"/>
      <w:marLeft w:val="0"/>
      <w:marRight w:val="0"/>
      <w:marTop w:val="0"/>
      <w:marBottom w:val="0"/>
      <w:divBdr>
        <w:top w:val="none" w:sz="0" w:space="0" w:color="auto"/>
        <w:left w:val="none" w:sz="0" w:space="0" w:color="auto"/>
        <w:bottom w:val="none" w:sz="0" w:space="0" w:color="auto"/>
        <w:right w:val="none" w:sz="0" w:space="0" w:color="auto"/>
      </w:divBdr>
    </w:div>
    <w:div w:id="2106294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yperlink" Target="http://www.essc.lt/lt/ekopagrindineje" TargetMode="External"/><Relationship Id="rId39" Type="http://schemas.openxmlformats.org/officeDocument/2006/relationships/diagramQuickStyle" Target="diagrams/quickStyle4.xml"/><Relationship Id="rId21" Type="http://schemas.openxmlformats.org/officeDocument/2006/relationships/image" Target="media/image1.png"/><Relationship Id="rId34" Type="http://schemas.openxmlformats.org/officeDocument/2006/relationships/diagramQuickStyle" Target="diagrams/quickStyle3.xml"/><Relationship Id="rId42" Type="http://schemas.openxmlformats.org/officeDocument/2006/relationships/chart" Target="charts/chart1.xml"/><Relationship Id="rId47" Type="http://schemas.openxmlformats.org/officeDocument/2006/relationships/chart" Target="charts/chart5.xml"/><Relationship Id="rId50" Type="http://schemas.openxmlformats.org/officeDocument/2006/relationships/image" Target="media/image5.png"/><Relationship Id="rId55" Type="http://schemas.openxmlformats.org/officeDocument/2006/relationships/image" Target="media/image9.png"/><Relationship Id="rId63" Type="http://schemas.openxmlformats.org/officeDocument/2006/relationships/image" Target="media/image17.png"/><Relationship Id="rId68" Type="http://schemas.openxmlformats.org/officeDocument/2006/relationships/image" Target="media/image22.png"/><Relationship Id="rId76" Type="http://schemas.openxmlformats.org/officeDocument/2006/relationships/hyperlink" Target="http://www.epaveldas.lt/documents/10165/19809/1.pdf" TargetMode="External"/><Relationship Id="rId84" Type="http://schemas.openxmlformats.org/officeDocument/2006/relationships/hyperlink" Target="http://www.smm.lt/uploads/lawacts/docs/451_f91e8f0a036e87d0634760f97ba07225.pdf" TargetMode="External"/><Relationship Id="rId7" Type="http://schemas.openxmlformats.org/officeDocument/2006/relationships/endnotes" Target="endnotes.xml"/><Relationship Id="rId71" Type="http://schemas.openxmlformats.org/officeDocument/2006/relationships/hyperlink" Target="http://pstp.svako.lt/ps10/p070-77.PDF" TargetMode="Externa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hyperlink" Target="http://www.essc.lt/lt/eko-pil" TargetMode="External"/><Relationship Id="rId11" Type="http://schemas.openxmlformats.org/officeDocument/2006/relationships/diagramLayout" Target="diagrams/layout1.xml"/><Relationship Id="rId24" Type="http://schemas.openxmlformats.org/officeDocument/2006/relationships/hyperlink" Target="http://www.essc.lt/ev9-10" TargetMode="External"/><Relationship Id="rId32" Type="http://schemas.openxmlformats.org/officeDocument/2006/relationships/diagramData" Target="diagrams/data3.xml"/><Relationship Id="rId37" Type="http://schemas.openxmlformats.org/officeDocument/2006/relationships/diagramData" Target="diagrams/data4.xml"/><Relationship Id="rId40" Type="http://schemas.openxmlformats.org/officeDocument/2006/relationships/diagramColors" Target="diagrams/colors4.xml"/><Relationship Id="rId45" Type="http://schemas.openxmlformats.org/officeDocument/2006/relationships/image" Target="media/image2.png"/><Relationship Id="rId53" Type="http://schemas.openxmlformats.org/officeDocument/2006/relationships/image" Target="media/image7.png"/><Relationship Id="rId58" Type="http://schemas.openxmlformats.org/officeDocument/2006/relationships/image" Target="media/image12.png"/><Relationship Id="rId66" Type="http://schemas.openxmlformats.org/officeDocument/2006/relationships/image" Target="media/image20.png"/><Relationship Id="rId74" Type="http://schemas.openxmlformats.org/officeDocument/2006/relationships/hyperlink" Target="http://www.essc.lt/index.php?cid=96" TargetMode="External"/><Relationship Id="rId79" Type="http://schemas.openxmlformats.org/officeDocument/2006/relationships/hyperlink" Target="http://tar.tic.lt/Default.aspx?id=2&amp;item=results&amp;aktoid=BF491C71-9942-45BE-9252-55E9341548A7"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15.png"/><Relationship Id="rId82" Type="http://schemas.openxmlformats.org/officeDocument/2006/relationships/hyperlink" Target="http://www.jrd.lt/uploads/dokumentai/SADM_bendr...s_ataskaita.pdf" TargetMode="Externa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hyperlink" Target="http://www.essc.lt/lt/standartai" TargetMode="External"/><Relationship Id="rId27" Type="http://schemas.openxmlformats.org/officeDocument/2006/relationships/hyperlink" Target="http://www.essc.lt/lt/eko-geo" TargetMode="External"/><Relationship Id="rId30" Type="http://schemas.openxmlformats.org/officeDocument/2006/relationships/hyperlink" Target="http://www.essc.lt/lt/mtsf6-8" TargetMode="External"/><Relationship Id="rId35" Type="http://schemas.openxmlformats.org/officeDocument/2006/relationships/diagramColors" Target="diagrams/colors3.xml"/><Relationship Id="rId43" Type="http://schemas.openxmlformats.org/officeDocument/2006/relationships/chart" Target="charts/chart2.xml"/><Relationship Id="rId48" Type="http://schemas.openxmlformats.org/officeDocument/2006/relationships/image" Target="media/image3.png"/><Relationship Id="rId56" Type="http://schemas.openxmlformats.org/officeDocument/2006/relationships/image" Target="media/image10.png"/><Relationship Id="rId64" Type="http://schemas.openxmlformats.org/officeDocument/2006/relationships/image" Target="media/image18.png"/><Relationship Id="rId69" Type="http://schemas.openxmlformats.org/officeDocument/2006/relationships/hyperlink" Target="http://eur-lex.europa.eu/LexUriServ/site/en/com/2003/com2003_0027en01.pdf" TargetMode="External"/><Relationship Id="rId77" Type="http://schemas.openxmlformats.org/officeDocument/2006/relationships/hyperlink" Target="http://tar.tic.lt/Default.aspx?id=2&amp;item=results&amp;aktoid=E9330A83-5596-447F-9C1F-BCAEABD601EC" TargetMode="External"/><Relationship Id="rId8" Type="http://schemas.openxmlformats.org/officeDocument/2006/relationships/header" Target="header1.xml"/><Relationship Id="rId51" Type="http://schemas.openxmlformats.org/officeDocument/2006/relationships/chart" Target="charts/chart6.xml"/><Relationship Id="rId72" Type="http://schemas.openxmlformats.org/officeDocument/2006/relationships/hyperlink" Target="http://www.essc.lt/get.php?f.875" TargetMode="External"/><Relationship Id="rId80" Type="http://schemas.openxmlformats.org/officeDocument/2006/relationships/hyperlink" Target="http://www3.lrs.lt/pls/inter3/dokpaieska.showdoc_l?p_id=395105&amp;p_query=&amp;p_tr2=" TargetMode="External"/><Relationship Id="rId85"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yperlink" Target="http://www.essc.lt/lt/eko11-12" TargetMode="External"/><Relationship Id="rId33" Type="http://schemas.openxmlformats.org/officeDocument/2006/relationships/diagramLayout" Target="diagrams/layout3.xml"/><Relationship Id="rId38" Type="http://schemas.openxmlformats.org/officeDocument/2006/relationships/diagramLayout" Target="diagrams/layout4.xml"/><Relationship Id="rId46" Type="http://schemas.openxmlformats.org/officeDocument/2006/relationships/chart" Target="charts/chart4.xml"/><Relationship Id="rId59" Type="http://schemas.openxmlformats.org/officeDocument/2006/relationships/image" Target="media/image13.png"/><Relationship Id="rId67" Type="http://schemas.openxmlformats.org/officeDocument/2006/relationships/image" Target="media/image21.png"/><Relationship Id="rId20" Type="http://schemas.openxmlformats.org/officeDocument/2006/relationships/hyperlink" Target="http://www3.lrs.lt/cgi-bin/preps2?a=214236&amp;b=" TargetMode="External"/><Relationship Id="rId41" Type="http://schemas.microsoft.com/office/2007/relationships/diagramDrawing" Target="diagrams/drawing4.xml"/><Relationship Id="rId54" Type="http://schemas.openxmlformats.org/officeDocument/2006/relationships/image" Target="media/image8.jpeg"/><Relationship Id="rId62" Type="http://schemas.openxmlformats.org/officeDocument/2006/relationships/image" Target="media/image16.png"/><Relationship Id="rId70" Type="http://schemas.openxmlformats.org/officeDocument/2006/relationships/hyperlink" Target="http://www.upc.smm.lt/ekspertavimas/tyrimai/failai/Mokymo_priemoni%C5%B3_naudojimas_pamokoje-galutine_tyrimo_ataskaita.pdf" TargetMode="External"/><Relationship Id="rId75" Type="http://schemas.openxmlformats.org/officeDocument/2006/relationships/hyperlink" Target="http://jkc.isprendimai.lt/lt/projektai/projektai/verslumo-akademija/" TargetMode="External"/><Relationship Id="rId83" Type="http://schemas.openxmlformats.org/officeDocument/2006/relationships/hyperlink" Target="http://www.jrd.lt/uploads/dokumentai/jrd/tyrimai/2005.pp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hyperlink" Target="http://www.essc.lt/lt/eko9-10" TargetMode="External"/><Relationship Id="rId28" Type="http://schemas.openxmlformats.org/officeDocument/2006/relationships/hyperlink" Target="http://www.essc.lt/lt/eko-geo2" TargetMode="External"/><Relationship Id="rId36" Type="http://schemas.microsoft.com/office/2007/relationships/diagramDrawing" Target="diagrams/drawing3.xml"/><Relationship Id="rId49" Type="http://schemas.openxmlformats.org/officeDocument/2006/relationships/image" Target="media/image4.png"/><Relationship Id="rId57" Type="http://schemas.openxmlformats.org/officeDocument/2006/relationships/image" Target="media/image11.png"/><Relationship Id="rId10" Type="http://schemas.openxmlformats.org/officeDocument/2006/relationships/diagramData" Target="diagrams/data1.xml"/><Relationship Id="rId31" Type="http://schemas.openxmlformats.org/officeDocument/2006/relationships/hyperlink" Target="http://galimybes.pedagogika.lt/uploads/file/2012.11.23/Verslumo-gebejimu-ugdymas9-10klasese-metodines-rekomendacijos.pdf" TargetMode="External"/><Relationship Id="rId44" Type="http://schemas.openxmlformats.org/officeDocument/2006/relationships/chart" Target="charts/chart3.xml"/><Relationship Id="rId52" Type="http://schemas.openxmlformats.org/officeDocument/2006/relationships/image" Target="media/image6.png"/><Relationship Id="rId60" Type="http://schemas.openxmlformats.org/officeDocument/2006/relationships/image" Target="media/image14.png"/><Relationship Id="rId65" Type="http://schemas.openxmlformats.org/officeDocument/2006/relationships/image" Target="media/image19.png"/><Relationship Id="rId73" Type="http://schemas.openxmlformats.org/officeDocument/2006/relationships/hyperlink" Target="http://www.smm.lt/web/lt/pranesimai_spaudai/pristatyta-knyga-verslumo-pradmenys" TargetMode="External"/><Relationship Id="rId78" Type="http://schemas.openxmlformats.org/officeDocument/2006/relationships/hyperlink" Target="http://portalas.emokykla.lt/bup/Puslapiai/pradinio_ir_pagrindinio_ugdymo_bendrosios_programos_isakymas_2.aspx" TargetMode="External"/><Relationship Id="rId81" Type="http://schemas.openxmlformats.org/officeDocument/2006/relationships/hyperlink" Target="http://www.e-library.lt/resursai/DB/IVPL/Lisabonos%20strateg/LISABONOS%20STRATEGIJA.pdf"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user\Desktop\diagramos_medianos_modos_vidurki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user\Desktop\diagramos_medianos_modos_vidurki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er\Desktop\diagramos_medianos_modos_vidurkia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user\Desktop\magistro%20diagramos\diagramo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user\Desktop\magistro%20diagramos\diagramo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Knyga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dPt>
            <c:idx val="0"/>
            <c:bubble3D val="0"/>
            <c:explosion val="2"/>
            <c:spPr>
              <a:solidFill>
                <a:schemeClr val="accent2">
                  <a:lumMod val="75000"/>
                </a:schemeClr>
              </a:solidFill>
            </c:spPr>
          </c:dPt>
          <c:dPt>
            <c:idx val="1"/>
            <c:bubble3D val="0"/>
            <c:spPr>
              <a:solidFill>
                <a:schemeClr val="accent6">
                  <a:lumMod val="75000"/>
                </a:schemeClr>
              </a:solidFill>
            </c:spPr>
          </c:dPt>
          <c:dLbls>
            <c:spPr>
              <a:noFill/>
              <a:ln>
                <a:noFill/>
              </a:ln>
              <a:effectLst/>
            </c:spPr>
            <c:txPr>
              <a:bodyPr/>
              <a:lstStyle/>
              <a:p>
                <a:pPr>
                  <a:defRPr lang="en-US" sz="1050" b="1"/>
                </a:pPr>
                <a:endParaRPr lang="lt-LT"/>
              </a:p>
            </c:txPr>
            <c:showLegendKey val="0"/>
            <c:showVal val="1"/>
            <c:showCatName val="0"/>
            <c:showSerName val="0"/>
            <c:showPercent val="0"/>
            <c:showBubbleSize val="0"/>
            <c:showLeaderLines val="1"/>
            <c:extLst>
              <c:ext xmlns:c15="http://schemas.microsoft.com/office/drawing/2012/chart" uri="{CE6537A1-D6FC-4f65-9D91-7224C49458BB}"/>
            </c:extLst>
          </c:dLbls>
          <c:cat>
            <c:strRef>
              <c:f>'tyrimo imtis'!$L$5:$L$6</c:f>
              <c:strCache>
                <c:ptCount val="2"/>
                <c:pt idx="0">
                  <c:v>Moterys</c:v>
                </c:pt>
                <c:pt idx="1">
                  <c:v>Vyrai</c:v>
                </c:pt>
              </c:strCache>
            </c:strRef>
          </c:cat>
          <c:val>
            <c:numRef>
              <c:f>'tyrimo imtis'!$N$5:$N$6</c:f>
              <c:numCache>
                <c:formatCode>0.00"%"</c:formatCode>
                <c:ptCount val="2"/>
                <c:pt idx="0">
                  <c:v>78.313253012048193</c:v>
                </c:pt>
                <c:pt idx="1">
                  <c:v>21.686746987951619</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n-US"/>
          </a:pPr>
          <a:endParaRPr lang="lt-LT"/>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Pt>
            <c:idx val="0"/>
            <c:bubble3D val="0"/>
            <c:spPr>
              <a:solidFill>
                <a:schemeClr val="tx2">
                  <a:lumMod val="40000"/>
                  <a:lumOff val="60000"/>
                </a:schemeClr>
              </a:solidFill>
            </c:spPr>
          </c:dPt>
          <c:dLbls>
            <c:spPr>
              <a:noFill/>
              <a:ln>
                <a:noFill/>
              </a:ln>
              <a:effectLst/>
            </c:spPr>
            <c:txPr>
              <a:bodyPr/>
              <a:lstStyle/>
              <a:p>
                <a:pPr>
                  <a:defRPr lang="en-US" b="1"/>
                </a:pPr>
                <a:endParaRPr lang="lt-LT"/>
              </a:p>
            </c:txPr>
            <c:showLegendKey val="0"/>
            <c:showVal val="1"/>
            <c:showCatName val="0"/>
            <c:showSerName val="0"/>
            <c:showPercent val="0"/>
            <c:showBubbleSize val="0"/>
            <c:showLeaderLines val="1"/>
            <c:extLst>
              <c:ext xmlns:c15="http://schemas.microsoft.com/office/drawing/2012/chart" uri="{CE6537A1-D6FC-4f65-9D91-7224C49458BB}"/>
            </c:extLst>
          </c:dLbls>
          <c:cat>
            <c:strRef>
              <c:f>'tyrimo imtis'!$C$5:$C$7</c:f>
              <c:strCache>
                <c:ptCount val="3"/>
                <c:pt idx="0">
                  <c:v>Miestas</c:v>
                </c:pt>
                <c:pt idx="1">
                  <c:v>Miestelis</c:v>
                </c:pt>
                <c:pt idx="2">
                  <c:v>Kaimas</c:v>
                </c:pt>
              </c:strCache>
            </c:strRef>
          </c:cat>
          <c:val>
            <c:numRef>
              <c:f>'tyrimo imtis'!$E$5:$E$7</c:f>
              <c:numCache>
                <c:formatCode>0.00"%"</c:formatCode>
                <c:ptCount val="3"/>
                <c:pt idx="0">
                  <c:v>62.048192771084352</c:v>
                </c:pt>
                <c:pt idx="1">
                  <c:v>20.481927710843372</c:v>
                </c:pt>
                <c:pt idx="2">
                  <c:v>17.469879518072286</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n-US"/>
          </a:pPr>
          <a:endParaRPr lang="lt-LT"/>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Pt>
            <c:idx val="1"/>
            <c:bubble3D val="0"/>
            <c:spPr>
              <a:solidFill>
                <a:srgbClr val="FF9933"/>
              </a:solidFill>
            </c:spPr>
          </c:dPt>
          <c:dPt>
            <c:idx val="2"/>
            <c:bubble3D val="0"/>
            <c:spPr>
              <a:solidFill>
                <a:srgbClr val="00B050"/>
              </a:solidFill>
            </c:spPr>
          </c:dPt>
          <c:dLbls>
            <c:spPr>
              <a:noFill/>
              <a:ln>
                <a:noFill/>
              </a:ln>
              <a:effectLst/>
            </c:spPr>
            <c:txPr>
              <a:bodyPr/>
              <a:lstStyle/>
              <a:p>
                <a:pPr>
                  <a:defRPr lang="en-US" sz="1050" b="1"/>
                </a:pPr>
                <a:endParaRPr lang="lt-LT"/>
              </a:p>
            </c:txPr>
            <c:showLegendKey val="0"/>
            <c:showVal val="1"/>
            <c:showCatName val="0"/>
            <c:showSerName val="0"/>
            <c:showPercent val="0"/>
            <c:showBubbleSize val="0"/>
            <c:showLeaderLines val="1"/>
            <c:extLst>
              <c:ext xmlns:c15="http://schemas.microsoft.com/office/drawing/2012/chart" uri="{CE6537A1-D6FC-4f65-9D91-7224C49458BB}"/>
            </c:extLst>
          </c:dLbls>
          <c:cat>
            <c:strRef>
              <c:f>'tyrimo imtis'!$T$6:$T$9</c:f>
              <c:strCache>
                <c:ptCount val="4"/>
                <c:pt idx="0">
                  <c:v>Mokytojas</c:v>
                </c:pt>
                <c:pt idx="1">
                  <c:v>Vyr. mokytojas</c:v>
                </c:pt>
                <c:pt idx="2">
                  <c:v>Metodininkas</c:v>
                </c:pt>
                <c:pt idx="3">
                  <c:v>Ekspertas</c:v>
                </c:pt>
              </c:strCache>
            </c:strRef>
          </c:cat>
          <c:val>
            <c:numRef>
              <c:f>'tyrimo imtis'!$V$6:$V$9</c:f>
              <c:numCache>
                <c:formatCode>0.00"%"</c:formatCode>
                <c:ptCount val="4"/>
                <c:pt idx="0">
                  <c:v>26.506024096385527</c:v>
                </c:pt>
                <c:pt idx="1">
                  <c:v>39.156626506024097</c:v>
                </c:pt>
                <c:pt idx="2">
                  <c:v>30.722891566265059</c:v>
                </c:pt>
                <c:pt idx="3">
                  <c:v>3.6144578313253009</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n-US"/>
          </a:pPr>
          <a:endParaRPr lang="lt-LT"/>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autoTitleDeleted val="0"/>
    <c:plotArea>
      <c:layout>
        <c:manualLayout>
          <c:layoutTarget val="inner"/>
          <c:xMode val="edge"/>
          <c:yMode val="edge"/>
          <c:x val="0.1324831028245822"/>
          <c:y val="3.3922387976941214E-2"/>
          <c:w val="0.84218586666304984"/>
          <c:h val="0.69608086967476979"/>
        </c:manualLayout>
      </c:layout>
      <c:barChart>
        <c:barDir val="col"/>
        <c:grouping val="clustered"/>
        <c:varyColors val="0"/>
        <c:ser>
          <c:idx val="0"/>
          <c:order val="0"/>
          <c:invertIfNegative val="0"/>
          <c:dLbls>
            <c:dLbl>
              <c:idx val="1"/>
              <c:layout>
                <c:manualLayout>
                  <c:x val="4.6056419113414404E-3"/>
                  <c:y val="3.302911777488064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9.2112838226827871E-3"/>
                  <c:y val="3.1290743155150076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4.6056419113414404E-3"/>
                  <c:y val="1.390699695784427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0"/>
              <c:layout>
                <c:manualLayout>
                  <c:x val="-2.3028209556707007E-3"/>
                  <c:y val="2.607561929595840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1"/>
              <c:layout>
                <c:manualLayout>
                  <c:x val="-9.2112838226827871E-3"/>
                  <c:y val="2.6038524845411238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2"/>
              <c:layout>
                <c:manualLayout>
                  <c:x val="-6.9084628670121788E-3"/>
                  <c:y val="1.2168622338113865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3"/>
              <c:layout>
                <c:manualLayout>
                  <c:x val="0"/>
                  <c:y val="1.7383746197305585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4"/>
              <c:layout>
                <c:manualLayout>
                  <c:x val="-4.6056419113414933E-3"/>
                  <c:y val="3.650586701434185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5"/>
              <c:layout>
                <c:manualLayout>
                  <c:x val="0"/>
                  <c:y val="2.433724467622810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6"/>
              <c:layout>
                <c:manualLayout>
                  <c:x val="-2.3030022801554012E-3"/>
                  <c:y val="2.7003664959090292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7"/>
              <c:layout>
                <c:manualLayout>
                  <c:x val="-4.6056419113414404E-3"/>
                  <c:y val="2.8775985791867291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n-US" sz="750" b="1" i="0" baseline="0"/>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Lapas1!$A$3:$A$23</c:f>
              <c:strCache>
                <c:ptCount val="21"/>
                <c:pt idx="0">
                  <c:v>Gyvenimo būdas</c:v>
                </c:pt>
                <c:pt idx="1">
                  <c:v>Tolerancija</c:v>
                </c:pt>
                <c:pt idx="2">
                  <c:v>Pilietiškumas</c:v>
                </c:pt>
                <c:pt idx="3">
                  <c:v>Pozityvus mąstymas</c:v>
                </c:pt>
                <c:pt idx="4">
                  <c:v>Bendravimo gebėjimai</c:v>
                </c:pt>
                <c:pt idx="5">
                  <c:v>Savireguliacija</c:v>
                </c:pt>
                <c:pt idx="6">
                  <c:v>Sugebėjimas suburti asmenis naujai veiklai</c:v>
                </c:pt>
                <c:pt idx="7">
                  <c:v>Loginis mąstymas</c:v>
                </c:pt>
                <c:pt idx="8">
                  <c:v>Laiko planavimas</c:v>
                </c:pt>
                <c:pt idx="9">
                  <c:v>Situacijos prognozavimas</c:v>
                </c:pt>
                <c:pt idx="10">
                  <c:v>Rizikos valdymas</c:v>
                </c:pt>
                <c:pt idx="11">
                  <c:v>Sugebėjimas "parduoti" savo  idėjas</c:v>
                </c:pt>
                <c:pt idx="12">
                  <c:v>Kritinis mąstymas</c:v>
                </c:pt>
                <c:pt idx="13">
                  <c:v>Novatoriškas mąstymas</c:v>
                </c:pt>
                <c:pt idx="14">
                  <c:v>Imlumas naujovėms</c:v>
                </c:pt>
                <c:pt idx="15">
                  <c:v>Gebėjimas išsikelti savo tikslus</c:v>
                </c:pt>
                <c:pt idx="16">
                  <c:v>Gebėjimas priimti sprendimus</c:v>
                </c:pt>
                <c:pt idx="17">
                  <c:v>Atsakingumas</c:v>
                </c:pt>
                <c:pt idx="18">
                  <c:v>Atkaklumas</c:v>
                </c:pt>
                <c:pt idx="19">
                  <c:v>Kūrybiškumas</c:v>
                </c:pt>
                <c:pt idx="20">
                  <c:v>Žinios apie verslo kūrimą</c:v>
                </c:pt>
              </c:strCache>
            </c:strRef>
          </c:cat>
          <c:val>
            <c:numRef>
              <c:f>Lapas1!$E$3:$E$23</c:f>
              <c:numCache>
                <c:formatCode>0.00\ "%"</c:formatCode>
                <c:ptCount val="21"/>
                <c:pt idx="0">
                  <c:v>15.662650602409764</c:v>
                </c:pt>
                <c:pt idx="1">
                  <c:v>15.662650602409764</c:v>
                </c:pt>
                <c:pt idx="2">
                  <c:v>30.722891566265059</c:v>
                </c:pt>
                <c:pt idx="3">
                  <c:v>34.337349397590344</c:v>
                </c:pt>
                <c:pt idx="4">
                  <c:v>46.987951807228896</c:v>
                </c:pt>
                <c:pt idx="5">
                  <c:v>50.602409638554263</c:v>
                </c:pt>
                <c:pt idx="6">
                  <c:v>59.638554216867469</c:v>
                </c:pt>
                <c:pt idx="7">
                  <c:v>60.24096385542169</c:v>
                </c:pt>
                <c:pt idx="8">
                  <c:v>61.445783132530117</c:v>
                </c:pt>
                <c:pt idx="9">
                  <c:v>63.855421686746091</c:v>
                </c:pt>
                <c:pt idx="10">
                  <c:v>64.457831325301214</c:v>
                </c:pt>
                <c:pt idx="11">
                  <c:v>71.686746987950627</c:v>
                </c:pt>
                <c:pt idx="12">
                  <c:v>72.891566265061158</c:v>
                </c:pt>
                <c:pt idx="13">
                  <c:v>74.698795180722158</c:v>
                </c:pt>
                <c:pt idx="14">
                  <c:v>77.108433734938714</c:v>
                </c:pt>
                <c:pt idx="15">
                  <c:v>80.722891566265048</c:v>
                </c:pt>
                <c:pt idx="16">
                  <c:v>81.325301204818658</c:v>
                </c:pt>
                <c:pt idx="17">
                  <c:v>81.92771084337349</c:v>
                </c:pt>
                <c:pt idx="18">
                  <c:v>82.530120481928876</c:v>
                </c:pt>
                <c:pt idx="19">
                  <c:v>89.156626506023358</c:v>
                </c:pt>
                <c:pt idx="20">
                  <c:v>92.168674698795186</c:v>
                </c:pt>
              </c:numCache>
            </c:numRef>
          </c:val>
        </c:ser>
        <c:dLbls>
          <c:showLegendKey val="0"/>
          <c:showVal val="0"/>
          <c:showCatName val="0"/>
          <c:showSerName val="0"/>
          <c:showPercent val="0"/>
          <c:showBubbleSize val="0"/>
        </c:dLbls>
        <c:gapWidth val="150"/>
        <c:axId val="156441800"/>
        <c:axId val="156282064"/>
      </c:barChart>
      <c:catAx>
        <c:axId val="156441800"/>
        <c:scaling>
          <c:orientation val="minMax"/>
        </c:scaling>
        <c:delete val="0"/>
        <c:axPos val="b"/>
        <c:title>
          <c:tx>
            <c:rich>
              <a:bodyPr/>
              <a:lstStyle/>
              <a:p>
                <a:pPr>
                  <a:defRPr lang="en-US"/>
                </a:pPr>
                <a:r>
                  <a:rPr lang="en-US"/>
                  <a:t>Verslumo</a:t>
                </a:r>
                <a:r>
                  <a:rPr lang="en-US" baseline="0"/>
                  <a:t> komponentai</a:t>
                </a:r>
                <a:endParaRPr lang="lt-LT"/>
              </a:p>
            </c:rich>
          </c:tx>
          <c:layout>
            <c:manualLayout>
              <c:xMode val="edge"/>
              <c:yMode val="edge"/>
              <c:x val="0.41718557201075623"/>
              <c:y val="0.91441707987282905"/>
            </c:manualLayout>
          </c:layout>
          <c:overlay val="0"/>
        </c:title>
        <c:numFmt formatCode="General" sourceLinked="0"/>
        <c:majorTickMark val="out"/>
        <c:minorTickMark val="none"/>
        <c:tickLblPos val="nextTo"/>
        <c:txPr>
          <a:bodyPr rot="-2700000" vert="horz"/>
          <a:lstStyle/>
          <a:p>
            <a:pPr>
              <a:defRPr lang="en-US" sz="800" baseline="0"/>
            </a:pPr>
            <a:endParaRPr lang="lt-LT"/>
          </a:p>
        </c:txPr>
        <c:crossAx val="156282064"/>
        <c:crosses val="autoZero"/>
        <c:auto val="1"/>
        <c:lblAlgn val="ctr"/>
        <c:lblOffset val="100"/>
        <c:noMultiLvlLbl val="0"/>
      </c:catAx>
      <c:valAx>
        <c:axId val="156282064"/>
        <c:scaling>
          <c:orientation val="minMax"/>
          <c:max val="100"/>
          <c:min val="0"/>
        </c:scaling>
        <c:delete val="0"/>
        <c:axPos val="l"/>
        <c:majorGridlines/>
        <c:title>
          <c:tx>
            <c:rich>
              <a:bodyPr rot="-5400000" vert="horz"/>
              <a:lstStyle/>
              <a:p>
                <a:pPr>
                  <a:defRPr lang="en-US"/>
                </a:pPr>
                <a:r>
                  <a:rPr lang="en-US"/>
                  <a:t>Procentai.,%</a:t>
                </a:r>
                <a:endParaRPr lang="lt-LT"/>
              </a:p>
            </c:rich>
          </c:tx>
          <c:overlay val="0"/>
        </c:title>
        <c:numFmt formatCode="0.00\ &quot;%&quot;" sourceLinked="1"/>
        <c:majorTickMark val="out"/>
        <c:minorTickMark val="none"/>
        <c:tickLblPos val="nextTo"/>
        <c:txPr>
          <a:bodyPr/>
          <a:lstStyle/>
          <a:p>
            <a:pPr>
              <a:defRPr lang="en-US"/>
            </a:pPr>
            <a:endParaRPr lang="lt-LT"/>
          </a:p>
        </c:txPr>
        <c:crossAx val="15644180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29081391400280787"/>
          <c:y val="1.3473230271643917E-2"/>
          <c:w val="0.56494444825293777"/>
          <c:h val="0.86942682840320662"/>
        </c:manualLayout>
      </c:layout>
      <c:bar3DChart>
        <c:barDir val="bar"/>
        <c:grouping val="percentStacked"/>
        <c:varyColors val="0"/>
        <c:ser>
          <c:idx val="0"/>
          <c:order val="0"/>
          <c:tx>
            <c:strRef>
              <c:f>igimta.ugdoma!$C$1</c:f>
              <c:strCache>
                <c:ptCount val="1"/>
                <c:pt idx="0">
                  <c:v>Įgimta</c:v>
                </c:pt>
              </c:strCache>
            </c:strRef>
          </c:tx>
          <c:invertIfNegative val="0"/>
          <c:dLbls>
            <c:spPr>
              <a:noFill/>
              <a:ln>
                <a:noFill/>
              </a:ln>
              <a:effectLst/>
            </c:spPr>
            <c:txPr>
              <a:bodyPr/>
              <a:lstStyle/>
              <a:p>
                <a:pPr>
                  <a:defRPr lang="en-US"/>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igimta.ugdoma!$B$2:$B$22</c:f>
              <c:strCache>
                <c:ptCount val="21"/>
                <c:pt idx="0">
                  <c:v>Žinios apie verslo kūrimą</c:v>
                </c:pt>
                <c:pt idx="1">
                  <c:v>Kūrybiškumas</c:v>
                </c:pt>
                <c:pt idx="2">
                  <c:v>Gebėjimas išsikelti savo tikslus</c:v>
                </c:pt>
                <c:pt idx="3">
                  <c:v>Pilietiškumas</c:v>
                </c:pt>
                <c:pt idx="4">
                  <c:v>Imlumas naujovėms</c:v>
                </c:pt>
                <c:pt idx="5">
                  <c:v>Sugebėjimas suburti asmenis naujai veiklai</c:v>
                </c:pt>
                <c:pt idx="6">
                  <c:v>Laiko planavimas</c:v>
                </c:pt>
                <c:pt idx="7">
                  <c:v>Situacijos prognozavimas</c:v>
                </c:pt>
                <c:pt idx="8">
                  <c:v>Gebėjimas priimti sprendimus</c:v>
                </c:pt>
                <c:pt idx="9">
                  <c:v>Rizikos valdymas</c:v>
                </c:pt>
                <c:pt idx="10">
                  <c:v>Bendravimo gebėjimai</c:v>
                </c:pt>
                <c:pt idx="11">
                  <c:v>Loginis mąstymas</c:v>
                </c:pt>
                <c:pt idx="12">
                  <c:v>Kritinis mąstymas</c:v>
                </c:pt>
                <c:pt idx="13">
                  <c:v>Pozityvus mąstymas</c:v>
                </c:pt>
                <c:pt idx="14">
                  <c:v>Tolerancija</c:v>
                </c:pt>
                <c:pt idx="15">
                  <c:v>Atkaklumas</c:v>
                </c:pt>
                <c:pt idx="16">
                  <c:v>Atsakingumas</c:v>
                </c:pt>
                <c:pt idx="17">
                  <c:v>Novatoriškas mąstymas</c:v>
                </c:pt>
                <c:pt idx="18">
                  <c:v>Sugebėjimas "parduoti" savo  idėjas</c:v>
                </c:pt>
                <c:pt idx="19">
                  <c:v>Gyvenimo būdas</c:v>
                </c:pt>
                <c:pt idx="20">
                  <c:v>Savireguliacija</c:v>
                </c:pt>
              </c:strCache>
            </c:strRef>
          </c:cat>
          <c:val>
            <c:numRef>
              <c:f>igimta.ugdoma!$D$2:$D$22</c:f>
              <c:numCache>
                <c:formatCode>0.0\ "%"</c:formatCode>
                <c:ptCount val="21"/>
                <c:pt idx="0">
                  <c:v>0</c:v>
                </c:pt>
                <c:pt idx="1">
                  <c:v>10.843373493975767</c:v>
                </c:pt>
                <c:pt idx="2">
                  <c:v>2.4096385542168677</c:v>
                </c:pt>
                <c:pt idx="3">
                  <c:v>9.0361445783132748</c:v>
                </c:pt>
                <c:pt idx="4">
                  <c:v>10.843373493975767</c:v>
                </c:pt>
                <c:pt idx="5">
                  <c:v>15.060240963855421</c:v>
                </c:pt>
                <c:pt idx="6">
                  <c:v>3.6144578313253009</c:v>
                </c:pt>
                <c:pt idx="7">
                  <c:v>3.0120481927710521</c:v>
                </c:pt>
                <c:pt idx="8">
                  <c:v>6.0240963855421734</c:v>
                </c:pt>
                <c:pt idx="9">
                  <c:v>6.6265060240963845</c:v>
                </c:pt>
                <c:pt idx="10">
                  <c:v>15.060240963855421</c:v>
                </c:pt>
                <c:pt idx="11">
                  <c:v>10.843373493975767</c:v>
                </c:pt>
                <c:pt idx="12">
                  <c:v>3.6144578313253009</c:v>
                </c:pt>
                <c:pt idx="13">
                  <c:v>12.650602409638553</c:v>
                </c:pt>
                <c:pt idx="14">
                  <c:v>10.843373493975767</c:v>
                </c:pt>
                <c:pt idx="15">
                  <c:v>8.4337349397591268</c:v>
                </c:pt>
                <c:pt idx="16">
                  <c:v>3.6144578313253009</c:v>
                </c:pt>
                <c:pt idx="17">
                  <c:v>8.4337349397591268</c:v>
                </c:pt>
                <c:pt idx="18">
                  <c:v>9.0361445783132748</c:v>
                </c:pt>
                <c:pt idx="19">
                  <c:v>6.0240963855421734</c:v>
                </c:pt>
                <c:pt idx="20">
                  <c:v>9.6385542168674707</c:v>
                </c:pt>
              </c:numCache>
            </c:numRef>
          </c:val>
        </c:ser>
        <c:ser>
          <c:idx val="1"/>
          <c:order val="1"/>
          <c:tx>
            <c:strRef>
              <c:f>igimta.ugdoma!$E$1</c:f>
              <c:strCache>
                <c:ptCount val="1"/>
                <c:pt idx="0">
                  <c:v>Ugdoma</c:v>
                </c:pt>
              </c:strCache>
            </c:strRef>
          </c:tx>
          <c:invertIfNegative val="0"/>
          <c:dLbls>
            <c:spPr>
              <a:noFill/>
              <a:ln>
                <a:noFill/>
              </a:ln>
              <a:effectLst/>
            </c:spPr>
            <c:txPr>
              <a:bodyPr/>
              <a:lstStyle/>
              <a:p>
                <a:pPr>
                  <a:defRPr lang="en-US"/>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igimta.ugdoma!$B$2:$B$22</c:f>
              <c:strCache>
                <c:ptCount val="21"/>
                <c:pt idx="0">
                  <c:v>Žinios apie verslo kūrimą</c:v>
                </c:pt>
                <c:pt idx="1">
                  <c:v>Kūrybiškumas</c:v>
                </c:pt>
                <c:pt idx="2">
                  <c:v>Gebėjimas išsikelti savo tikslus</c:v>
                </c:pt>
                <c:pt idx="3">
                  <c:v>Pilietiškumas</c:v>
                </c:pt>
                <c:pt idx="4">
                  <c:v>Imlumas naujovėms</c:v>
                </c:pt>
                <c:pt idx="5">
                  <c:v>Sugebėjimas suburti asmenis naujai veiklai</c:v>
                </c:pt>
                <c:pt idx="6">
                  <c:v>Laiko planavimas</c:v>
                </c:pt>
                <c:pt idx="7">
                  <c:v>Situacijos prognozavimas</c:v>
                </c:pt>
                <c:pt idx="8">
                  <c:v>Gebėjimas priimti sprendimus</c:v>
                </c:pt>
                <c:pt idx="9">
                  <c:v>Rizikos valdymas</c:v>
                </c:pt>
                <c:pt idx="10">
                  <c:v>Bendravimo gebėjimai</c:v>
                </c:pt>
                <c:pt idx="11">
                  <c:v>Loginis mąstymas</c:v>
                </c:pt>
                <c:pt idx="12">
                  <c:v>Kritinis mąstymas</c:v>
                </c:pt>
                <c:pt idx="13">
                  <c:v>Pozityvus mąstymas</c:v>
                </c:pt>
                <c:pt idx="14">
                  <c:v>Tolerancija</c:v>
                </c:pt>
                <c:pt idx="15">
                  <c:v>Atkaklumas</c:v>
                </c:pt>
                <c:pt idx="16">
                  <c:v>Atsakingumas</c:v>
                </c:pt>
                <c:pt idx="17">
                  <c:v>Novatoriškas mąstymas</c:v>
                </c:pt>
                <c:pt idx="18">
                  <c:v>Sugebėjimas "parduoti" savo  idėjas</c:v>
                </c:pt>
                <c:pt idx="19">
                  <c:v>Gyvenimo būdas</c:v>
                </c:pt>
                <c:pt idx="20">
                  <c:v>Savireguliacija</c:v>
                </c:pt>
              </c:strCache>
            </c:strRef>
          </c:cat>
          <c:val>
            <c:numRef>
              <c:f>igimta.ugdoma!$F$2:$F$22</c:f>
              <c:numCache>
                <c:formatCode>0.0\ "%"</c:formatCode>
                <c:ptCount val="21"/>
                <c:pt idx="0">
                  <c:v>99.397590361445793</c:v>
                </c:pt>
                <c:pt idx="1">
                  <c:v>26.506024096385527</c:v>
                </c:pt>
                <c:pt idx="2">
                  <c:v>43.373493975903394</c:v>
                </c:pt>
                <c:pt idx="3">
                  <c:v>69.879518072287894</c:v>
                </c:pt>
                <c:pt idx="4">
                  <c:v>33.1325301204824</c:v>
                </c:pt>
                <c:pt idx="5">
                  <c:v>28.313253012048335</c:v>
                </c:pt>
                <c:pt idx="6">
                  <c:v>75.30120481927797</c:v>
                </c:pt>
                <c:pt idx="7">
                  <c:v>42.771084337349244</c:v>
                </c:pt>
                <c:pt idx="8">
                  <c:v>42.771084337349244</c:v>
                </c:pt>
                <c:pt idx="9">
                  <c:v>77.108433734938757</c:v>
                </c:pt>
                <c:pt idx="10">
                  <c:v>21.084337349397586</c:v>
                </c:pt>
                <c:pt idx="11">
                  <c:v>57.831325301204814</c:v>
                </c:pt>
                <c:pt idx="12">
                  <c:v>31.325301204819279</c:v>
                </c:pt>
                <c:pt idx="13">
                  <c:v>54.819277108433724</c:v>
                </c:pt>
                <c:pt idx="14">
                  <c:v>69.879518072287894</c:v>
                </c:pt>
                <c:pt idx="15">
                  <c:v>41.566265060240944</c:v>
                </c:pt>
                <c:pt idx="16">
                  <c:v>28.915662650602407</c:v>
                </c:pt>
                <c:pt idx="17">
                  <c:v>57.228915662651175</c:v>
                </c:pt>
                <c:pt idx="18">
                  <c:v>28.313253012048335</c:v>
                </c:pt>
                <c:pt idx="19">
                  <c:v>75.30120481927797</c:v>
                </c:pt>
                <c:pt idx="20">
                  <c:v>42.168674698795186</c:v>
                </c:pt>
              </c:numCache>
            </c:numRef>
          </c:val>
        </c:ser>
        <c:ser>
          <c:idx val="2"/>
          <c:order val="2"/>
          <c:tx>
            <c:strRef>
              <c:f>igimta.ugdoma!$G$1</c:f>
              <c:strCache>
                <c:ptCount val="1"/>
                <c:pt idx="0">
                  <c:v>Ir įgimta, ir ugdoma</c:v>
                </c:pt>
              </c:strCache>
            </c:strRef>
          </c:tx>
          <c:spPr>
            <a:solidFill>
              <a:srgbClr val="92D050"/>
            </a:solidFill>
          </c:spPr>
          <c:invertIfNegative val="0"/>
          <c:dLbls>
            <c:spPr>
              <a:noFill/>
              <a:ln>
                <a:noFill/>
              </a:ln>
              <a:effectLst/>
            </c:spPr>
            <c:txPr>
              <a:bodyPr/>
              <a:lstStyle/>
              <a:p>
                <a:pPr>
                  <a:defRPr lang="en-US"/>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igimta.ugdoma!$B$2:$B$22</c:f>
              <c:strCache>
                <c:ptCount val="21"/>
                <c:pt idx="0">
                  <c:v>Žinios apie verslo kūrimą</c:v>
                </c:pt>
                <c:pt idx="1">
                  <c:v>Kūrybiškumas</c:v>
                </c:pt>
                <c:pt idx="2">
                  <c:v>Gebėjimas išsikelti savo tikslus</c:v>
                </c:pt>
                <c:pt idx="3">
                  <c:v>Pilietiškumas</c:v>
                </c:pt>
                <c:pt idx="4">
                  <c:v>Imlumas naujovėms</c:v>
                </c:pt>
                <c:pt idx="5">
                  <c:v>Sugebėjimas suburti asmenis naujai veiklai</c:v>
                </c:pt>
                <c:pt idx="6">
                  <c:v>Laiko planavimas</c:v>
                </c:pt>
                <c:pt idx="7">
                  <c:v>Situacijos prognozavimas</c:v>
                </c:pt>
                <c:pt idx="8">
                  <c:v>Gebėjimas priimti sprendimus</c:v>
                </c:pt>
                <c:pt idx="9">
                  <c:v>Rizikos valdymas</c:v>
                </c:pt>
                <c:pt idx="10">
                  <c:v>Bendravimo gebėjimai</c:v>
                </c:pt>
                <c:pt idx="11">
                  <c:v>Loginis mąstymas</c:v>
                </c:pt>
                <c:pt idx="12">
                  <c:v>Kritinis mąstymas</c:v>
                </c:pt>
                <c:pt idx="13">
                  <c:v>Pozityvus mąstymas</c:v>
                </c:pt>
                <c:pt idx="14">
                  <c:v>Tolerancija</c:v>
                </c:pt>
                <c:pt idx="15">
                  <c:v>Atkaklumas</c:v>
                </c:pt>
                <c:pt idx="16">
                  <c:v>Atsakingumas</c:v>
                </c:pt>
                <c:pt idx="17">
                  <c:v>Novatoriškas mąstymas</c:v>
                </c:pt>
                <c:pt idx="18">
                  <c:v>Sugebėjimas "parduoti" savo  idėjas</c:v>
                </c:pt>
                <c:pt idx="19">
                  <c:v>Gyvenimo būdas</c:v>
                </c:pt>
                <c:pt idx="20">
                  <c:v>Savireguliacija</c:v>
                </c:pt>
              </c:strCache>
            </c:strRef>
          </c:cat>
          <c:val>
            <c:numRef>
              <c:f>igimta.ugdoma!$H$2:$H$22</c:f>
              <c:numCache>
                <c:formatCode>0.0\ "%"</c:formatCode>
                <c:ptCount val="21"/>
                <c:pt idx="0">
                  <c:v>0.60240963855422425</c:v>
                </c:pt>
                <c:pt idx="1">
                  <c:v>62.650602409637969</c:v>
                </c:pt>
                <c:pt idx="2">
                  <c:v>54.216867469879013</c:v>
                </c:pt>
                <c:pt idx="3">
                  <c:v>21.084337349397586</c:v>
                </c:pt>
                <c:pt idx="4">
                  <c:v>56.024096385542144</c:v>
                </c:pt>
                <c:pt idx="5">
                  <c:v>56.626506024096393</c:v>
                </c:pt>
                <c:pt idx="6">
                  <c:v>21.084337349397586</c:v>
                </c:pt>
                <c:pt idx="7">
                  <c:v>54.216867469879013</c:v>
                </c:pt>
                <c:pt idx="8">
                  <c:v>51.204819277108435</c:v>
                </c:pt>
                <c:pt idx="9">
                  <c:v>16.265060240963475</c:v>
                </c:pt>
                <c:pt idx="10">
                  <c:v>63.855421686746141</c:v>
                </c:pt>
                <c:pt idx="11">
                  <c:v>31.325301204819279</c:v>
                </c:pt>
                <c:pt idx="12">
                  <c:v>65.060240963855421</c:v>
                </c:pt>
                <c:pt idx="13">
                  <c:v>32.53012048192771</c:v>
                </c:pt>
                <c:pt idx="14">
                  <c:v>19.277108433734927</c:v>
                </c:pt>
                <c:pt idx="15">
                  <c:v>50</c:v>
                </c:pt>
                <c:pt idx="16">
                  <c:v>67.46987951807229</c:v>
                </c:pt>
                <c:pt idx="17">
                  <c:v>34.337349397590344</c:v>
                </c:pt>
                <c:pt idx="18">
                  <c:v>62.650602409637969</c:v>
                </c:pt>
                <c:pt idx="19">
                  <c:v>18.674698795180731</c:v>
                </c:pt>
                <c:pt idx="20">
                  <c:v>48.192771084337352</c:v>
                </c:pt>
              </c:numCache>
            </c:numRef>
          </c:val>
        </c:ser>
        <c:dLbls>
          <c:showLegendKey val="0"/>
          <c:showVal val="1"/>
          <c:showCatName val="0"/>
          <c:showSerName val="0"/>
          <c:showPercent val="0"/>
          <c:showBubbleSize val="0"/>
        </c:dLbls>
        <c:gapWidth val="75"/>
        <c:shape val="box"/>
        <c:axId val="156282848"/>
        <c:axId val="156283240"/>
        <c:axId val="0"/>
      </c:bar3DChart>
      <c:catAx>
        <c:axId val="156282848"/>
        <c:scaling>
          <c:orientation val="minMax"/>
        </c:scaling>
        <c:delete val="0"/>
        <c:axPos val="l"/>
        <c:numFmt formatCode="General" sourceLinked="0"/>
        <c:majorTickMark val="none"/>
        <c:minorTickMark val="none"/>
        <c:tickLblPos val="nextTo"/>
        <c:txPr>
          <a:bodyPr/>
          <a:lstStyle/>
          <a:p>
            <a:pPr>
              <a:defRPr lang="en-US" sz="700" baseline="0"/>
            </a:pPr>
            <a:endParaRPr lang="lt-LT"/>
          </a:p>
        </c:txPr>
        <c:crossAx val="156283240"/>
        <c:crosses val="autoZero"/>
        <c:auto val="1"/>
        <c:lblAlgn val="ctr"/>
        <c:lblOffset val="100"/>
        <c:noMultiLvlLbl val="0"/>
      </c:catAx>
      <c:valAx>
        <c:axId val="156283240"/>
        <c:scaling>
          <c:orientation val="minMax"/>
        </c:scaling>
        <c:delete val="0"/>
        <c:axPos val="b"/>
        <c:numFmt formatCode="0%" sourceLinked="1"/>
        <c:majorTickMark val="none"/>
        <c:minorTickMark val="none"/>
        <c:tickLblPos val="nextTo"/>
        <c:txPr>
          <a:bodyPr/>
          <a:lstStyle/>
          <a:p>
            <a:pPr>
              <a:defRPr lang="en-US"/>
            </a:pPr>
            <a:endParaRPr lang="lt-LT"/>
          </a:p>
        </c:txPr>
        <c:crossAx val="156282848"/>
        <c:crosses val="autoZero"/>
        <c:crossBetween val="between"/>
      </c:valAx>
    </c:plotArea>
    <c:legend>
      <c:legendPos val="r"/>
      <c:legendEntry>
        <c:idx val="0"/>
        <c:txPr>
          <a:bodyPr/>
          <a:lstStyle/>
          <a:p>
            <a:pPr>
              <a:defRPr sz="900" baseline="0"/>
            </a:pPr>
            <a:endParaRPr lang="lt-LT"/>
          </a:p>
        </c:txPr>
      </c:legendEntry>
      <c:layout>
        <c:manualLayout>
          <c:xMode val="edge"/>
          <c:yMode val="edge"/>
          <c:x val="0.83005792260158195"/>
          <c:y val="5.5181953607150447E-2"/>
          <c:w val="0.16994207739842998"/>
          <c:h val="0.25527372401387527"/>
        </c:manualLayout>
      </c:layout>
      <c:overlay val="1"/>
      <c:txPr>
        <a:bodyPr/>
        <a:lstStyle/>
        <a:p>
          <a:pPr>
            <a:defRPr lang="en-US"/>
          </a:pPr>
          <a:endParaRPr lang="lt-LT"/>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pieChart>
        <c:varyColors val="1"/>
        <c:ser>
          <c:idx val="0"/>
          <c:order val="0"/>
          <c:explosion val="25"/>
          <c:dLbls>
            <c:dLbl>
              <c:idx val="1"/>
              <c:layout/>
              <c:tx>
                <c:rich>
                  <a:bodyPr/>
                  <a:lstStyle/>
                  <a:p>
                    <a:r>
                      <a:rPr lang="en-US"/>
                      <a:t>33,73%</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lang="en-US" b="1"/>
                </a:pPr>
                <a:endParaRPr lang="lt-LT"/>
              </a:p>
            </c:tx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Lapas1!$B$4:$B$8</c:f>
              <c:strCache>
                <c:ptCount val="5"/>
                <c:pt idx="0">
                  <c:v>Labai prasmingas</c:v>
                </c:pt>
                <c:pt idx="1">
                  <c:v>Iš dalies prasmingas</c:v>
                </c:pt>
                <c:pt idx="2">
                  <c:v>Nei prasmingas,
nei neprasmingas</c:v>
                </c:pt>
                <c:pt idx="3">
                  <c:v>Iš dalies prasmingas</c:v>
                </c:pt>
                <c:pt idx="4">
                  <c:v>Visiškai neprasmingas</c:v>
                </c:pt>
              </c:strCache>
            </c:strRef>
          </c:cat>
          <c:val>
            <c:numRef>
              <c:f>Lapas1!$D$4:$D$8</c:f>
              <c:numCache>
                <c:formatCode>0.00"%"</c:formatCode>
                <c:ptCount val="5"/>
                <c:pt idx="0">
                  <c:v>18.674698795180731</c:v>
                </c:pt>
                <c:pt idx="1">
                  <c:v>33.734939759036145</c:v>
                </c:pt>
                <c:pt idx="2">
                  <c:v>34.939759036144579</c:v>
                </c:pt>
                <c:pt idx="3">
                  <c:v>12.048192771084338</c:v>
                </c:pt>
                <c:pt idx="4">
                  <c:v>0.60240963855422336</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a:lstStyle/>
        <a:p>
          <a:pPr>
            <a:defRPr lang="en-US"/>
          </a:pPr>
          <a:endParaRPr lang="lt-LT"/>
        </a:p>
      </c:txPr>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F4B584-7073-475D-893D-860F95EA1EE0}" type="doc">
      <dgm:prSet loTypeId="urn:microsoft.com/office/officeart/2005/8/layout/cycle6" loCatId="relationship" qsTypeId="urn:microsoft.com/office/officeart/2005/8/quickstyle/simple1" qsCatId="simple" csTypeId="urn:microsoft.com/office/officeart/2005/8/colors/accent1_2" csCatId="accent1" phldr="1"/>
      <dgm:spPr/>
      <dgm:t>
        <a:bodyPr/>
        <a:lstStyle/>
        <a:p>
          <a:endParaRPr lang="lt-LT"/>
        </a:p>
      </dgm:t>
    </dgm:pt>
    <dgm:pt modelId="{CD972882-B0CF-4340-877A-818C2850860F}">
      <dgm:prSet phldrT="[Tekstas]"/>
      <dgm:spPr/>
      <dgm:t>
        <a:bodyPr/>
        <a:lstStyle/>
        <a:p>
          <a:r>
            <a:rPr lang="lt-LT"/>
            <a:t>intuicija, "matymas" į priekį</a:t>
          </a:r>
        </a:p>
      </dgm:t>
    </dgm:pt>
    <dgm:pt modelId="{E4016F24-F71B-4904-ABEE-F2F581334FDC}" type="parTrans" cxnId="{35CE6272-1991-4689-91F3-E66A691D8139}">
      <dgm:prSet/>
      <dgm:spPr/>
      <dgm:t>
        <a:bodyPr/>
        <a:lstStyle/>
        <a:p>
          <a:endParaRPr lang="lt-LT"/>
        </a:p>
      </dgm:t>
    </dgm:pt>
    <dgm:pt modelId="{C09663AA-87D2-485B-AA17-DF2F65CBD565}" type="sibTrans" cxnId="{35CE6272-1991-4689-91F3-E66A691D8139}">
      <dgm:prSet/>
      <dgm:spPr/>
      <dgm:t>
        <a:bodyPr/>
        <a:lstStyle/>
        <a:p>
          <a:endParaRPr lang="lt-LT"/>
        </a:p>
      </dgm:t>
    </dgm:pt>
    <dgm:pt modelId="{9ED64A8B-144D-4C4C-8E97-B14D808CFF30}">
      <dgm:prSet phldrT="[Tekstas]" custT="1"/>
      <dgm:spPr/>
      <dgm:t>
        <a:bodyPr/>
        <a:lstStyle/>
        <a:p>
          <a:r>
            <a:rPr lang="lt-LT" sz="1000"/>
            <a:t>aktyvus veikimas gyvenime</a:t>
          </a:r>
        </a:p>
      </dgm:t>
    </dgm:pt>
    <dgm:pt modelId="{E1E8C4C9-7E20-4F87-8872-57574E63C465}" type="parTrans" cxnId="{24E7FB1B-2821-4B2C-8BE4-399E1B27D7CF}">
      <dgm:prSet/>
      <dgm:spPr/>
      <dgm:t>
        <a:bodyPr/>
        <a:lstStyle/>
        <a:p>
          <a:endParaRPr lang="lt-LT"/>
        </a:p>
      </dgm:t>
    </dgm:pt>
    <dgm:pt modelId="{0A9108C1-84D4-4DFC-8185-F0239BCA0215}" type="sibTrans" cxnId="{24E7FB1B-2821-4B2C-8BE4-399E1B27D7CF}">
      <dgm:prSet/>
      <dgm:spPr/>
      <dgm:t>
        <a:bodyPr/>
        <a:lstStyle/>
        <a:p>
          <a:endParaRPr lang="lt-LT"/>
        </a:p>
      </dgm:t>
    </dgm:pt>
    <dgm:pt modelId="{13B67BE5-3E31-427B-AA74-66A91801333C}">
      <dgm:prSet phldrT="[Tekstas]" custT="1"/>
      <dgm:spPr/>
      <dgm:t>
        <a:bodyPr/>
        <a:lstStyle/>
        <a:p>
          <a:r>
            <a:rPr lang="lt-LT" sz="1000"/>
            <a:t>savarankiškas laiko planavimas</a:t>
          </a:r>
        </a:p>
      </dgm:t>
    </dgm:pt>
    <dgm:pt modelId="{A8A2FDF7-E76D-4BFC-8DB8-5C3B3F59818D}" type="parTrans" cxnId="{9D30A65A-E990-440C-B8FF-ADCE5DCD07CF}">
      <dgm:prSet/>
      <dgm:spPr/>
      <dgm:t>
        <a:bodyPr/>
        <a:lstStyle/>
        <a:p>
          <a:endParaRPr lang="lt-LT"/>
        </a:p>
      </dgm:t>
    </dgm:pt>
    <dgm:pt modelId="{376501F5-AD59-40C4-BF9D-341F092C9C7F}" type="sibTrans" cxnId="{9D30A65A-E990-440C-B8FF-ADCE5DCD07CF}">
      <dgm:prSet/>
      <dgm:spPr/>
      <dgm:t>
        <a:bodyPr/>
        <a:lstStyle/>
        <a:p>
          <a:endParaRPr lang="lt-LT"/>
        </a:p>
      </dgm:t>
    </dgm:pt>
    <dgm:pt modelId="{6C7A2C96-67F8-43F2-90BC-790961F278B3}">
      <dgm:prSet phldrT="[Tekstas]" custT="1"/>
      <dgm:spPr/>
      <dgm:t>
        <a:bodyPr/>
        <a:lstStyle/>
        <a:p>
          <a:r>
            <a:rPr lang="lt-LT" sz="1000"/>
            <a:t>savimotyvacija,</a:t>
          </a:r>
        </a:p>
        <a:p>
          <a:r>
            <a:rPr lang="lt-LT" sz="1000"/>
            <a:t>savirealizacija</a:t>
          </a:r>
        </a:p>
      </dgm:t>
    </dgm:pt>
    <dgm:pt modelId="{D9393B70-8CD0-4E81-8792-0699A41F7678}" type="parTrans" cxnId="{31EB3096-621C-4B35-99ED-BFA8A868DF82}">
      <dgm:prSet/>
      <dgm:spPr/>
      <dgm:t>
        <a:bodyPr/>
        <a:lstStyle/>
        <a:p>
          <a:endParaRPr lang="lt-LT"/>
        </a:p>
      </dgm:t>
    </dgm:pt>
    <dgm:pt modelId="{1A66BA96-C123-4472-8736-F110A7FD7C5A}" type="sibTrans" cxnId="{31EB3096-621C-4B35-99ED-BFA8A868DF82}">
      <dgm:prSet/>
      <dgm:spPr/>
      <dgm:t>
        <a:bodyPr/>
        <a:lstStyle/>
        <a:p>
          <a:endParaRPr lang="lt-LT"/>
        </a:p>
      </dgm:t>
    </dgm:pt>
    <dgm:pt modelId="{9821F874-9F4E-416C-881C-36BC980FEB2A}">
      <dgm:prSet phldrT="[Tekstas]"/>
      <dgm:spPr/>
      <dgm:t>
        <a:bodyPr/>
        <a:lstStyle/>
        <a:p>
          <a:r>
            <a:rPr lang="lt-LT"/>
            <a:t>sugebėjimas patraukti, suburti žmones</a:t>
          </a:r>
        </a:p>
      </dgm:t>
    </dgm:pt>
    <dgm:pt modelId="{EDCFD43E-8BD3-4027-B05F-51F5E0FC0E6E}" type="parTrans" cxnId="{14BAC952-588A-4783-9E08-AB51EE9FCAAD}">
      <dgm:prSet/>
      <dgm:spPr/>
      <dgm:t>
        <a:bodyPr/>
        <a:lstStyle/>
        <a:p>
          <a:endParaRPr lang="lt-LT"/>
        </a:p>
      </dgm:t>
    </dgm:pt>
    <dgm:pt modelId="{E1E42B67-9DCD-4E04-9647-8630D552BAB8}" type="sibTrans" cxnId="{14BAC952-588A-4783-9E08-AB51EE9FCAAD}">
      <dgm:prSet/>
      <dgm:spPr/>
      <dgm:t>
        <a:bodyPr/>
        <a:lstStyle/>
        <a:p>
          <a:endParaRPr lang="lt-LT"/>
        </a:p>
      </dgm:t>
    </dgm:pt>
    <dgm:pt modelId="{F65715F3-FBFC-4388-9FC7-10569BC8BCA7}">
      <dgm:prSet custT="1"/>
      <dgm:spPr/>
      <dgm:t>
        <a:bodyPr/>
        <a:lstStyle/>
        <a:p>
          <a:r>
            <a:rPr lang="lt-LT" sz="1000"/>
            <a:t>sugebėjimas priimti sprendimus</a:t>
          </a:r>
        </a:p>
      </dgm:t>
    </dgm:pt>
    <dgm:pt modelId="{274CCDC6-A54C-4DE1-B089-4AFAE196971A}" type="parTrans" cxnId="{C9E01D5C-0C37-465B-B41B-B89661FEB55B}">
      <dgm:prSet/>
      <dgm:spPr/>
      <dgm:t>
        <a:bodyPr/>
        <a:lstStyle/>
        <a:p>
          <a:endParaRPr lang="lt-LT"/>
        </a:p>
      </dgm:t>
    </dgm:pt>
    <dgm:pt modelId="{90888761-E957-42E6-8F1C-089386AD0B01}" type="sibTrans" cxnId="{C9E01D5C-0C37-465B-B41B-B89661FEB55B}">
      <dgm:prSet/>
      <dgm:spPr/>
      <dgm:t>
        <a:bodyPr/>
        <a:lstStyle/>
        <a:p>
          <a:endParaRPr lang="lt-LT"/>
        </a:p>
      </dgm:t>
    </dgm:pt>
    <dgm:pt modelId="{401E5787-8E43-46CA-A052-EF6B6A5C06DE}">
      <dgm:prSet custT="1"/>
      <dgm:spPr/>
      <dgm:t>
        <a:bodyPr/>
        <a:lstStyle/>
        <a:p>
          <a:r>
            <a:rPr lang="lt-LT" sz="1000"/>
            <a:t>pasverta rizika</a:t>
          </a:r>
        </a:p>
      </dgm:t>
    </dgm:pt>
    <dgm:pt modelId="{822B832E-9B08-43F8-9FD3-55E5961CA44F}" type="parTrans" cxnId="{5841CA2B-9AB2-4EBC-B86A-092385DE20D8}">
      <dgm:prSet/>
      <dgm:spPr/>
      <dgm:t>
        <a:bodyPr/>
        <a:lstStyle/>
        <a:p>
          <a:endParaRPr lang="lt-LT"/>
        </a:p>
      </dgm:t>
    </dgm:pt>
    <dgm:pt modelId="{8E162559-FC8F-4AA1-9A8E-D7E2BAF67198}" type="sibTrans" cxnId="{5841CA2B-9AB2-4EBC-B86A-092385DE20D8}">
      <dgm:prSet/>
      <dgm:spPr/>
      <dgm:t>
        <a:bodyPr/>
        <a:lstStyle/>
        <a:p>
          <a:endParaRPr lang="lt-LT"/>
        </a:p>
      </dgm:t>
    </dgm:pt>
    <dgm:pt modelId="{F45AF562-3DF7-4F42-BCFF-4F0F2451C050}">
      <dgm:prSet custT="1"/>
      <dgm:spPr/>
      <dgm:t>
        <a:bodyPr/>
        <a:lstStyle/>
        <a:p>
          <a:r>
            <a:rPr lang="lt-LT" sz="1000"/>
            <a:t>teorinės žinios, praktiniai įgūdžiai</a:t>
          </a:r>
        </a:p>
      </dgm:t>
    </dgm:pt>
    <dgm:pt modelId="{15669945-A43B-4CA1-A331-F9BFD805C176}" type="parTrans" cxnId="{8C0D9D60-8A07-4C55-8235-D6DDC57A418F}">
      <dgm:prSet/>
      <dgm:spPr/>
      <dgm:t>
        <a:bodyPr/>
        <a:lstStyle/>
        <a:p>
          <a:endParaRPr lang="lt-LT"/>
        </a:p>
      </dgm:t>
    </dgm:pt>
    <dgm:pt modelId="{D8598A37-09D4-46F7-8E0B-0C5733307FD9}" type="sibTrans" cxnId="{8C0D9D60-8A07-4C55-8235-D6DDC57A418F}">
      <dgm:prSet/>
      <dgm:spPr/>
      <dgm:t>
        <a:bodyPr/>
        <a:lstStyle/>
        <a:p>
          <a:endParaRPr lang="lt-LT"/>
        </a:p>
      </dgm:t>
    </dgm:pt>
    <dgm:pt modelId="{28A48903-CE6E-408E-857B-A617F318F434}">
      <dgm:prSet custT="1"/>
      <dgm:spPr/>
      <dgm:t>
        <a:bodyPr/>
        <a:lstStyle/>
        <a:p>
          <a:r>
            <a:rPr lang="lt-LT" sz="1000"/>
            <a:t>bendravimo menas, malonus kitiems</a:t>
          </a:r>
        </a:p>
      </dgm:t>
    </dgm:pt>
    <dgm:pt modelId="{91647775-C5E8-4F3C-B3AB-1CA5D9773A9B}" type="parTrans" cxnId="{94FCC32B-494E-4FE9-90C0-CC7066E81E09}">
      <dgm:prSet/>
      <dgm:spPr/>
      <dgm:t>
        <a:bodyPr/>
        <a:lstStyle/>
        <a:p>
          <a:endParaRPr lang="lt-LT"/>
        </a:p>
      </dgm:t>
    </dgm:pt>
    <dgm:pt modelId="{BDDB8A72-1C9F-45F3-A01B-6632A92E1CD5}" type="sibTrans" cxnId="{94FCC32B-494E-4FE9-90C0-CC7066E81E09}">
      <dgm:prSet/>
      <dgm:spPr/>
      <dgm:t>
        <a:bodyPr/>
        <a:lstStyle/>
        <a:p>
          <a:endParaRPr lang="lt-LT"/>
        </a:p>
      </dgm:t>
    </dgm:pt>
    <dgm:pt modelId="{9E88EF18-2B39-4ABD-BF14-9BD026F5E1F3}">
      <dgm:prSet custT="1"/>
      <dgm:spPr/>
      <dgm:t>
        <a:bodyPr/>
        <a:lstStyle/>
        <a:p>
          <a:r>
            <a:rPr lang="lt-LT" sz="1000"/>
            <a:t>loginis mąstymas</a:t>
          </a:r>
        </a:p>
      </dgm:t>
    </dgm:pt>
    <dgm:pt modelId="{AF71B1D2-9986-4663-A1AC-2B2CA283237D}" type="parTrans" cxnId="{8B5CB5D9-D704-4A3A-A288-9FA5FA44B8A1}">
      <dgm:prSet/>
      <dgm:spPr/>
      <dgm:t>
        <a:bodyPr/>
        <a:lstStyle/>
        <a:p>
          <a:endParaRPr lang="lt-LT"/>
        </a:p>
      </dgm:t>
    </dgm:pt>
    <dgm:pt modelId="{4D4AF7D5-31A0-41FF-87CB-9D35249189FD}" type="sibTrans" cxnId="{8B5CB5D9-D704-4A3A-A288-9FA5FA44B8A1}">
      <dgm:prSet/>
      <dgm:spPr/>
      <dgm:t>
        <a:bodyPr/>
        <a:lstStyle/>
        <a:p>
          <a:endParaRPr lang="lt-LT"/>
        </a:p>
      </dgm:t>
    </dgm:pt>
    <dgm:pt modelId="{B722D7AF-060E-4FC8-8B81-75199BE860A6}">
      <dgm:prSet custT="1"/>
      <dgm:spPr/>
      <dgm:t>
        <a:bodyPr/>
        <a:lstStyle/>
        <a:p>
          <a:r>
            <a:rPr lang="lt-LT" sz="1000"/>
            <a:t>kritiškas požiūris</a:t>
          </a:r>
        </a:p>
      </dgm:t>
    </dgm:pt>
    <dgm:pt modelId="{BD390A8A-FF26-4D46-A02A-568EE070A1CA}" type="parTrans" cxnId="{09A8A3F0-9B0F-4E0F-B144-3CDDF59EDFC1}">
      <dgm:prSet/>
      <dgm:spPr/>
      <dgm:t>
        <a:bodyPr/>
        <a:lstStyle/>
        <a:p>
          <a:endParaRPr lang="lt-LT"/>
        </a:p>
      </dgm:t>
    </dgm:pt>
    <dgm:pt modelId="{4F553764-FDC2-482C-A89F-201A6A675816}" type="sibTrans" cxnId="{09A8A3F0-9B0F-4E0F-B144-3CDDF59EDFC1}">
      <dgm:prSet/>
      <dgm:spPr/>
      <dgm:t>
        <a:bodyPr/>
        <a:lstStyle/>
        <a:p>
          <a:endParaRPr lang="lt-LT"/>
        </a:p>
      </dgm:t>
    </dgm:pt>
    <dgm:pt modelId="{471444A8-415D-4448-AC30-E14BFE93D25B}">
      <dgm:prSet custT="1"/>
      <dgm:spPr/>
      <dgm:t>
        <a:bodyPr/>
        <a:lstStyle/>
        <a:p>
          <a:r>
            <a:rPr lang="lt-LT" sz="1000"/>
            <a:t>sugebėjimas</a:t>
          </a:r>
          <a:r>
            <a:rPr lang="lt-LT" sz="800"/>
            <a:t> "parduoti" save</a:t>
          </a:r>
        </a:p>
      </dgm:t>
    </dgm:pt>
    <dgm:pt modelId="{9EF22FD8-5121-495A-B235-5A001A8FA51C}" type="parTrans" cxnId="{8702475B-7D30-4303-8688-E5EF71D9E304}">
      <dgm:prSet/>
      <dgm:spPr/>
      <dgm:t>
        <a:bodyPr/>
        <a:lstStyle/>
        <a:p>
          <a:endParaRPr lang="lt-LT"/>
        </a:p>
      </dgm:t>
    </dgm:pt>
    <dgm:pt modelId="{2C26636F-1E51-42AE-AA39-C07BDC7251D9}" type="sibTrans" cxnId="{8702475B-7D30-4303-8688-E5EF71D9E304}">
      <dgm:prSet/>
      <dgm:spPr/>
      <dgm:t>
        <a:bodyPr/>
        <a:lstStyle/>
        <a:p>
          <a:endParaRPr lang="lt-LT"/>
        </a:p>
      </dgm:t>
    </dgm:pt>
    <dgm:pt modelId="{07C4CDEB-0054-4A1C-97AF-95AE3C3AA84D}">
      <dgm:prSet custT="1"/>
      <dgm:spPr/>
      <dgm:t>
        <a:bodyPr/>
        <a:lstStyle/>
        <a:p>
          <a:r>
            <a:rPr lang="lt-LT" sz="1000"/>
            <a:t>pozityvus mąstymas, pasitikėjimas savimi</a:t>
          </a:r>
        </a:p>
      </dgm:t>
    </dgm:pt>
    <dgm:pt modelId="{652C7024-CED4-4A80-BF92-7388B0312945}" type="parTrans" cxnId="{E9026CAA-A6A0-47BA-8433-384BC33DC139}">
      <dgm:prSet/>
      <dgm:spPr/>
      <dgm:t>
        <a:bodyPr/>
        <a:lstStyle/>
        <a:p>
          <a:endParaRPr lang="lt-LT"/>
        </a:p>
      </dgm:t>
    </dgm:pt>
    <dgm:pt modelId="{D2583670-2595-40F4-B198-2568A9E94D9A}" type="sibTrans" cxnId="{E9026CAA-A6A0-47BA-8433-384BC33DC139}">
      <dgm:prSet/>
      <dgm:spPr/>
      <dgm:t>
        <a:bodyPr/>
        <a:lstStyle/>
        <a:p>
          <a:endParaRPr lang="lt-LT"/>
        </a:p>
      </dgm:t>
    </dgm:pt>
    <dgm:pt modelId="{76BBA2CC-121A-4E91-9E6B-AF2BE11022A7}">
      <dgm:prSet custT="1"/>
      <dgm:spPr/>
      <dgm:t>
        <a:bodyPr/>
        <a:lstStyle/>
        <a:p>
          <a:r>
            <a:rPr lang="lt-LT" sz="1000"/>
            <a:t>imlumas naujovėms</a:t>
          </a:r>
        </a:p>
      </dgm:t>
    </dgm:pt>
    <dgm:pt modelId="{435EED0B-91B5-4E99-8ED4-959AFA059B8C}" type="parTrans" cxnId="{4B7E48FC-8AE9-4117-8CAB-EECEC144E530}">
      <dgm:prSet/>
      <dgm:spPr/>
      <dgm:t>
        <a:bodyPr/>
        <a:lstStyle/>
        <a:p>
          <a:endParaRPr lang="lt-LT"/>
        </a:p>
      </dgm:t>
    </dgm:pt>
    <dgm:pt modelId="{1BB7DD06-564F-4E28-BA4C-084C8401A420}" type="sibTrans" cxnId="{4B7E48FC-8AE9-4117-8CAB-EECEC144E530}">
      <dgm:prSet/>
      <dgm:spPr/>
      <dgm:t>
        <a:bodyPr/>
        <a:lstStyle/>
        <a:p>
          <a:endParaRPr lang="lt-LT"/>
        </a:p>
      </dgm:t>
    </dgm:pt>
    <dgm:pt modelId="{CE4984ED-7AE4-45E4-A5EF-9CCF0D1155D5}">
      <dgm:prSet custT="1"/>
      <dgm:spPr/>
      <dgm:t>
        <a:bodyPr/>
        <a:lstStyle/>
        <a:p>
          <a:r>
            <a:rPr lang="lt-LT" sz="1050"/>
            <a:t>pilietiškumas</a:t>
          </a:r>
        </a:p>
      </dgm:t>
    </dgm:pt>
    <dgm:pt modelId="{8913B1B0-88F3-48B6-9ACB-43FBE0F31EFF}" type="parTrans" cxnId="{4EB53974-9F4B-4180-97CC-907D580A8452}">
      <dgm:prSet/>
      <dgm:spPr/>
      <dgm:t>
        <a:bodyPr/>
        <a:lstStyle/>
        <a:p>
          <a:endParaRPr lang="lt-LT"/>
        </a:p>
      </dgm:t>
    </dgm:pt>
    <dgm:pt modelId="{F04E6BEF-1C2D-4635-AC3E-9878FAA36D28}" type="sibTrans" cxnId="{4EB53974-9F4B-4180-97CC-907D580A8452}">
      <dgm:prSet/>
      <dgm:spPr/>
      <dgm:t>
        <a:bodyPr/>
        <a:lstStyle/>
        <a:p>
          <a:endParaRPr lang="lt-LT"/>
        </a:p>
      </dgm:t>
    </dgm:pt>
    <dgm:pt modelId="{2A06C055-F5C8-4FC8-A24B-47442D9EF584}">
      <dgm:prSet custT="1"/>
      <dgm:spPr/>
      <dgm:t>
        <a:bodyPr/>
        <a:lstStyle/>
        <a:p>
          <a:r>
            <a:rPr lang="lt-LT" sz="1000"/>
            <a:t>vadybiniai įgūdžiai</a:t>
          </a:r>
        </a:p>
      </dgm:t>
    </dgm:pt>
    <dgm:pt modelId="{AC957935-7F29-4646-A116-0EEDD3442B55}" type="parTrans" cxnId="{5D02810B-9C67-40D1-A77E-91FD24FDCE9F}">
      <dgm:prSet/>
      <dgm:spPr/>
      <dgm:t>
        <a:bodyPr/>
        <a:lstStyle/>
        <a:p>
          <a:endParaRPr lang="lt-LT"/>
        </a:p>
      </dgm:t>
    </dgm:pt>
    <dgm:pt modelId="{B4C98613-DA21-4F5D-B275-7178D4AA2CEE}" type="sibTrans" cxnId="{5D02810B-9C67-40D1-A77E-91FD24FDCE9F}">
      <dgm:prSet/>
      <dgm:spPr/>
      <dgm:t>
        <a:bodyPr/>
        <a:lstStyle/>
        <a:p>
          <a:endParaRPr lang="lt-LT"/>
        </a:p>
      </dgm:t>
    </dgm:pt>
    <dgm:pt modelId="{16878EF2-3053-4BBD-A38F-7F1460CFB49D}" type="pres">
      <dgm:prSet presAssocID="{69F4B584-7073-475D-893D-860F95EA1EE0}" presName="cycle" presStyleCnt="0">
        <dgm:presLayoutVars>
          <dgm:dir/>
          <dgm:resizeHandles val="exact"/>
        </dgm:presLayoutVars>
      </dgm:prSet>
      <dgm:spPr/>
      <dgm:t>
        <a:bodyPr/>
        <a:lstStyle/>
        <a:p>
          <a:endParaRPr lang="lt-LT"/>
        </a:p>
      </dgm:t>
    </dgm:pt>
    <dgm:pt modelId="{42C1D48E-4FEE-454E-A832-1B74B6B3886E}" type="pres">
      <dgm:prSet presAssocID="{CD972882-B0CF-4340-877A-818C2850860F}" presName="node" presStyleLbl="node1" presStyleIdx="0" presStyleCnt="16" custScaleX="272506" custScaleY="195392" custRadScaleRad="90535" custRadScaleInc="165042">
        <dgm:presLayoutVars>
          <dgm:bulletEnabled val="1"/>
        </dgm:presLayoutVars>
      </dgm:prSet>
      <dgm:spPr/>
      <dgm:t>
        <a:bodyPr/>
        <a:lstStyle/>
        <a:p>
          <a:endParaRPr lang="lt-LT"/>
        </a:p>
      </dgm:t>
    </dgm:pt>
    <dgm:pt modelId="{037A6558-BF7B-4C9F-82B0-6A885E31E18B}" type="pres">
      <dgm:prSet presAssocID="{CD972882-B0CF-4340-877A-818C2850860F}" presName="spNode" presStyleCnt="0"/>
      <dgm:spPr/>
    </dgm:pt>
    <dgm:pt modelId="{9ACB8D13-BC0F-4F8A-9B11-AFCEB53539FE}" type="pres">
      <dgm:prSet presAssocID="{C09663AA-87D2-485B-AA17-DF2F65CBD565}" presName="sibTrans" presStyleLbl="sibTrans1D1" presStyleIdx="0" presStyleCnt="16"/>
      <dgm:spPr/>
      <dgm:t>
        <a:bodyPr/>
        <a:lstStyle/>
        <a:p>
          <a:endParaRPr lang="lt-LT"/>
        </a:p>
      </dgm:t>
    </dgm:pt>
    <dgm:pt modelId="{E89249A7-4DE4-4594-BDD9-2F7C0377FDAD}" type="pres">
      <dgm:prSet presAssocID="{F65715F3-FBFC-4388-9FC7-10569BC8BCA7}" presName="node" presStyleLbl="node1" presStyleIdx="1" presStyleCnt="16" custScaleX="237497" custScaleY="178362" custRadScaleRad="99648" custRadScaleInc="321238">
        <dgm:presLayoutVars>
          <dgm:bulletEnabled val="1"/>
        </dgm:presLayoutVars>
      </dgm:prSet>
      <dgm:spPr/>
      <dgm:t>
        <a:bodyPr/>
        <a:lstStyle/>
        <a:p>
          <a:endParaRPr lang="lt-LT"/>
        </a:p>
      </dgm:t>
    </dgm:pt>
    <dgm:pt modelId="{B94E3BF7-BD35-4D0F-A9C7-72AE537CE1F3}" type="pres">
      <dgm:prSet presAssocID="{F65715F3-FBFC-4388-9FC7-10569BC8BCA7}" presName="spNode" presStyleCnt="0"/>
      <dgm:spPr/>
    </dgm:pt>
    <dgm:pt modelId="{7A6A67FD-C82F-4BB7-A25F-061B45DAC62C}" type="pres">
      <dgm:prSet presAssocID="{90888761-E957-42E6-8F1C-089386AD0B01}" presName="sibTrans" presStyleLbl="sibTrans1D1" presStyleIdx="1" presStyleCnt="16"/>
      <dgm:spPr/>
      <dgm:t>
        <a:bodyPr/>
        <a:lstStyle/>
        <a:p>
          <a:endParaRPr lang="lt-LT"/>
        </a:p>
      </dgm:t>
    </dgm:pt>
    <dgm:pt modelId="{FA3F9444-96AD-4345-A18C-C6A858E5CA47}" type="pres">
      <dgm:prSet presAssocID="{CE4984ED-7AE4-45E4-A5EF-9CCF0D1155D5}" presName="node" presStyleLbl="node1" presStyleIdx="2" presStyleCnt="16" custScaleX="304010" custScaleY="123368" custRadScaleRad="98336" custRadScaleInc="258794">
        <dgm:presLayoutVars>
          <dgm:bulletEnabled val="1"/>
        </dgm:presLayoutVars>
      </dgm:prSet>
      <dgm:spPr/>
      <dgm:t>
        <a:bodyPr/>
        <a:lstStyle/>
        <a:p>
          <a:endParaRPr lang="lt-LT"/>
        </a:p>
      </dgm:t>
    </dgm:pt>
    <dgm:pt modelId="{93E76542-F3E4-4925-9858-D1471ECAD26F}" type="pres">
      <dgm:prSet presAssocID="{CE4984ED-7AE4-45E4-A5EF-9CCF0D1155D5}" presName="spNode" presStyleCnt="0"/>
      <dgm:spPr/>
    </dgm:pt>
    <dgm:pt modelId="{56293806-00BD-45BE-89B4-B3C3985343B6}" type="pres">
      <dgm:prSet presAssocID="{F04E6BEF-1C2D-4635-AC3E-9878FAA36D28}" presName="sibTrans" presStyleLbl="sibTrans1D1" presStyleIdx="2" presStyleCnt="16"/>
      <dgm:spPr/>
      <dgm:t>
        <a:bodyPr/>
        <a:lstStyle/>
        <a:p>
          <a:endParaRPr lang="lt-LT"/>
        </a:p>
      </dgm:t>
    </dgm:pt>
    <dgm:pt modelId="{E0CDF7E7-7C08-4AF0-B785-B962EBA07C25}" type="pres">
      <dgm:prSet presAssocID="{2A06C055-F5C8-4FC8-A24B-47442D9EF584}" presName="node" presStyleLbl="node1" presStyleIdx="3" presStyleCnt="16" custScaleX="310839" custScaleY="127648" custRadScaleRad="97054" custRadScaleInc="166881">
        <dgm:presLayoutVars>
          <dgm:bulletEnabled val="1"/>
        </dgm:presLayoutVars>
      </dgm:prSet>
      <dgm:spPr/>
      <dgm:t>
        <a:bodyPr/>
        <a:lstStyle/>
        <a:p>
          <a:endParaRPr lang="lt-LT"/>
        </a:p>
      </dgm:t>
    </dgm:pt>
    <dgm:pt modelId="{15F6D34F-6A4A-403C-9074-E8E11B003815}" type="pres">
      <dgm:prSet presAssocID="{2A06C055-F5C8-4FC8-A24B-47442D9EF584}" presName="spNode" presStyleCnt="0"/>
      <dgm:spPr/>
    </dgm:pt>
    <dgm:pt modelId="{13368855-D5CF-49D2-9F8C-29C28F507CE7}" type="pres">
      <dgm:prSet presAssocID="{B4C98613-DA21-4F5D-B275-7178D4AA2CEE}" presName="sibTrans" presStyleLbl="sibTrans1D1" presStyleIdx="3" presStyleCnt="16"/>
      <dgm:spPr/>
      <dgm:t>
        <a:bodyPr/>
        <a:lstStyle/>
        <a:p>
          <a:endParaRPr lang="lt-LT"/>
        </a:p>
      </dgm:t>
    </dgm:pt>
    <dgm:pt modelId="{6212E777-914A-4B09-B0A1-AC9862C12F88}" type="pres">
      <dgm:prSet presAssocID="{401E5787-8E43-46CA-A052-EF6B6A5C06DE}" presName="node" presStyleLbl="node1" presStyleIdx="4" presStyleCnt="16" custScaleX="279193" custScaleY="126304" custRadScaleRad="98624" custRadScaleInc="85411">
        <dgm:presLayoutVars>
          <dgm:bulletEnabled val="1"/>
        </dgm:presLayoutVars>
      </dgm:prSet>
      <dgm:spPr/>
      <dgm:t>
        <a:bodyPr/>
        <a:lstStyle/>
        <a:p>
          <a:endParaRPr lang="lt-LT"/>
        </a:p>
      </dgm:t>
    </dgm:pt>
    <dgm:pt modelId="{0AFC9BE2-913D-4CE6-AD25-DE0ADB59962B}" type="pres">
      <dgm:prSet presAssocID="{401E5787-8E43-46CA-A052-EF6B6A5C06DE}" presName="spNode" presStyleCnt="0"/>
      <dgm:spPr/>
    </dgm:pt>
    <dgm:pt modelId="{647FBBAD-6AE1-4DC4-B8F5-BE60DD06A0DC}" type="pres">
      <dgm:prSet presAssocID="{8E162559-FC8F-4AA1-9A8E-D7E2BAF67198}" presName="sibTrans" presStyleLbl="sibTrans1D1" presStyleIdx="4" presStyleCnt="16"/>
      <dgm:spPr/>
      <dgm:t>
        <a:bodyPr/>
        <a:lstStyle/>
        <a:p>
          <a:endParaRPr lang="lt-LT"/>
        </a:p>
      </dgm:t>
    </dgm:pt>
    <dgm:pt modelId="{BFF506FE-A83F-4E33-847E-54E988804076}" type="pres">
      <dgm:prSet presAssocID="{F45AF562-3DF7-4F42-BCFF-4F0F2451C050}" presName="node" presStyleLbl="node1" presStyleIdx="5" presStyleCnt="16" custScaleX="264714" custScaleY="180570" custRadScaleRad="104097" custRadScaleInc="3872">
        <dgm:presLayoutVars>
          <dgm:bulletEnabled val="1"/>
        </dgm:presLayoutVars>
      </dgm:prSet>
      <dgm:spPr/>
      <dgm:t>
        <a:bodyPr/>
        <a:lstStyle/>
        <a:p>
          <a:endParaRPr lang="lt-LT"/>
        </a:p>
      </dgm:t>
    </dgm:pt>
    <dgm:pt modelId="{C48B0CB2-0ABF-4A0F-BA84-5366DEC78228}" type="pres">
      <dgm:prSet presAssocID="{F45AF562-3DF7-4F42-BCFF-4F0F2451C050}" presName="spNode" presStyleCnt="0"/>
      <dgm:spPr/>
    </dgm:pt>
    <dgm:pt modelId="{B01216AF-17C5-461B-B9EC-5D41EA4C9D2C}" type="pres">
      <dgm:prSet presAssocID="{D8598A37-09D4-46F7-8E0B-0C5733307FD9}" presName="sibTrans" presStyleLbl="sibTrans1D1" presStyleIdx="5" presStyleCnt="16"/>
      <dgm:spPr/>
      <dgm:t>
        <a:bodyPr/>
        <a:lstStyle/>
        <a:p>
          <a:endParaRPr lang="lt-LT"/>
        </a:p>
      </dgm:t>
    </dgm:pt>
    <dgm:pt modelId="{6F1F10F3-F912-47B9-AD81-9B8E96C6B7BB}" type="pres">
      <dgm:prSet presAssocID="{28A48903-CE6E-408E-857B-A617F318F434}" presName="node" presStyleLbl="node1" presStyleIdx="6" presStyleCnt="16" custScaleX="267171" custScaleY="170045" custRadScaleRad="110682" custRadScaleInc="-79666">
        <dgm:presLayoutVars>
          <dgm:bulletEnabled val="1"/>
        </dgm:presLayoutVars>
      </dgm:prSet>
      <dgm:spPr/>
      <dgm:t>
        <a:bodyPr/>
        <a:lstStyle/>
        <a:p>
          <a:endParaRPr lang="lt-LT"/>
        </a:p>
      </dgm:t>
    </dgm:pt>
    <dgm:pt modelId="{D0291CC1-9B11-4168-AAE8-621ED566519B}" type="pres">
      <dgm:prSet presAssocID="{28A48903-CE6E-408E-857B-A617F318F434}" presName="spNode" presStyleCnt="0"/>
      <dgm:spPr/>
    </dgm:pt>
    <dgm:pt modelId="{424CBC53-BBC9-4C07-856F-E1F99E6A2C31}" type="pres">
      <dgm:prSet presAssocID="{BDDB8A72-1C9F-45F3-A01B-6632A92E1CD5}" presName="sibTrans" presStyleLbl="sibTrans1D1" presStyleIdx="6" presStyleCnt="16"/>
      <dgm:spPr/>
      <dgm:t>
        <a:bodyPr/>
        <a:lstStyle/>
        <a:p>
          <a:endParaRPr lang="lt-LT"/>
        </a:p>
      </dgm:t>
    </dgm:pt>
    <dgm:pt modelId="{B74234E8-555C-4C4C-95D7-9DDB50DC77E2}" type="pres">
      <dgm:prSet presAssocID="{9E88EF18-2B39-4ABD-BF14-9BD026F5E1F3}" presName="node" presStyleLbl="node1" presStyleIdx="7" presStyleCnt="16" custScaleX="248672" custScaleY="103833" custRadScaleRad="118171" custRadScaleInc="-214307">
        <dgm:presLayoutVars>
          <dgm:bulletEnabled val="1"/>
        </dgm:presLayoutVars>
      </dgm:prSet>
      <dgm:spPr/>
      <dgm:t>
        <a:bodyPr/>
        <a:lstStyle/>
        <a:p>
          <a:endParaRPr lang="lt-LT"/>
        </a:p>
      </dgm:t>
    </dgm:pt>
    <dgm:pt modelId="{FD8BC17C-F7AA-48E8-A800-EA34F778322B}" type="pres">
      <dgm:prSet presAssocID="{9E88EF18-2B39-4ABD-BF14-9BD026F5E1F3}" presName="spNode" presStyleCnt="0"/>
      <dgm:spPr/>
    </dgm:pt>
    <dgm:pt modelId="{67670765-AA05-4652-BD88-C010E1377C40}" type="pres">
      <dgm:prSet presAssocID="{4D4AF7D5-31A0-41FF-87CB-9D35249189FD}" presName="sibTrans" presStyleLbl="sibTrans1D1" presStyleIdx="7" presStyleCnt="16"/>
      <dgm:spPr/>
      <dgm:t>
        <a:bodyPr/>
        <a:lstStyle/>
        <a:p>
          <a:endParaRPr lang="lt-LT"/>
        </a:p>
      </dgm:t>
    </dgm:pt>
    <dgm:pt modelId="{5B26507A-72FB-47CB-99B6-0C93D0E22BC8}" type="pres">
      <dgm:prSet presAssocID="{B722D7AF-060E-4FC8-8B81-75199BE860A6}" presName="node" presStyleLbl="node1" presStyleIdx="8" presStyleCnt="16" custScaleX="275803" custScaleY="156830" custRadScaleRad="97557" custRadScaleInc="-114037">
        <dgm:presLayoutVars>
          <dgm:bulletEnabled val="1"/>
        </dgm:presLayoutVars>
      </dgm:prSet>
      <dgm:spPr/>
      <dgm:t>
        <a:bodyPr/>
        <a:lstStyle/>
        <a:p>
          <a:endParaRPr lang="lt-LT"/>
        </a:p>
      </dgm:t>
    </dgm:pt>
    <dgm:pt modelId="{3418348A-D434-47D0-B03E-605803046D5E}" type="pres">
      <dgm:prSet presAssocID="{B722D7AF-060E-4FC8-8B81-75199BE860A6}" presName="spNode" presStyleCnt="0"/>
      <dgm:spPr/>
    </dgm:pt>
    <dgm:pt modelId="{36E23C5F-B1C6-4601-B017-DE17414E824C}" type="pres">
      <dgm:prSet presAssocID="{4F553764-FDC2-482C-A89F-201A6A675816}" presName="sibTrans" presStyleLbl="sibTrans1D1" presStyleIdx="8" presStyleCnt="16"/>
      <dgm:spPr/>
      <dgm:t>
        <a:bodyPr/>
        <a:lstStyle/>
        <a:p>
          <a:endParaRPr lang="lt-LT"/>
        </a:p>
      </dgm:t>
    </dgm:pt>
    <dgm:pt modelId="{68860D82-9664-4404-B504-C6E1C2BCDF8C}" type="pres">
      <dgm:prSet presAssocID="{471444A8-415D-4448-AC30-E14BFE93D25B}" presName="node" presStyleLbl="node1" presStyleIdx="9" presStyleCnt="16" custScaleX="230958" custScaleY="159453">
        <dgm:presLayoutVars>
          <dgm:bulletEnabled val="1"/>
        </dgm:presLayoutVars>
      </dgm:prSet>
      <dgm:spPr/>
      <dgm:t>
        <a:bodyPr/>
        <a:lstStyle/>
        <a:p>
          <a:endParaRPr lang="lt-LT"/>
        </a:p>
      </dgm:t>
    </dgm:pt>
    <dgm:pt modelId="{D1D1969D-B6DD-47A1-844E-1B8900F0CA73}" type="pres">
      <dgm:prSet presAssocID="{471444A8-415D-4448-AC30-E14BFE93D25B}" presName="spNode" presStyleCnt="0"/>
      <dgm:spPr/>
    </dgm:pt>
    <dgm:pt modelId="{C545429A-C5E6-47C7-967F-94837E0FECB5}" type="pres">
      <dgm:prSet presAssocID="{2C26636F-1E51-42AE-AA39-C07BDC7251D9}" presName="sibTrans" presStyleLbl="sibTrans1D1" presStyleIdx="9" presStyleCnt="16"/>
      <dgm:spPr/>
      <dgm:t>
        <a:bodyPr/>
        <a:lstStyle/>
        <a:p>
          <a:endParaRPr lang="lt-LT"/>
        </a:p>
      </dgm:t>
    </dgm:pt>
    <dgm:pt modelId="{703AE5A6-5BA0-4508-8C74-3570628EEE93}" type="pres">
      <dgm:prSet presAssocID="{07C4CDEB-0054-4A1C-97AF-95AE3C3AA84D}" presName="node" presStyleLbl="node1" presStyleIdx="10" presStyleCnt="16" custScaleX="302537" custScaleY="176429" custRadScaleRad="100311" custRadScaleInc="19748">
        <dgm:presLayoutVars>
          <dgm:bulletEnabled val="1"/>
        </dgm:presLayoutVars>
      </dgm:prSet>
      <dgm:spPr/>
      <dgm:t>
        <a:bodyPr/>
        <a:lstStyle/>
        <a:p>
          <a:endParaRPr lang="lt-LT"/>
        </a:p>
      </dgm:t>
    </dgm:pt>
    <dgm:pt modelId="{A3F045A8-A6A9-43A8-BB93-74EAE88D330A}" type="pres">
      <dgm:prSet presAssocID="{07C4CDEB-0054-4A1C-97AF-95AE3C3AA84D}" presName="spNode" presStyleCnt="0"/>
      <dgm:spPr/>
    </dgm:pt>
    <dgm:pt modelId="{CD0DCF4D-0AFC-47E4-9B08-0EE2482B981A}" type="pres">
      <dgm:prSet presAssocID="{D2583670-2595-40F4-B198-2568A9E94D9A}" presName="sibTrans" presStyleLbl="sibTrans1D1" presStyleIdx="10" presStyleCnt="16"/>
      <dgm:spPr/>
      <dgm:t>
        <a:bodyPr/>
        <a:lstStyle/>
        <a:p>
          <a:endParaRPr lang="lt-LT"/>
        </a:p>
      </dgm:t>
    </dgm:pt>
    <dgm:pt modelId="{FF1BFBA5-3D60-4264-A1FA-C8D619242C8A}" type="pres">
      <dgm:prSet presAssocID="{9ED64A8B-144D-4C4C-8E97-B14D808CFF30}" presName="node" presStyleLbl="node1" presStyleIdx="11" presStyleCnt="16" custScaleX="324380" custScaleY="158787" custRadScaleRad="112002" custRadScaleInc="40992">
        <dgm:presLayoutVars>
          <dgm:bulletEnabled val="1"/>
        </dgm:presLayoutVars>
      </dgm:prSet>
      <dgm:spPr/>
      <dgm:t>
        <a:bodyPr/>
        <a:lstStyle/>
        <a:p>
          <a:endParaRPr lang="lt-LT"/>
        </a:p>
      </dgm:t>
    </dgm:pt>
    <dgm:pt modelId="{84797DCB-021C-4DE2-A895-29C33C477BD8}" type="pres">
      <dgm:prSet presAssocID="{9ED64A8B-144D-4C4C-8E97-B14D808CFF30}" presName="spNode" presStyleCnt="0"/>
      <dgm:spPr/>
    </dgm:pt>
    <dgm:pt modelId="{8174076D-E851-4FBF-B9C6-7374DD2BFDD4}" type="pres">
      <dgm:prSet presAssocID="{0A9108C1-84D4-4DFC-8185-F0239BCA0215}" presName="sibTrans" presStyleLbl="sibTrans1D1" presStyleIdx="11" presStyleCnt="16"/>
      <dgm:spPr/>
      <dgm:t>
        <a:bodyPr/>
        <a:lstStyle/>
        <a:p>
          <a:endParaRPr lang="lt-LT"/>
        </a:p>
      </dgm:t>
    </dgm:pt>
    <dgm:pt modelId="{EBC27123-CA21-41D9-8352-E43ADB7A30F6}" type="pres">
      <dgm:prSet presAssocID="{13B67BE5-3E31-427B-AA74-66A91801333C}" presName="node" presStyleLbl="node1" presStyleIdx="12" presStyleCnt="16" custScaleX="287214" custScaleY="195755" custRadScaleRad="110694" custRadScaleInc="3514">
        <dgm:presLayoutVars>
          <dgm:bulletEnabled val="1"/>
        </dgm:presLayoutVars>
      </dgm:prSet>
      <dgm:spPr/>
      <dgm:t>
        <a:bodyPr/>
        <a:lstStyle/>
        <a:p>
          <a:endParaRPr lang="lt-LT"/>
        </a:p>
      </dgm:t>
    </dgm:pt>
    <dgm:pt modelId="{602B08FC-51E3-44BB-96E8-EA2C0BFCD108}" type="pres">
      <dgm:prSet presAssocID="{13B67BE5-3E31-427B-AA74-66A91801333C}" presName="spNode" presStyleCnt="0"/>
      <dgm:spPr/>
    </dgm:pt>
    <dgm:pt modelId="{3994D36D-CBF5-42DC-9F29-A08D3ABCAAA0}" type="pres">
      <dgm:prSet presAssocID="{376501F5-AD59-40C4-BF9D-341F092C9C7F}" presName="sibTrans" presStyleLbl="sibTrans1D1" presStyleIdx="12" presStyleCnt="16"/>
      <dgm:spPr/>
      <dgm:t>
        <a:bodyPr/>
        <a:lstStyle/>
        <a:p>
          <a:endParaRPr lang="lt-LT"/>
        </a:p>
      </dgm:t>
    </dgm:pt>
    <dgm:pt modelId="{2AEEAEC7-0B05-4F6F-99C9-9B778F5FA02F}" type="pres">
      <dgm:prSet presAssocID="{6C7A2C96-67F8-43F2-90BC-790961F278B3}" presName="node" presStyleLbl="node1" presStyleIdx="13" presStyleCnt="16" custScaleX="349580" custScaleY="173670" custRadScaleRad="113609" custRadScaleInc="-11924">
        <dgm:presLayoutVars>
          <dgm:bulletEnabled val="1"/>
        </dgm:presLayoutVars>
      </dgm:prSet>
      <dgm:spPr/>
      <dgm:t>
        <a:bodyPr/>
        <a:lstStyle/>
        <a:p>
          <a:endParaRPr lang="lt-LT"/>
        </a:p>
      </dgm:t>
    </dgm:pt>
    <dgm:pt modelId="{397B2B07-0667-4F56-B44F-8351A285E4A0}" type="pres">
      <dgm:prSet presAssocID="{6C7A2C96-67F8-43F2-90BC-790961F278B3}" presName="spNode" presStyleCnt="0"/>
      <dgm:spPr/>
    </dgm:pt>
    <dgm:pt modelId="{120F5562-DA35-48D7-A0AB-923965368614}" type="pres">
      <dgm:prSet presAssocID="{1A66BA96-C123-4472-8736-F110A7FD7C5A}" presName="sibTrans" presStyleLbl="sibTrans1D1" presStyleIdx="13" presStyleCnt="16"/>
      <dgm:spPr/>
      <dgm:t>
        <a:bodyPr/>
        <a:lstStyle/>
        <a:p>
          <a:endParaRPr lang="lt-LT"/>
        </a:p>
      </dgm:t>
    </dgm:pt>
    <dgm:pt modelId="{EC805577-2C96-4BB9-8382-2B0508A6DDD5}" type="pres">
      <dgm:prSet presAssocID="{9821F874-9F4E-416C-881C-36BC980FEB2A}" presName="node" presStyleLbl="node1" presStyleIdx="14" presStyleCnt="16" custScaleX="293521" custScaleY="150788" custRadScaleRad="100179" custRadScaleInc="-45706">
        <dgm:presLayoutVars>
          <dgm:bulletEnabled val="1"/>
        </dgm:presLayoutVars>
      </dgm:prSet>
      <dgm:spPr/>
      <dgm:t>
        <a:bodyPr/>
        <a:lstStyle/>
        <a:p>
          <a:endParaRPr lang="lt-LT"/>
        </a:p>
      </dgm:t>
    </dgm:pt>
    <dgm:pt modelId="{0670BD66-2980-4F88-9237-EF5AC80278B5}" type="pres">
      <dgm:prSet presAssocID="{9821F874-9F4E-416C-881C-36BC980FEB2A}" presName="spNode" presStyleCnt="0"/>
      <dgm:spPr/>
    </dgm:pt>
    <dgm:pt modelId="{867254F7-A6D3-4130-A98B-AD806F34AB4B}" type="pres">
      <dgm:prSet presAssocID="{E1E42B67-9DCD-4E04-9647-8630D552BAB8}" presName="sibTrans" presStyleLbl="sibTrans1D1" presStyleIdx="14" presStyleCnt="16"/>
      <dgm:spPr/>
      <dgm:t>
        <a:bodyPr/>
        <a:lstStyle/>
        <a:p>
          <a:endParaRPr lang="lt-LT"/>
        </a:p>
      </dgm:t>
    </dgm:pt>
    <dgm:pt modelId="{355C2BFE-1490-4897-9FB5-8855AD76831A}" type="pres">
      <dgm:prSet presAssocID="{76BBA2CC-121A-4E91-9E6B-AF2BE11022A7}" presName="node" presStyleLbl="node1" presStyleIdx="15" presStyleCnt="16" custScaleX="293675" custScaleY="188754" custRadScaleRad="98036" custRadScaleInc="-57247">
        <dgm:presLayoutVars>
          <dgm:bulletEnabled val="1"/>
        </dgm:presLayoutVars>
      </dgm:prSet>
      <dgm:spPr/>
      <dgm:t>
        <a:bodyPr/>
        <a:lstStyle/>
        <a:p>
          <a:endParaRPr lang="lt-LT"/>
        </a:p>
      </dgm:t>
    </dgm:pt>
    <dgm:pt modelId="{A7C9BB31-1D19-4BA3-9A85-2927667FA88C}" type="pres">
      <dgm:prSet presAssocID="{76BBA2CC-121A-4E91-9E6B-AF2BE11022A7}" presName="spNode" presStyleCnt="0"/>
      <dgm:spPr/>
    </dgm:pt>
    <dgm:pt modelId="{54128A07-093F-4A7B-AC3A-0248788B0405}" type="pres">
      <dgm:prSet presAssocID="{1BB7DD06-564F-4E28-BA4C-084C8401A420}" presName="sibTrans" presStyleLbl="sibTrans1D1" presStyleIdx="15" presStyleCnt="16"/>
      <dgm:spPr/>
      <dgm:t>
        <a:bodyPr/>
        <a:lstStyle/>
        <a:p>
          <a:endParaRPr lang="lt-LT"/>
        </a:p>
      </dgm:t>
    </dgm:pt>
  </dgm:ptLst>
  <dgm:cxnLst>
    <dgm:cxn modelId="{9D30A65A-E990-440C-B8FF-ADCE5DCD07CF}" srcId="{69F4B584-7073-475D-893D-860F95EA1EE0}" destId="{13B67BE5-3E31-427B-AA74-66A91801333C}" srcOrd="12" destOrd="0" parTransId="{A8A2FDF7-E76D-4BFC-8DB8-5C3B3F59818D}" sibTransId="{376501F5-AD59-40C4-BF9D-341F092C9C7F}"/>
    <dgm:cxn modelId="{702050B6-5C47-4F57-8607-4C6A7FFDE975}" type="presOf" srcId="{6C7A2C96-67F8-43F2-90BC-790961F278B3}" destId="{2AEEAEC7-0B05-4F6F-99C9-9B778F5FA02F}" srcOrd="0" destOrd="0" presId="urn:microsoft.com/office/officeart/2005/8/layout/cycle6"/>
    <dgm:cxn modelId="{75591F57-FAAE-4A82-BC2A-A0955F4FDCD7}" type="presOf" srcId="{D8598A37-09D4-46F7-8E0B-0C5733307FD9}" destId="{B01216AF-17C5-461B-B9EC-5D41EA4C9D2C}" srcOrd="0" destOrd="0" presId="urn:microsoft.com/office/officeart/2005/8/layout/cycle6"/>
    <dgm:cxn modelId="{FF8BDF4B-EF40-44F7-A58B-69B422C00866}" type="presOf" srcId="{1A66BA96-C123-4472-8736-F110A7FD7C5A}" destId="{120F5562-DA35-48D7-A0AB-923965368614}" srcOrd="0" destOrd="0" presId="urn:microsoft.com/office/officeart/2005/8/layout/cycle6"/>
    <dgm:cxn modelId="{F33B2E32-7AC6-46C6-934E-6E88F3D62A27}" type="presOf" srcId="{376501F5-AD59-40C4-BF9D-341F092C9C7F}" destId="{3994D36D-CBF5-42DC-9F29-A08D3ABCAAA0}" srcOrd="0" destOrd="0" presId="urn:microsoft.com/office/officeart/2005/8/layout/cycle6"/>
    <dgm:cxn modelId="{94FCC32B-494E-4FE9-90C0-CC7066E81E09}" srcId="{69F4B584-7073-475D-893D-860F95EA1EE0}" destId="{28A48903-CE6E-408E-857B-A617F318F434}" srcOrd="6" destOrd="0" parTransId="{91647775-C5E8-4F3C-B3AB-1CA5D9773A9B}" sibTransId="{BDDB8A72-1C9F-45F3-A01B-6632A92E1CD5}"/>
    <dgm:cxn modelId="{2FDE779F-84A8-44AE-AF97-E5BB7520EC25}" type="presOf" srcId="{9E88EF18-2B39-4ABD-BF14-9BD026F5E1F3}" destId="{B74234E8-555C-4C4C-95D7-9DDB50DC77E2}" srcOrd="0" destOrd="0" presId="urn:microsoft.com/office/officeart/2005/8/layout/cycle6"/>
    <dgm:cxn modelId="{5D02810B-9C67-40D1-A77E-91FD24FDCE9F}" srcId="{69F4B584-7073-475D-893D-860F95EA1EE0}" destId="{2A06C055-F5C8-4FC8-A24B-47442D9EF584}" srcOrd="3" destOrd="0" parTransId="{AC957935-7F29-4646-A116-0EEDD3442B55}" sibTransId="{B4C98613-DA21-4F5D-B275-7178D4AA2CEE}"/>
    <dgm:cxn modelId="{17BA7B20-1458-4AB0-9889-DE97C76EA858}" type="presOf" srcId="{2A06C055-F5C8-4FC8-A24B-47442D9EF584}" destId="{E0CDF7E7-7C08-4AF0-B785-B962EBA07C25}" srcOrd="0" destOrd="0" presId="urn:microsoft.com/office/officeart/2005/8/layout/cycle6"/>
    <dgm:cxn modelId="{30CC6D8F-5113-416F-A5FF-3993EAA89A19}" type="presOf" srcId="{13B67BE5-3E31-427B-AA74-66A91801333C}" destId="{EBC27123-CA21-41D9-8352-E43ADB7A30F6}" srcOrd="0" destOrd="0" presId="urn:microsoft.com/office/officeart/2005/8/layout/cycle6"/>
    <dgm:cxn modelId="{D1104C48-8564-4591-B82F-049DF2F24D5C}" type="presOf" srcId="{90888761-E957-42E6-8F1C-089386AD0B01}" destId="{7A6A67FD-C82F-4BB7-A25F-061B45DAC62C}" srcOrd="0" destOrd="0" presId="urn:microsoft.com/office/officeart/2005/8/layout/cycle6"/>
    <dgm:cxn modelId="{4665945D-62DB-4619-85C2-42D2C545391A}" type="presOf" srcId="{CD972882-B0CF-4340-877A-818C2850860F}" destId="{42C1D48E-4FEE-454E-A832-1B74B6B3886E}" srcOrd="0" destOrd="0" presId="urn:microsoft.com/office/officeart/2005/8/layout/cycle6"/>
    <dgm:cxn modelId="{BC203C60-CC1A-4C9F-A0DF-1FC56C9F3F34}" type="presOf" srcId="{F65715F3-FBFC-4388-9FC7-10569BC8BCA7}" destId="{E89249A7-4DE4-4594-BDD9-2F7C0377FDAD}" srcOrd="0" destOrd="0" presId="urn:microsoft.com/office/officeart/2005/8/layout/cycle6"/>
    <dgm:cxn modelId="{094A9936-14BB-4C82-9196-E833762586D2}" type="presOf" srcId="{F04E6BEF-1C2D-4635-AC3E-9878FAA36D28}" destId="{56293806-00BD-45BE-89B4-B3C3985343B6}" srcOrd="0" destOrd="0" presId="urn:microsoft.com/office/officeart/2005/8/layout/cycle6"/>
    <dgm:cxn modelId="{4EB53974-9F4B-4180-97CC-907D580A8452}" srcId="{69F4B584-7073-475D-893D-860F95EA1EE0}" destId="{CE4984ED-7AE4-45E4-A5EF-9CCF0D1155D5}" srcOrd="2" destOrd="0" parTransId="{8913B1B0-88F3-48B6-9ACB-43FBE0F31EFF}" sibTransId="{F04E6BEF-1C2D-4635-AC3E-9878FAA36D28}"/>
    <dgm:cxn modelId="{C9E01D5C-0C37-465B-B41B-B89661FEB55B}" srcId="{69F4B584-7073-475D-893D-860F95EA1EE0}" destId="{F65715F3-FBFC-4388-9FC7-10569BC8BCA7}" srcOrd="1" destOrd="0" parTransId="{274CCDC6-A54C-4DE1-B089-4AFAE196971A}" sibTransId="{90888761-E957-42E6-8F1C-089386AD0B01}"/>
    <dgm:cxn modelId="{E9026CAA-A6A0-47BA-8433-384BC33DC139}" srcId="{69F4B584-7073-475D-893D-860F95EA1EE0}" destId="{07C4CDEB-0054-4A1C-97AF-95AE3C3AA84D}" srcOrd="10" destOrd="0" parTransId="{652C7024-CED4-4A80-BF92-7388B0312945}" sibTransId="{D2583670-2595-40F4-B198-2568A9E94D9A}"/>
    <dgm:cxn modelId="{2648F937-233A-4B8A-8617-C7D5ABA4FA13}" type="presOf" srcId="{69F4B584-7073-475D-893D-860F95EA1EE0}" destId="{16878EF2-3053-4BBD-A38F-7F1460CFB49D}" srcOrd="0" destOrd="0" presId="urn:microsoft.com/office/officeart/2005/8/layout/cycle6"/>
    <dgm:cxn modelId="{2239B37B-B187-442F-85BA-C5EBCDAE47DF}" type="presOf" srcId="{F45AF562-3DF7-4F42-BCFF-4F0F2451C050}" destId="{BFF506FE-A83F-4E33-847E-54E988804076}" srcOrd="0" destOrd="0" presId="urn:microsoft.com/office/officeart/2005/8/layout/cycle6"/>
    <dgm:cxn modelId="{35CE6272-1991-4689-91F3-E66A691D8139}" srcId="{69F4B584-7073-475D-893D-860F95EA1EE0}" destId="{CD972882-B0CF-4340-877A-818C2850860F}" srcOrd="0" destOrd="0" parTransId="{E4016F24-F71B-4904-ABEE-F2F581334FDC}" sibTransId="{C09663AA-87D2-485B-AA17-DF2F65CBD565}"/>
    <dgm:cxn modelId="{5216DA41-6D72-4A2A-8F04-22EB3C2CF9DB}" type="presOf" srcId="{C09663AA-87D2-485B-AA17-DF2F65CBD565}" destId="{9ACB8D13-BC0F-4F8A-9B11-AFCEB53539FE}" srcOrd="0" destOrd="0" presId="urn:microsoft.com/office/officeart/2005/8/layout/cycle6"/>
    <dgm:cxn modelId="{760C60D6-1414-495D-908B-5A01FB3ED4C5}" type="presOf" srcId="{0A9108C1-84D4-4DFC-8185-F0239BCA0215}" destId="{8174076D-E851-4FBF-B9C6-7374DD2BFDD4}" srcOrd="0" destOrd="0" presId="urn:microsoft.com/office/officeart/2005/8/layout/cycle6"/>
    <dgm:cxn modelId="{7F4FB9AA-4166-45A1-A228-19B289F3E012}" type="presOf" srcId="{28A48903-CE6E-408E-857B-A617F318F434}" destId="{6F1F10F3-F912-47B9-AD81-9B8E96C6B7BB}" srcOrd="0" destOrd="0" presId="urn:microsoft.com/office/officeart/2005/8/layout/cycle6"/>
    <dgm:cxn modelId="{A6707992-8695-4B9C-9EA8-E669BF96C99C}" type="presOf" srcId="{E1E42B67-9DCD-4E04-9647-8630D552BAB8}" destId="{867254F7-A6D3-4130-A98B-AD806F34AB4B}" srcOrd="0" destOrd="0" presId="urn:microsoft.com/office/officeart/2005/8/layout/cycle6"/>
    <dgm:cxn modelId="{5DCFFB81-A305-4F41-8373-BBA7CE3D7556}" type="presOf" srcId="{4D4AF7D5-31A0-41FF-87CB-9D35249189FD}" destId="{67670765-AA05-4652-BD88-C010E1377C40}" srcOrd="0" destOrd="0" presId="urn:microsoft.com/office/officeart/2005/8/layout/cycle6"/>
    <dgm:cxn modelId="{952698A3-F22A-4674-BDA9-950320EB7726}" type="presOf" srcId="{BDDB8A72-1C9F-45F3-A01B-6632A92E1CD5}" destId="{424CBC53-BBC9-4C07-856F-E1F99E6A2C31}" srcOrd="0" destOrd="0" presId="urn:microsoft.com/office/officeart/2005/8/layout/cycle6"/>
    <dgm:cxn modelId="{003E2207-A98F-406C-BE86-D46C09EFF7A8}" type="presOf" srcId="{CE4984ED-7AE4-45E4-A5EF-9CCF0D1155D5}" destId="{FA3F9444-96AD-4345-A18C-C6A858E5CA47}" srcOrd="0" destOrd="0" presId="urn:microsoft.com/office/officeart/2005/8/layout/cycle6"/>
    <dgm:cxn modelId="{946ACE06-1748-4EA9-ACF5-E8A804F3AF44}" type="presOf" srcId="{9ED64A8B-144D-4C4C-8E97-B14D808CFF30}" destId="{FF1BFBA5-3D60-4264-A1FA-C8D619242C8A}" srcOrd="0" destOrd="0" presId="urn:microsoft.com/office/officeart/2005/8/layout/cycle6"/>
    <dgm:cxn modelId="{313AC399-1F20-4653-84D3-1E9AB8A7E65F}" type="presOf" srcId="{9821F874-9F4E-416C-881C-36BC980FEB2A}" destId="{EC805577-2C96-4BB9-8382-2B0508A6DDD5}" srcOrd="0" destOrd="0" presId="urn:microsoft.com/office/officeart/2005/8/layout/cycle6"/>
    <dgm:cxn modelId="{E00BD868-21AA-46BA-A66A-41B115FAC1EF}" type="presOf" srcId="{07C4CDEB-0054-4A1C-97AF-95AE3C3AA84D}" destId="{703AE5A6-5BA0-4508-8C74-3570628EEE93}" srcOrd="0" destOrd="0" presId="urn:microsoft.com/office/officeart/2005/8/layout/cycle6"/>
    <dgm:cxn modelId="{14BAC952-588A-4783-9E08-AB51EE9FCAAD}" srcId="{69F4B584-7073-475D-893D-860F95EA1EE0}" destId="{9821F874-9F4E-416C-881C-36BC980FEB2A}" srcOrd="14" destOrd="0" parTransId="{EDCFD43E-8BD3-4027-B05F-51F5E0FC0E6E}" sibTransId="{E1E42B67-9DCD-4E04-9647-8630D552BAB8}"/>
    <dgm:cxn modelId="{646E01CF-95CE-4039-A7AF-F76487CAF2D6}" type="presOf" srcId="{2C26636F-1E51-42AE-AA39-C07BDC7251D9}" destId="{C545429A-C5E6-47C7-967F-94837E0FECB5}" srcOrd="0" destOrd="0" presId="urn:microsoft.com/office/officeart/2005/8/layout/cycle6"/>
    <dgm:cxn modelId="{F973A051-C35F-4A17-909D-EC800593B92B}" type="presOf" srcId="{471444A8-415D-4448-AC30-E14BFE93D25B}" destId="{68860D82-9664-4404-B504-C6E1C2BCDF8C}" srcOrd="0" destOrd="0" presId="urn:microsoft.com/office/officeart/2005/8/layout/cycle6"/>
    <dgm:cxn modelId="{31EB3096-621C-4B35-99ED-BFA8A868DF82}" srcId="{69F4B584-7073-475D-893D-860F95EA1EE0}" destId="{6C7A2C96-67F8-43F2-90BC-790961F278B3}" srcOrd="13" destOrd="0" parTransId="{D9393B70-8CD0-4E81-8792-0699A41F7678}" sibTransId="{1A66BA96-C123-4472-8736-F110A7FD7C5A}"/>
    <dgm:cxn modelId="{09A8A3F0-9B0F-4E0F-B144-3CDDF59EDFC1}" srcId="{69F4B584-7073-475D-893D-860F95EA1EE0}" destId="{B722D7AF-060E-4FC8-8B81-75199BE860A6}" srcOrd="8" destOrd="0" parTransId="{BD390A8A-FF26-4D46-A02A-568EE070A1CA}" sibTransId="{4F553764-FDC2-482C-A89F-201A6A675816}"/>
    <dgm:cxn modelId="{8C0D9D60-8A07-4C55-8235-D6DDC57A418F}" srcId="{69F4B584-7073-475D-893D-860F95EA1EE0}" destId="{F45AF562-3DF7-4F42-BCFF-4F0F2451C050}" srcOrd="5" destOrd="0" parTransId="{15669945-A43B-4CA1-A331-F9BFD805C176}" sibTransId="{D8598A37-09D4-46F7-8E0B-0C5733307FD9}"/>
    <dgm:cxn modelId="{4B7E48FC-8AE9-4117-8CAB-EECEC144E530}" srcId="{69F4B584-7073-475D-893D-860F95EA1EE0}" destId="{76BBA2CC-121A-4E91-9E6B-AF2BE11022A7}" srcOrd="15" destOrd="0" parTransId="{435EED0B-91B5-4E99-8ED4-959AFA059B8C}" sibTransId="{1BB7DD06-564F-4E28-BA4C-084C8401A420}"/>
    <dgm:cxn modelId="{262A4BB1-B948-45D0-9437-1E38C383D2CE}" type="presOf" srcId="{401E5787-8E43-46CA-A052-EF6B6A5C06DE}" destId="{6212E777-914A-4B09-B0A1-AC9862C12F88}" srcOrd="0" destOrd="0" presId="urn:microsoft.com/office/officeart/2005/8/layout/cycle6"/>
    <dgm:cxn modelId="{4FFFD6FE-4920-45AB-8FB8-70407961F521}" type="presOf" srcId="{8E162559-FC8F-4AA1-9A8E-D7E2BAF67198}" destId="{647FBBAD-6AE1-4DC4-B8F5-BE60DD06A0DC}" srcOrd="0" destOrd="0" presId="urn:microsoft.com/office/officeart/2005/8/layout/cycle6"/>
    <dgm:cxn modelId="{8702475B-7D30-4303-8688-E5EF71D9E304}" srcId="{69F4B584-7073-475D-893D-860F95EA1EE0}" destId="{471444A8-415D-4448-AC30-E14BFE93D25B}" srcOrd="9" destOrd="0" parTransId="{9EF22FD8-5121-495A-B235-5A001A8FA51C}" sibTransId="{2C26636F-1E51-42AE-AA39-C07BDC7251D9}"/>
    <dgm:cxn modelId="{B1ED9F86-8953-4126-B355-7C1A031BECBC}" type="presOf" srcId="{4F553764-FDC2-482C-A89F-201A6A675816}" destId="{36E23C5F-B1C6-4601-B017-DE17414E824C}" srcOrd="0" destOrd="0" presId="urn:microsoft.com/office/officeart/2005/8/layout/cycle6"/>
    <dgm:cxn modelId="{6CE73AB4-3291-4847-8528-F4262F92A4D9}" type="presOf" srcId="{76BBA2CC-121A-4E91-9E6B-AF2BE11022A7}" destId="{355C2BFE-1490-4897-9FB5-8855AD76831A}" srcOrd="0" destOrd="0" presId="urn:microsoft.com/office/officeart/2005/8/layout/cycle6"/>
    <dgm:cxn modelId="{1C135128-59C7-4C44-8073-9F6730A47E2B}" type="presOf" srcId="{D2583670-2595-40F4-B198-2568A9E94D9A}" destId="{CD0DCF4D-0AFC-47E4-9B08-0EE2482B981A}" srcOrd="0" destOrd="0" presId="urn:microsoft.com/office/officeart/2005/8/layout/cycle6"/>
    <dgm:cxn modelId="{8B5CB5D9-D704-4A3A-A288-9FA5FA44B8A1}" srcId="{69F4B584-7073-475D-893D-860F95EA1EE0}" destId="{9E88EF18-2B39-4ABD-BF14-9BD026F5E1F3}" srcOrd="7" destOrd="0" parTransId="{AF71B1D2-9986-4663-A1AC-2B2CA283237D}" sibTransId="{4D4AF7D5-31A0-41FF-87CB-9D35249189FD}"/>
    <dgm:cxn modelId="{1C77AD04-3E11-44C2-AA3C-7D67E2183F77}" type="presOf" srcId="{B722D7AF-060E-4FC8-8B81-75199BE860A6}" destId="{5B26507A-72FB-47CB-99B6-0C93D0E22BC8}" srcOrd="0" destOrd="0" presId="urn:microsoft.com/office/officeart/2005/8/layout/cycle6"/>
    <dgm:cxn modelId="{24E7FB1B-2821-4B2C-8BE4-399E1B27D7CF}" srcId="{69F4B584-7073-475D-893D-860F95EA1EE0}" destId="{9ED64A8B-144D-4C4C-8E97-B14D808CFF30}" srcOrd="11" destOrd="0" parTransId="{E1E8C4C9-7E20-4F87-8872-57574E63C465}" sibTransId="{0A9108C1-84D4-4DFC-8185-F0239BCA0215}"/>
    <dgm:cxn modelId="{7B090CD6-4A8D-4444-B475-4EE8819570C1}" type="presOf" srcId="{B4C98613-DA21-4F5D-B275-7178D4AA2CEE}" destId="{13368855-D5CF-49D2-9F8C-29C28F507CE7}" srcOrd="0" destOrd="0" presId="urn:microsoft.com/office/officeart/2005/8/layout/cycle6"/>
    <dgm:cxn modelId="{007BD77C-BAFB-4A65-8591-318610D8653D}" type="presOf" srcId="{1BB7DD06-564F-4E28-BA4C-084C8401A420}" destId="{54128A07-093F-4A7B-AC3A-0248788B0405}" srcOrd="0" destOrd="0" presId="urn:microsoft.com/office/officeart/2005/8/layout/cycle6"/>
    <dgm:cxn modelId="{5841CA2B-9AB2-4EBC-B86A-092385DE20D8}" srcId="{69F4B584-7073-475D-893D-860F95EA1EE0}" destId="{401E5787-8E43-46CA-A052-EF6B6A5C06DE}" srcOrd="4" destOrd="0" parTransId="{822B832E-9B08-43F8-9FD3-55E5961CA44F}" sibTransId="{8E162559-FC8F-4AA1-9A8E-D7E2BAF67198}"/>
    <dgm:cxn modelId="{282B339B-E257-4113-BAAE-DCC21E5AE046}" type="presParOf" srcId="{16878EF2-3053-4BBD-A38F-7F1460CFB49D}" destId="{42C1D48E-4FEE-454E-A832-1B74B6B3886E}" srcOrd="0" destOrd="0" presId="urn:microsoft.com/office/officeart/2005/8/layout/cycle6"/>
    <dgm:cxn modelId="{CD6F4F96-E151-49CB-BAD6-15932142E970}" type="presParOf" srcId="{16878EF2-3053-4BBD-A38F-7F1460CFB49D}" destId="{037A6558-BF7B-4C9F-82B0-6A885E31E18B}" srcOrd="1" destOrd="0" presId="urn:microsoft.com/office/officeart/2005/8/layout/cycle6"/>
    <dgm:cxn modelId="{9C483CB4-15DD-4456-84F0-AFB20BB25C12}" type="presParOf" srcId="{16878EF2-3053-4BBD-A38F-7F1460CFB49D}" destId="{9ACB8D13-BC0F-4F8A-9B11-AFCEB53539FE}" srcOrd="2" destOrd="0" presId="urn:microsoft.com/office/officeart/2005/8/layout/cycle6"/>
    <dgm:cxn modelId="{6E55B1FA-9826-4751-999F-813B3A35E90E}" type="presParOf" srcId="{16878EF2-3053-4BBD-A38F-7F1460CFB49D}" destId="{E89249A7-4DE4-4594-BDD9-2F7C0377FDAD}" srcOrd="3" destOrd="0" presId="urn:microsoft.com/office/officeart/2005/8/layout/cycle6"/>
    <dgm:cxn modelId="{C2D110E4-DABE-4FE6-9932-1F2A15B8C298}" type="presParOf" srcId="{16878EF2-3053-4BBD-A38F-7F1460CFB49D}" destId="{B94E3BF7-BD35-4D0F-A9C7-72AE537CE1F3}" srcOrd="4" destOrd="0" presId="urn:microsoft.com/office/officeart/2005/8/layout/cycle6"/>
    <dgm:cxn modelId="{3DA3F69E-1F5A-40DC-9E50-59A4E05A0A13}" type="presParOf" srcId="{16878EF2-3053-4BBD-A38F-7F1460CFB49D}" destId="{7A6A67FD-C82F-4BB7-A25F-061B45DAC62C}" srcOrd="5" destOrd="0" presId="urn:microsoft.com/office/officeart/2005/8/layout/cycle6"/>
    <dgm:cxn modelId="{CC8DE117-5AD5-4FD6-B6F0-A746AA58D0C3}" type="presParOf" srcId="{16878EF2-3053-4BBD-A38F-7F1460CFB49D}" destId="{FA3F9444-96AD-4345-A18C-C6A858E5CA47}" srcOrd="6" destOrd="0" presId="urn:microsoft.com/office/officeart/2005/8/layout/cycle6"/>
    <dgm:cxn modelId="{E650A87B-1A1A-43F8-ADC1-D9C09C8ECAFA}" type="presParOf" srcId="{16878EF2-3053-4BBD-A38F-7F1460CFB49D}" destId="{93E76542-F3E4-4925-9858-D1471ECAD26F}" srcOrd="7" destOrd="0" presId="urn:microsoft.com/office/officeart/2005/8/layout/cycle6"/>
    <dgm:cxn modelId="{3E8B6D22-CEAF-42D2-A16D-F92AF07FEC24}" type="presParOf" srcId="{16878EF2-3053-4BBD-A38F-7F1460CFB49D}" destId="{56293806-00BD-45BE-89B4-B3C3985343B6}" srcOrd="8" destOrd="0" presId="urn:microsoft.com/office/officeart/2005/8/layout/cycle6"/>
    <dgm:cxn modelId="{16002F5C-4AB1-4F48-96F8-0D776F8387DD}" type="presParOf" srcId="{16878EF2-3053-4BBD-A38F-7F1460CFB49D}" destId="{E0CDF7E7-7C08-4AF0-B785-B962EBA07C25}" srcOrd="9" destOrd="0" presId="urn:microsoft.com/office/officeart/2005/8/layout/cycle6"/>
    <dgm:cxn modelId="{1558FA1C-269B-4EA2-A0C3-C07723D3E626}" type="presParOf" srcId="{16878EF2-3053-4BBD-A38F-7F1460CFB49D}" destId="{15F6D34F-6A4A-403C-9074-E8E11B003815}" srcOrd="10" destOrd="0" presId="urn:microsoft.com/office/officeart/2005/8/layout/cycle6"/>
    <dgm:cxn modelId="{E952D490-21CA-41EB-B8D1-505C23F90C26}" type="presParOf" srcId="{16878EF2-3053-4BBD-A38F-7F1460CFB49D}" destId="{13368855-D5CF-49D2-9F8C-29C28F507CE7}" srcOrd="11" destOrd="0" presId="urn:microsoft.com/office/officeart/2005/8/layout/cycle6"/>
    <dgm:cxn modelId="{3868C24D-8E24-4B5A-9264-32EE53E92574}" type="presParOf" srcId="{16878EF2-3053-4BBD-A38F-7F1460CFB49D}" destId="{6212E777-914A-4B09-B0A1-AC9862C12F88}" srcOrd="12" destOrd="0" presId="urn:microsoft.com/office/officeart/2005/8/layout/cycle6"/>
    <dgm:cxn modelId="{29C10BFE-6A95-4C96-8861-EAB7271BAD17}" type="presParOf" srcId="{16878EF2-3053-4BBD-A38F-7F1460CFB49D}" destId="{0AFC9BE2-913D-4CE6-AD25-DE0ADB59962B}" srcOrd="13" destOrd="0" presId="urn:microsoft.com/office/officeart/2005/8/layout/cycle6"/>
    <dgm:cxn modelId="{EDE93343-5CA0-45C8-8FAF-BFBA72357727}" type="presParOf" srcId="{16878EF2-3053-4BBD-A38F-7F1460CFB49D}" destId="{647FBBAD-6AE1-4DC4-B8F5-BE60DD06A0DC}" srcOrd="14" destOrd="0" presId="urn:microsoft.com/office/officeart/2005/8/layout/cycle6"/>
    <dgm:cxn modelId="{0AD5DFF2-3542-41FD-BF3A-6C4A617B5D07}" type="presParOf" srcId="{16878EF2-3053-4BBD-A38F-7F1460CFB49D}" destId="{BFF506FE-A83F-4E33-847E-54E988804076}" srcOrd="15" destOrd="0" presId="urn:microsoft.com/office/officeart/2005/8/layout/cycle6"/>
    <dgm:cxn modelId="{5E67AB35-9758-4B80-A305-E04666DD93EE}" type="presParOf" srcId="{16878EF2-3053-4BBD-A38F-7F1460CFB49D}" destId="{C48B0CB2-0ABF-4A0F-BA84-5366DEC78228}" srcOrd="16" destOrd="0" presId="urn:microsoft.com/office/officeart/2005/8/layout/cycle6"/>
    <dgm:cxn modelId="{9E68FEA9-F4E2-4272-9D99-D4A3DA538DAB}" type="presParOf" srcId="{16878EF2-3053-4BBD-A38F-7F1460CFB49D}" destId="{B01216AF-17C5-461B-B9EC-5D41EA4C9D2C}" srcOrd="17" destOrd="0" presId="urn:microsoft.com/office/officeart/2005/8/layout/cycle6"/>
    <dgm:cxn modelId="{535E8DC1-0D65-4DC2-8BEC-3CAFC87A54AF}" type="presParOf" srcId="{16878EF2-3053-4BBD-A38F-7F1460CFB49D}" destId="{6F1F10F3-F912-47B9-AD81-9B8E96C6B7BB}" srcOrd="18" destOrd="0" presId="urn:microsoft.com/office/officeart/2005/8/layout/cycle6"/>
    <dgm:cxn modelId="{E4CB0DDE-3343-4F31-9A6C-B1EAB02A3839}" type="presParOf" srcId="{16878EF2-3053-4BBD-A38F-7F1460CFB49D}" destId="{D0291CC1-9B11-4168-AAE8-621ED566519B}" srcOrd="19" destOrd="0" presId="urn:microsoft.com/office/officeart/2005/8/layout/cycle6"/>
    <dgm:cxn modelId="{A9BA39E7-DCEA-411C-BE70-30081DBD990E}" type="presParOf" srcId="{16878EF2-3053-4BBD-A38F-7F1460CFB49D}" destId="{424CBC53-BBC9-4C07-856F-E1F99E6A2C31}" srcOrd="20" destOrd="0" presId="urn:microsoft.com/office/officeart/2005/8/layout/cycle6"/>
    <dgm:cxn modelId="{03DB6E41-E708-4080-9A30-0949443BDC80}" type="presParOf" srcId="{16878EF2-3053-4BBD-A38F-7F1460CFB49D}" destId="{B74234E8-555C-4C4C-95D7-9DDB50DC77E2}" srcOrd="21" destOrd="0" presId="urn:microsoft.com/office/officeart/2005/8/layout/cycle6"/>
    <dgm:cxn modelId="{37A72943-1654-4BC7-A8E8-F42FC07C6321}" type="presParOf" srcId="{16878EF2-3053-4BBD-A38F-7F1460CFB49D}" destId="{FD8BC17C-F7AA-48E8-A800-EA34F778322B}" srcOrd="22" destOrd="0" presId="urn:microsoft.com/office/officeart/2005/8/layout/cycle6"/>
    <dgm:cxn modelId="{813A12D3-EED5-4C57-A5FB-4339246FD2D1}" type="presParOf" srcId="{16878EF2-3053-4BBD-A38F-7F1460CFB49D}" destId="{67670765-AA05-4652-BD88-C010E1377C40}" srcOrd="23" destOrd="0" presId="urn:microsoft.com/office/officeart/2005/8/layout/cycle6"/>
    <dgm:cxn modelId="{EB2C2C62-27DB-4B6F-8309-E9C30F6D7F0E}" type="presParOf" srcId="{16878EF2-3053-4BBD-A38F-7F1460CFB49D}" destId="{5B26507A-72FB-47CB-99B6-0C93D0E22BC8}" srcOrd="24" destOrd="0" presId="urn:microsoft.com/office/officeart/2005/8/layout/cycle6"/>
    <dgm:cxn modelId="{583A06EE-D042-4648-9CBF-0EC2F8FAA7C7}" type="presParOf" srcId="{16878EF2-3053-4BBD-A38F-7F1460CFB49D}" destId="{3418348A-D434-47D0-B03E-605803046D5E}" srcOrd="25" destOrd="0" presId="urn:microsoft.com/office/officeart/2005/8/layout/cycle6"/>
    <dgm:cxn modelId="{A164A891-D1FB-4BDB-9A32-9AD7F10D22BB}" type="presParOf" srcId="{16878EF2-3053-4BBD-A38F-7F1460CFB49D}" destId="{36E23C5F-B1C6-4601-B017-DE17414E824C}" srcOrd="26" destOrd="0" presId="urn:microsoft.com/office/officeart/2005/8/layout/cycle6"/>
    <dgm:cxn modelId="{33D6D894-36D8-4E87-8599-B0F7D1A556B2}" type="presParOf" srcId="{16878EF2-3053-4BBD-A38F-7F1460CFB49D}" destId="{68860D82-9664-4404-B504-C6E1C2BCDF8C}" srcOrd="27" destOrd="0" presId="urn:microsoft.com/office/officeart/2005/8/layout/cycle6"/>
    <dgm:cxn modelId="{44005E14-47E9-4D25-8C70-724EA94C5A89}" type="presParOf" srcId="{16878EF2-3053-4BBD-A38F-7F1460CFB49D}" destId="{D1D1969D-B6DD-47A1-844E-1B8900F0CA73}" srcOrd="28" destOrd="0" presId="urn:microsoft.com/office/officeart/2005/8/layout/cycle6"/>
    <dgm:cxn modelId="{52CDB30B-FFCC-4C11-B025-5BB0D643EE0B}" type="presParOf" srcId="{16878EF2-3053-4BBD-A38F-7F1460CFB49D}" destId="{C545429A-C5E6-47C7-967F-94837E0FECB5}" srcOrd="29" destOrd="0" presId="urn:microsoft.com/office/officeart/2005/8/layout/cycle6"/>
    <dgm:cxn modelId="{A0E41798-3064-4175-ABB2-3A7316B7B640}" type="presParOf" srcId="{16878EF2-3053-4BBD-A38F-7F1460CFB49D}" destId="{703AE5A6-5BA0-4508-8C74-3570628EEE93}" srcOrd="30" destOrd="0" presId="urn:microsoft.com/office/officeart/2005/8/layout/cycle6"/>
    <dgm:cxn modelId="{F30495C3-3E39-4EBD-8417-93DD7476A154}" type="presParOf" srcId="{16878EF2-3053-4BBD-A38F-7F1460CFB49D}" destId="{A3F045A8-A6A9-43A8-BB93-74EAE88D330A}" srcOrd="31" destOrd="0" presId="urn:microsoft.com/office/officeart/2005/8/layout/cycle6"/>
    <dgm:cxn modelId="{B51A84E6-C434-4069-BAB3-F88207629988}" type="presParOf" srcId="{16878EF2-3053-4BBD-A38F-7F1460CFB49D}" destId="{CD0DCF4D-0AFC-47E4-9B08-0EE2482B981A}" srcOrd="32" destOrd="0" presId="urn:microsoft.com/office/officeart/2005/8/layout/cycle6"/>
    <dgm:cxn modelId="{0EA413E8-83DC-4743-A03F-A48974E6D65A}" type="presParOf" srcId="{16878EF2-3053-4BBD-A38F-7F1460CFB49D}" destId="{FF1BFBA5-3D60-4264-A1FA-C8D619242C8A}" srcOrd="33" destOrd="0" presId="urn:microsoft.com/office/officeart/2005/8/layout/cycle6"/>
    <dgm:cxn modelId="{26EB455D-415A-4E27-8F72-C14E299A490B}" type="presParOf" srcId="{16878EF2-3053-4BBD-A38F-7F1460CFB49D}" destId="{84797DCB-021C-4DE2-A895-29C33C477BD8}" srcOrd="34" destOrd="0" presId="urn:microsoft.com/office/officeart/2005/8/layout/cycle6"/>
    <dgm:cxn modelId="{93DF592A-97E9-403D-BB9F-C26729986D7B}" type="presParOf" srcId="{16878EF2-3053-4BBD-A38F-7F1460CFB49D}" destId="{8174076D-E851-4FBF-B9C6-7374DD2BFDD4}" srcOrd="35" destOrd="0" presId="urn:microsoft.com/office/officeart/2005/8/layout/cycle6"/>
    <dgm:cxn modelId="{5F626391-0669-495C-953D-3EE1243CF389}" type="presParOf" srcId="{16878EF2-3053-4BBD-A38F-7F1460CFB49D}" destId="{EBC27123-CA21-41D9-8352-E43ADB7A30F6}" srcOrd="36" destOrd="0" presId="urn:microsoft.com/office/officeart/2005/8/layout/cycle6"/>
    <dgm:cxn modelId="{C28CBE8B-E8FD-4E36-8138-576B5A9A253B}" type="presParOf" srcId="{16878EF2-3053-4BBD-A38F-7F1460CFB49D}" destId="{602B08FC-51E3-44BB-96E8-EA2C0BFCD108}" srcOrd="37" destOrd="0" presId="urn:microsoft.com/office/officeart/2005/8/layout/cycle6"/>
    <dgm:cxn modelId="{6FB5C0B9-9D9B-4607-A86C-4B9599C54CF9}" type="presParOf" srcId="{16878EF2-3053-4BBD-A38F-7F1460CFB49D}" destId="{3994D36D-CBF5-42DC-9F29-A08D3ABCAAA0}" srcOrd="38" destOrd="0" presId="urn:microsoft.com/office/officeart/2005/8/layout/cycle6"/>
    <dgm:cxn modelId="{2A58BCAB-52A1-421A-83B6-6E62ACBAC54B}" type="presParOf" srcId="{16878EF2-3053-4BBD-A38F-7F1460CFB49D}" destId="{2AEEAEC7-0B05-4F6F-99C9-9B778F5FA02F}" srcOrd="39" destOrd="0" presId="urn:microsoft.com/office/officeart/2005/8/layout/cycle6"/>
    <dgm:cxn modelId="{78E2E589-8931-4D1C-BA23-070C0A538BBD}" type="presParOf" srcId="{16878EF2-3053-4BBD-A38F-7F1460CFB49D}" destId="{397B2B07-0667-4F56-B44F-8351A285E4A0}" srcOrd="40" destOrd="0" presId="urn:microsoft.com/office/officeart/2005/8/layout/cycle6"/>
    <dgm:cxn modelId="{7011393C-7CA0-427D-A919-C9705B8DC48D}" type="presParOf" srcId="{16878EF2-3053-4BBD-A38F-7F1460CFB49D}" destId="{120F5562-DA35-48D7-A0AB-923965368614}" srcOrd="41" destOrd="0" presId="urn:microsoft.com/office/officeart/2005/8/layout/cycle6"/>
    <dgm:cxn modelId="{40AB5B43-2ECC-441D-B08F-BAE56C939DAE}" type="presParOf" srcId="{16878EF2-3053-4BBD-A38F-7F1460CFB49D}" destId="{EC805577-2C96-4BB9-8382-2B0508A6DDD5}" srcOrd="42" destOrd="0" presId="urn:microsoft.com/office/officeart/2005/8/layout/cycle6"/>
    <dgm:cxn modelId="{E1B64C3F-8FC1-4707-A19E-872A5B77BA45}" type="presParOf" srcId="{16878EF2-3053-4BBD-A38F-7F1460CFB49D}" destId="{0670BD66-2980-4F88-9237-EF5AC80278B5}" srcOrd="43" destOrd="0" presId="urn:microsoft.com/office/officeart/2005/8/layout/cycle6"/>
    <dgm:cxn modelId="{CF0339E5-A325-4DC2-BE9B-6B99E04C3B7F}" type="presParOf" srcId="{16878EF2-3053-4BBD-A38F-7F1460CFB49D}" destId="{867254F7-A6D3-4130-A98B-AD806F34AB4B}" srcOrd="44" destOrd="0" presId="urn:microsoft.com/office/officeart/2005/8/layout/cycle6"/>
    <dgm:cxn modelId="{4FCB0C43-1CF1-4230-A815-82E3BA220767}" type="presParOf" srcId="{16878EF2-3053-4BBD-A38F-7F1460CFB49D}" destId="{355C2BFE-1490-4897-9FB5-8855AD76831A}" srcOrd="45" destOrd="0" presId="urn:microsoft.com/office/officeart/2005/8/layout/cycle6"/>
    <dgm:cxn modelId="{39A3DF2F-5D0D-4D11-AD5C-0FCF678426BC}" type="presParOf" srcId="{16878EF2-3053-4BBD-A38F-7F1460CFB49D}" destId="{A7C9BB31-1D19-4BA3-9A85-2927667FA88C}" srcOrd="46" destOrd="0" presId="urn:microsoft.com/office/officeart/2005/8/layout/cycle6"/>
    <dgm:cxn modelId="{6CFD6360-453F-49C7-B07F-7DC0DE9D427E}" type="presParOf" srcId="{16878EF2-3053-4BBD-A38F-7F1460CFB49D}" destId="{54128A07-093F-4A7B-AC3A-0248788B0405}" srcOrd="47" destOrd="0" presId="urn:microsoft.com/office/officeart/2005/8/layout/cycle6"/>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E0AF04-E48B-48AB-84C3-C3F027393114}" type="doc">
      <dgm:prSet loTypeId="urn:microsoft.com/office/officeart/2005/8/layout/venn1" loCatId="relationship" qsTypeId="urn:microsoft.com/office/officeart/2005/8/quickstyle/3d3" qsCatId="3D" csTypeId="urn:microsoft.com/office/officeart/2005/8/colors/accent1_2" csCatId="accent1" phldr="1"/>
      <dgm:spPr/>
      <dgm:t>
        <a:bodyPr/>
        <a:lstStyle/>
        <a:p>
          <a:endParaRPr lang="lt-LT"/>
        </a:p>
      </dgm:t>
    </dgm:pt>
    <dgm:pt modelId="{7180CDB6-D20C-4E8A-876A-FF0A48625DE1}">
      <dgm:prSet phldrT="[Tekstas]" custT="1"/>
      <dgm:spPr/>
      <dgm:t>
        <a:bodyPr/>
        <a:lstStyle/>
        <a:p>
          <a:pPr algn="ctr"/>
          <a:r>
            <a:rPr lang="lt-LT" sz="1400" b="1"/>
            <a:t>Ugdymo sistema</a:t>
          </a:r>
        </a:p>
      </dgm:t>
    </dgm:pt>
    <dgm:pt modelId="{26FD5957-99BF-4EF7-92EF-DC9AFD8CAC60}" type="parTrans" cxnId="{EE393FF9-49EB-48BF-9864-4189F537600D}">
      <dgm:prSet/>
      <dgm:spPr/>
      <dgm:t>
        <a:bodyPr/>
        <a:lstStyle/>
        <a:p>
          <a:pPr algn="ctr"/>
          <a:endParaRPr lang="lt-LT"/>
        </a:p>
      </dgm:t>
    </dgm:pt>
    <dgm:pt modelId="{25835E81-C74C-4E73-8686-5AB2686F3AF7}" type="sibTrans" cxnId="{EE393FF9-49EB-48BF-9864-4189F537600D}">
      <dgm:prSet/>
      <dgm:spPr/>
      <dgm:t>
        <a:bodyPr/>
        <a:lstStyle/>
        <a:p>
          <a:pPr algn="ctr"/>
          <a:endParaRPr lang="lt-LT"/>
        </a:p>
      </dgm:t>
    </dgm:pt>
    <dgm:pt modelId="{27E221DA-25DA-4913-B20B-3C93682714B7}">
      <dgm:prSet phldrT="[Tekstas]"/>
      <dgm:spPr/>
      <dgm:t>
        <a:bodyPr/>
        <a:lstStyle/>
        <a:p>
          <a:pPr algn="ctr"/>
          <a:r>
            <a:rPr lang="lt-LT" sz="900"/>
            <a:t>Ikimokyklinis ugdymas</a:t>
          </a:r>
        </a:p>
      </dgm:t>
    </dgm:pt>
    <dgm:pt modelId="{385C4EAD-C96A-4708-B41B-3E660C7F376D}" type="parTrans" cxnId="{E51DF086-1CFD-4A39-82A5-20EF9A9EB138}">
      <dgm:prSet/>
      <dgm:spPr/>
      <dgm:t>
        <a:bodyPr/>
        <a:lstStyle/>
        <a:p>
          <a:pPr algn="ctr"/>
          <a:endParaRPr lang="lt-LT"/>
        </a:p>
      </dgm:t>
    </dgm:pt>
    <dgm:pt modelId="{7A555B18-B64B-4B9E-B415-990C1F20CF69}" type="sibTrans" cxnId="{E51DF086-1CFD-4A39-82A5-20EF9A9EB138}">
      <dgm:prSet/>
      <dgm:spPr/>
      <dgm:t>
        <a:bodyPr/>
        <a:lstStyle/>
        <a:p>
          <a:pPr algn="ctr"/>
          <a:endParaRPr lang="lt-LT"/>
        </a:p>
      </dgm:t>
    </dgm:pt>
    <dgm:pt modelId="{B637C6C1-0137-4F76-A274-7BCF982939FF}">
      <dgm:prSet phldrT="[Tekstas]"/>
      <dgm:spPr/>
      <dgm:t>
        <a:bodyPr/>
        <a:lstStyle/>
        <a:p>
          <a:pPr algn="ctr"/>
          <a:r>
            <a:rPr lang="lt-LT" sz="900"/>
            <a:t>Mokykla</a:t>
          </a:r>
        </a:p>
      </dgm:t>
    </dgm:pt>
    <dgm:pt modelId="{B3FFF802-DFEB-4E9D-A213-2061FDB3A50F}" type="parTrans" cxnId="{F8665EEE-625E-4BCD-8B9F-C8F5229E724A}">
      <dgm:prSet/>
      <dgm:spPr/>
      <dgm:t>
        <a:bodyPr/>
        <a:lstStyle/>
        <a:p>
          <a:pPr algn="ctr"/>
          <a:endParaRPr lang="lt-LT"/>
        </a:p>
      </dgm:t>
    </dgm:pt>
    <dgm:pt modelId="{C9655FB9-A3AF-44B4-970D-E70A1D5E9CED}" type="sibTrans" cxnId="{F8665EEE-625E-4BCD-8B9F-C8F5229E724A}">
      <dgm:prSet/>
      <dgm:spPr/>
      <dgm:t>
        <a:bodyPr/>
        <a:lstStyle/>
        <a:p>
          <a:pPr algn="ctr"/>
          <a:endParaRPr lang="lt-LT"/>
        </a:p>
      </dgm:t>
    </dgm:pt>
    <dgm:pt modelId="{9400A157-C9EF-4409-BF75-682195E45D99}">
      <dgm:prSet phldrT="[Tekstas]" custT="1"/>
      <dgm:spPr/>
      <dgm:t>
        <a:bodyPr/>
        <a:lstStyle/>
        <a:p>
          <a:pPr algn="ctr"/>
          <a:r>
            <a:rPr lang="lt-LT" sz="1400" b="1"/>
            <a:t>Švietimo sistemos subjektai</a:t>
          </a:r>
        </a:p>
      </dgm:t>
    </dgm:pt>
    <dgm:pt modelId="{BBEBC9F4-F0CB-42EF-BF41-4DA5DA528E5E}" type="parTrans" cxnId="{AEAE061A-B816-4816-BF38-D0FEA6FB4A53}">
      <dgm:prSet/>
      <dgm:spPr/>
      <dgm:t>
        <a:bodyPr/>
        <a:lstStyle/>
        <a:p>
          <a:pPr algn="ctr"/>
          <a:endParaRPr lang="lt-LT"/>
        </a:p>
      </dgm:t>
    </dgm:pt>
    <dgm:pt modelId="{4E9D8E02-238D-493F-8D9E-4FB43149DBF8}" type="sibTrans" cxnId="{AEAE061A-B816-4816-BF38-D0FEA6FB4A53}">
      <dgm:prSet/>
      <dgm:spPr/>
      <dgm:t>
        <a:bodyPr/>
        <a:lstStyle/>
        <a:p>
          <a:pPr algn="ctr"/>
          <a:endParaRPr lang="lt-LT"/>
        </a:p>
      </dgm:t>
    </dgm:pt>
    <dgm:pt modelId="{04FF94D5-9D69-4C92-8AD5-E6AA124D37EB}">
      <dgm:prSet phldrT="[Tekstas]"/>
      <dgm:spPr/>
      <dgm:t>
        <a:bodyPr/>
        <a:lstStyle/>
        <a:p>
          <a:pPr algn="ctr"/>
          <a:r>
            <a:rPr lang="lt-LT" sz="900"/>
            <a:t>Darželinukai</a:t>
          </a:r>
        </a:p>
      </dgm:t>
    </dgm:pt>
    <dgm:pt modelId="{8271ADAE-BA8C-4716-ABDD-AF779E82A696}" type="parTrans" cxnId="{0F8AE32C-57E0-4A30-8537-650CCB89B864}">
      <dgm:prSet/>
      <dgm:spPr/>
      <dgm:t>
        <a:bodyPr/>
        <a:lstStyle/>
        <a:p>
          <a:pPr algn="ctr"/>
          <a:endParaRPr lang="lt-LT"/>
        </a:p>
      </dgm:t>
    </dgm:pt>
    <dgm:pt modelId="{7F77DC92-9489-4AF4-BCBE-CBD8479610C3}" type="sibTrans" cxnId="{0F8AE32C-57E0-4A30-8537-650CCB89B864}">
      <dgm:prSet/>
      <dgm:spPr/>
      <dgm:t>
        <a:bodyPr/>
        <a:lstStyle/>
        <a:p>
          <a:pPr algn="ctr"/>
          <a:endParaRPr lang="lt-LT"/>
        </a:p>
      </dgm:t>
    </dgm:pt>
    <dgm:pt modelId="{36350A93-5AE5-4D14-A406-763D0298961E}">
      <dgm:prSet phldrT="[Tekstas]"/>
      <dgm:spPr/>
      <dgm:t>
        <a:bodyPr/>
        <a:lstStyle/>
        <a:p>
          <a:pPr algn="ctr"/>
          <a:r>
            <a:rPr lang="lt-LT" sz="900"/>
            <a:t>Studentai</a:t>
          </a:r>
        </a:p>
      </dgm:t>
    </dgm:pt>
    <dgm:pt modelId="{B6094683-D426-411A-A170-5C79A94A31B1}" type="parTrans" cxnId="{B1DE6686-A0A7-4140-952D-770B4A518D8D}">
      <dgm:prSet/>
      <dgm:spPr/>
      <dgm:t>
        <a:bodyPr/>
        <a:lstStyle/>
        <a:p>
          <a:pPr algn="ctr"/>
          <a:endParaRPr lang="lt-LT"/>
        </a:p>
      </dgm:t>
    </dgm:pt>
    <dgm:pt modelId="{8D0B6BBA-CFA0-4414-BA9A-F18F599D582E}" type="sibTrans" cxnId="{B1DE6686-A0A7-4140-952D-770B4A518D8D}">
      <dgm:prSet/>
      <dgm:spPr/>
      <dgm:t>
        <a:bodyPr/>
        <a:lstStyle/>
        <a:p>
          <a:pPr algn="ctr"/>
          <a:endParaRPr lang="lt-LT"/>
        </a:p>
      </dgm:t>
    </dgm:pt>
    <dgm:pt modelId="{A2469907-9FEA-44F4-906D-B16D49E6FF9E}">
      <dgm:prSet phldrT="[Tekstas]" custT="1"/>
      <dgm:spPr/>
      <dgm:t>
        <a:bodyPr/>
        <a:lstStyle/>
        <a:p>
          <a:pPr algn="ctr"/>
          <a:r>
            <a:rPr lang="lt-LT" sz="1400" b="1"/>
            <a:t>Verslo sistema</a:t>
          </a:r>
        </a:p>
      </dgm:t>
    </dgm:pt>
    <dgm:pt modelId="{1540AAD2-3C3E-41CF-8318-BBB3A13680CD}" type="parTrans" cxnId="{F2674AD5-96E9-4E7A-B155-1400519FF23D}">
      <dgm:prSet/>
      <dgm:spPr/>
      <dgm:t>
        <a:bodyPr/>
        <a:lstStyle/>
        <a:p>
          <a:pPr algn="ctr"/>
          <a:endParaRPr lang="lt-LT"/>
        </a:p>
      </dgm:t>
    </dgm:pt>
    <dgm:pt modelId="{CF1A09D9-08DD-4A2C-9231-4153DEADA4A4}" type="sibTrans" cxnId="{F2674AD5-96E9-4E7A-B155-1400519FF23D}">
      <dgm:prSet/>
      <dgm:spPr/>
      <dgm:t>
        <a:bodyPr/>
        <a:lstStyle/>
        <a:p>
          <a:pPr algn="ctr"/>
          <a:endParaRPr lang="lt-LT"/>
        </a:p>
      </dgm:t>
    </dgm:pt>
    <dgm:pt modelId="{EBBEF675-EE99-4344-B9A9-5BF7C1B3A815}">
      <dgm:prSet phldrT="[Tekstas]"/>
      <dgm:spPr/>
      <dgm:t>
        <a:bodyPr/>
        <a:lstStyle/>
        <a:p>
          <a:pPr algn="ctr"/>
          <a:r>
            <a:rPr lang="lt-LT" sz="900"/>
            <a:t>Įmonės</a:t>
          </a:r>
        </a:p>
      </dgm:t>
    </dgm:pt>
    <dgm:pt modelId="{CBF3B824-2D96-417B-9948-53730ED42627}" type="parTrans" cxnId="{8C6B218B-12E9-4705-B9A0-B078350FE7FC}">
      <dgm:prSet/>
      <dgm:spPr/>
      <dgm:t>
        <a:bodyPr/>
        <a:lstStyle/>
        <a:p>
          <a:pPr algn="ctr"/>
          <a:endParaRPr lang="lt-LT"/>
        </a:p>
      </dgm:t>
    </dgm:pt>
    <dgm:pt modelId="{55853DA2-100A-4A7D-81F9-E0EB838B4BB9}" type="sibTrans" cxnId="{8C6B218B-12E9-4705-B9A0-B078350FE7FC}">
      <dgm:prSet/>
      <dgm:spPr/>
      <dgm:t>
        <a:bodyPr/>
        <a:lstStyle/>
        <a:p>
          <a:pPr algn="ctr"/>
          <a:endParaRPr lang="lt-LT"/>
        </a:p>
      </dgm:t>
    </dgm:pt>
    <dgm:pt modelId="{D946F6A6-ECDF-4510-AFD6-4FA7D39A04BB}">
      <dgm:prSet phldrT="[Tekstas]"/>
      <dgm:spPr/>
      <dgm:t>
        <a:bodyPr/>
        <a:lstStyle/>
        <a:p>
          <a:pPr algn="ctr"/>
          <a:r>
            <a:rPr lang="lt-LT" sz="900"/>
            <a:t>Verslo infrastruktūra</a:t>
          </a:r>
        </a:p>
      </dgm:t>
    </dgm:pt>
    <dgm:pt modelId="{3E9269EC-5D94-427E-B8A9-FD14E371876E}" type="parTrans" cxnId="{11FB19DE-B508-4FB4-9355-29AB6BCAACB8}">
      <dgm:prSet/>
      <dgm:spPr/>
      <dgm:t>
        <a:bodyPr/>
        <a:lstStyle/>
        <a:p>
          <a:pPr algn="ctr"/>
          <a:endParaRPr lang="lt-LT"/>
        </a:p>
      </dgm:t>
    </dgm:pt>
    <dgm:pt modelId="{CBF951FA-EE8F-4E37-ABFD-AAC865C0603B}" type="sibTrans" cxnId="{11FB19DE-B508-4FB4-9355-29AB6BCAACB8}">
      <dgm:prSet/>
      <dgm:spPr/>
      <dgm:t>
        <a:bodyPr/>
        <a:lstStyle/>
        <a:p>
          <a:pPr algn="ctr"/>
          <a:endParaRPr lang="lt-LT"/>
        </a:p>
      </dgm:t>
    </dgm:pt>
    <dgm:pt modelId="{2196BE8B-E557-4B39-8640-801051E6D115}">
      <dgm:prSet phldrT="[Tekstas]"/>
      <dgm:spPr/>
      <dgm:t>
        <a:bodyPr/>
        <a:lstStyle/>
        <a:p>
          <a:pPr algn="ctr"/>
          <a:r>
            <a:rPr lang="lt-LT" sz="900"/>
            <a:t>Aukštoji mokykla</a:t>
          </a:r>
        </a:p>
      </dgm:t>
    </dgm:pt>
    <dgm:pt modelId="{E09275BB-28A8-4C58-9951-7C01C0B87D45}" type="parTrans" cxnId="{0FD31F19-9FC0-4DFE-90A4-45B968F919FD}">
      <dgm:prSet/>
      <dgm:spPr/>
      <dgm:t>
        <a:bodyPr/>
        <a:lstStyle/>
        <a:p>
          <a:pPr algn="ctr"/>
          <a:endParaRPr lang="lt-LT"/>
        </a:p>
      </dgm:t>
    </dgm:pt>
    <dgm:pt modelId="{9FFA61E1-B459-4AB7-BD48-4BF43E6A7187}" type="sibTrans" cxnId="{0FD31F19-9FC0-4DFE-90A4-45B968F919FD}">
      <dgm:prSet/>
      <dgm:spPr/>
      <dgm:t>
        <a:bodyPr/>
        <a:lstStyle/>
        <a:p>
          <a:pPr algn="ctr"/>
          <a:endParaRPr lang="lt-LT"/>
        </a:p>
      </dgm:t>
    </dgm:pt>
    <dgm:pt modelId="{BFDE4736-B0B5-4655-A3F9-0AE57B5510B1}">
      <dgm:prSet phldrT="[Tekstas]"/>
      <dgm:spPr/>
      <dgm:t>
        <a:bodyPr/>
        <a:lstStyle/>
        <a:p>
          <a:pPr algn="ctr"/>
          <a:r>
            <a:rPr lang="lt-LT" sz="900"/>
            <a:t>Mokiniai</a:t>
          </a:r>
        </a:p>
      </dgm:t>
    </dgm:pt>
    <dgm:pt modelId="{CBBD7A0B-18AB-4C96-B8E9-25026029AB9E}" type="parTrans" cxnId="{3C7E7A4F-CF22-4090-BEBE-8D99A490277B}">
      <dgm:prSet/>
      <dgm:spPr/>
      <dgm:t>
        <a:bodyPr/>
        <a:lstStyle/>
        <a:p>
          <a:pPr algn="ctr"/>
          <a:endParaRPr lang="lt-LT"/>
        </a:p>
      </dgm:t>
    </dgm:pt>
    <dgm:pt modelId="{7EF76C73-CD25-4027-A578-7F20DB019151}" type="sibTrans" cxnId="{3C7E7A4F-CF22-4090-BEBE-8D99A490277B}">
      <dgm:prSet/>
      <dgm:spPr/>
      <dgm:t>
        <a:bodyPr/>
        <a:lstStyle/>
        <a:p>
          <a:pPr algn="ctr"/>
          <a:endParaRPr lang="lt-LT"/>
        </a:p>
      </dgm:t>
    </dgm:pt>
    <dgm:pt modelId="{4AB04BE1-1369-4360-BE96-14AF32B6D50B}">
      <dgm:prSet phldrT="[Tekstas]"/>
      <dgm:spPr/>
      <dgm:t>
        <a:bodyPr/>
        <a:lstStyle/>
        <a:p>
          <a:pPr algn="ctr"/>
          <a:r>
            <a:rPr lang="lt-LT" sz="900"/>
            <a:t>Valstybinės verslo valdymo struktūros</a:t>
          </a:r>
        </a:p>
      </dgm:t>
    </dgm:pt>
    <dgm:pt modelId="{07516D96-AA59-4DDE-9187-52641F06BD80}" type="parTrans" cxnId="{06AE4873-EDC1-4741-9BE9-7801A997DB90}">
      <dgm:prSet/>
      <dgm:spPr/>
      <dgm:t>
        <a:bodyPr/>
        <a:lstStyle/>
        <a:p>
          <a:pPr algn="ctr"/>
          <a:endParaRPr lang="lt-LT"/>
        </a:p>
      </dgm:t>
    </dgm:pt>
    <dgm:pt modelId="{530F35C2-134D-422F-A544-226EA61AEA2D}" type="sibTrans" cxnId="{06AE4873-EDC1-4741-9BE9-7801A997DB90}">
      <dgm:prSet/>
      <dgm:spPr/>
      <dgm:t>
        <a:bodyPr/>
        <a:lstStyle/>
        <a:p>
          <a:pPr algn="ctr"/>
          <a:endParaRPr lang="lt-LT"/>
        </a:p>
      </dgm:t>
    </dgm:pt>
    <dgm:pt modelId="{4C089E0F-FB88-4FAB-96F0-89A0CC235846}" type="pres">
      <dgm:prSet presAssocID="{F9E0AF04-E48B-48AB-84C3-C3F027393114}" presName="compositeShape" presStyleCnt="0">
        <dgm:presLayoutVars>
          <dgm:chMax val="7"/>
          <dgm:dir/>
          <dgm:resizeHandles val="exact"/>
        </dgm:presLayoutVars>
      </dgm:prSet>
      <dgm:spPr/>
      <dgm:t>
        <a:bodyPr/>
        <a:lstStyle/>
        <a:p>
          <a:endParaRPr lang="lt-LT"/>
        </a:p>
      </dgm:t>
    </dgm:pt>
    <dgm:pt modelId="{47212119-79E4-48B0-90F8-5618D9E4F400}" type="pres">
      <dgm:prSet presAssocID="{7180CDB6-D20C-4E8A-876A-FF0A48625DE1}" presName="circ1" presStyleLbl="vennNode1" presStyleIdx="0" presStyleCnt="3"/>
      <dgm:spPr/>
      <dgm:t>
        <a:bodyPr/>
        <a:lstStyle/>
        <a:p>
          <a:endParaRPr lang="lt-LT"/>
        </a:p>
      </dgm:t>
    </dgm:pt>
    <dgm:pt modelId="{1A961527-B73C-4EEF-883F-CABFE4B7E0F9}" type="pres">
      <dgm:prSet presAssocID="{7180CDB6-D20C-4E8A-876A-FF0A48625DE1}" presName="circ1Tx" presStyleLbl="revTx" presStyleIdx="0" presStyleCnt="0">
        <dgm:presLayoutVars>
          <dgm:chMax val="0"/>
          <dgm:chPref val="0"/>
          <dgm:bulletEnabled val="1"/>
        </dgm:presLayoutVars>
      </dgm:prSet>
      <dgm:spPr/>
      <dgm:t>
        <a:bodyPr/>
        <a:lstStyle/>
        <a:p>
          <a:endParaRPr lang="lt-LT"/>
        </a:p>
      </dgm:t>
    </dgm:pt>
    <dgm:pt modelId="{4CF9F1AA-A435-40A0-B024-DD1DEED92654}" type="pres">
      <dgm:prSet presAssocID="{9400A157-C9EF-4409-BF75-682195E45D99}" presName="circ2" presStyleLbl="vennNode1" presStyleIdx="1" presStyleCnt="3" custLinFactNeighborX="992" custLinFactNeighborY="-496"/>
      <dgm:spPr/>
      <dgm:t>
        <a:bodyPr/>
        <a:lstStyle/>
        <a:p>
          <a:endParaRPr lang="lt-LT"/>
        </a:p>
      </dgm:t>
    </dgm:pt>
    <dgm:pt modelId="{2000F783-8962-4171-81D6-6FE6340AC4EF}" type="pres">
      <dgm:prSet presAssocID="{9400A157-C9EF-4409-BF75-682195E45D99}" presName="circ2Tx" presStyleLbl="revTx" presStyleIdx="0" presStyleCnt="0">
        <dgm:presLayoutVars>
          <dgm:chMax val="0"/>
          <dgm:chPref val="0"/>
          <dgm:bulletEnabled val="1"/>
        </dgm:presLayoutVars>
      </dgm:prSet>
      <dgm:spPr/>
      <dgm:t>
        <a:bodyPr/>
        <a:lstStyle/>
        <a:p>
          <a:endParaRPr lang="lt-LT"/>
        </a:p>
      </dgm:t>
    </dgm:pt>
    <dgm:pt modelId="{6F97CD3D-DC98-492B-9BD2-0197EFE247CD}" type="pres">
      <dgm:prSet presAssocID="{A2469907-9FEA-44F4-906D-B16D49E6FF9E}" presName="circ3" presStyleLbl="vennNode1" presStyleIdx="2" presStyleCnt="3"/>
      <dgm:spPr/>
      <dgm:t>
        <a:bodyPr/>
        <a:lstStyle/>
        <a:p>
          <a:endParaRPr lang="lt-LT"/>
        </a:p>
      </dgm:t>
    </dgm:pt>
    <dgm:pt modelId="{A284A37D-2740-490E-BCD7-D9246FE6E0A8}" type="pres">
      <dgm:prSet presAssocID="{A2469907-9FEA-44F4-906D-B16D49E6FF9E}" presName="circ3Tx" presStyleLbl="revTx" presStyleIdx="0" presStyleCnt="0">
        <dgm:presLayoutVars>
          <dgm:chMax val="0"/>
          <dgm:chPref val="0"/>
          <dgm:bulletEnabled val="1"/>
        </dgm:presLayoutVars>
      </dgm:prSet>
      <dgm:spPr/>
      <dgm:t>
        <a:bodyPr/>
        <a:lstStyle/>
        <a:p>
          <a:endParaRPr lang="lt-LT"/>
        </a:p>
      </dgm:t>
    </dgm:pt>
  </dgm:ptLst>
  <dgm:cxnLst>
    <dgm:cxn modelId="{AEAE061A-B816-4816-BF38-D0FEA6FB4A53}" srcId="{F9E0AF04-E48B-48AB-84C3-C3F027393114}" destId="{9400A157-C9EF-4409-BF75-682195E45D99}" srcOrd="1" destOrd="0" parTransId="{BBEBC9F4-F0CB-42EF-BF41-4DA5DA528E5E}" sibTransId="{4E9D8E02-238D-493F-8D9E-4FB43149DBF8}"/>
    <dgm:cxn modelId="{101907EA-5266-4F7B-A581-30F566F84D67}" type="presOf" srcId="{36350A93-5AE5-4D14-A406-763D0298961E}" destId="{4CF9F1AA-A435-40A0-B024-DD1DEED92654}" srcOrd="0" destOrd="3" presId="urn:microsoft.com/office/officeart/2005/8/layout/venn1"/>
    <dgm:cxn modelId="{96D4D89C-BFAD-4A95-81EC-201796231455}" type="presOf" srcId="{A2469907-9FEA-44F4-906D-B16D49E6FF9E}" destId="{A284A37D-2740-490E-BCD7-D9246FE6E0A8}" srcOrd="1" destOrd="0" presId="urn:microsoft.com/office/officeart/2005/8/layout/venn1"/>
    <dgm:cxn modelId="{0F8AE32C-57E0-4A30-8537-650CCB89B864}" srcId="{9400A157-C9EF-4409-BF75-682195E45D99}" destId="{04FF94D5-9D69-4C92-8AD5-E6AA124D37EB}" srcOrd="0" destOrd="0" parTransId="{8271ADAE-BA8C-4716-ABDD-AF779E82A696}" sibTransId="{7F77DC92-9489-4AF4-BCBE-CBD8479610C3}"/>
    <dgm:cxn modelId="{EF0189E9-ED52-4BE4-BDD6-AD91171DFDCF}" type="presOf" srcId="{4AB04BE1-1369-4360-BE96-14AF32B6D50B}" destId="{A284A37D-2740-490E-BCD7-D9246FE6E0A8}" srcOrd="1" destOrd="3" presId="urn:microsoft.com/office/officeart/2005/8/layout/venn1"/>
    <dgm:cxn modelId="{694ECDF1-4981-4BB4-AFA1-C80405F5590D}" type="presOf" srcId="{F9E0AF04-E48B-48AB-84C3-C3F027393114}" destId="{4C089E0F-FB88-4FAB-96F0-89A0CC235846}" srcOrd="0" destOrd="0" presId="urn:microsoft.com/office/officeart/2005/8/layout/venn1"/>
    <dgm:cxn modelId="{F2674AD5-96E9-4E7A-B155-1400519FF23D}" srcId="{F9E0AF04-E48B-48AB-84C3-C3F027393114}" destId="{A2469907-9FEA-44F4-906D-B16D49E6FF9E}" srcOrd="2" destOrd="0" parTransId="{1540AAD2-3C3E-41CF-8318-BBB3A13680CD}" sibTransId="{CF1A09D9-08DD-4A2C-9231-4153DEADA4A4}"/>
    <dgm:cxn modelId="{651355E7-ED18-485C-97F2-0BB1B1345F7C}" type="presOf" srcId="{9400A157-C9EF-4409-BF75-682195E45D99}" destId="{4CF9F1AA-A435-40A0-B024-DD1DEED92654}" srcOrd="0" destOrd="0" presId="urn:microsoft.com/office/officeart/2005/8/layout/venn1"/>
    <dgm:cxn modelId="{0FD31F19-9FC0-4DFE-90A4-45B968F919FD}" srcId="{7180CDB6-D20C-4E8A-876A-FF0A48625DE1}" destId="{2196BE8B-E557-4B39-8640-801051E6D115}" srcOrd="2" destOrd="0" parTransId="{E09275BB-28A8-4C58-9951-7C01C0B87D45}" sibTransId="{9FFA61E1-B459-4AB7-BD48-4BF43E6A7187}"/>
    <dgm:cxn modelId="{B1DE6686-A0A7-4140-952D-770B4A518D8D}" srcId="{9400A157-C9EF-4409-BF75-682195E45D99}" destId="{36350A93-5AE5-4D14-A406-763D0298961E}" srcOrd="2" destOrd="0" parTransId="{B6094683-D426-411A-A170-5C79A94A31B1}" sibTransId="{8D0B6BBA-CFA0-4414-BA9A-F18F599D582E}"/>
    <dgm:cxn modelId="{E51DF086-1CFD-4A39-82A5-20EF9A9EB138}" srcId="{7180CDB6-D20C-4E8A-876A-FF0A48625DE1}" destId="{27E221DA-25DA-4913-B20B-3C93682714B7}" srcOrd="0" destOrd="0" parTransId="{385C4EAD-C96A-4708-B41B-3E660C7F376D}" sibTransId="{7A555B18-B64B-4B9E-B415-990C1F20CF69}"/>
    <dgm:cxn modelId="{773089FA-D2CE-4C5F-AF52-1DD768233C52}" type="presOf" srcId="{7180CDB6-D20C-4E8A-876A-FF0A48625DE1}" destId="{47212119-79E4-48B0-90F8-5618D9E4F400}" srcOrd="0" destOrd="0" presId="urn:microsoft.com/office/officeart/2005/8/layout/venn1"/>
    <dgm:cxn modelId="{99DF0CCF-5510-4965-A2B9-702A625B8315}" type="presOf" srcId="{4AB04BE1-1369-4360-BE96-14AF32B6D50B}" destId="{6F97CD3D-DC98-492B-9BD2-0197EFE247CD}" srcOrd="0" destOrd="3" presId="urn:microsoft.com/office/officeart/2005/8/layout/venn1"/>
    <dgm:cxn modelId="{945BE315-F6A0-4528-BEDD-947CEEAE031F}" type="presOf" srcId="{A2469907-9FEA-44F4-906D-B16D49E6FF9E}" destId="{6F97CD3D-DC98-492B-9BD2-0197EFE247CD}" srcOrd="0" destOrd="0" presId="urn:microsoft.com/office/officeart/2005/8/layout/venn1"/>
    <dgm:cxn modelId="{3C7E7A4F-CF22-4090-BEBE-8D99A490277B}" srcId="{9400A157-C9EF-4409-BF75-682195E45D99}" destId="{BFDE4736-B0B5-4655-A3F9-0AE57B5510B1}" srcOrd="1" destOrd="0" parTransId="{CBBD7A0B-18AB-4C96-B8E9-25026029AB9E}" sibTransId="{7EF76C73-CD25-4027-A578-7F20DB019151}"/>
    <dgm:cxn modelId="{D342F521-6F7C-46B6-AD24-9999740A4AEA}" type="presOf" srcId="{04FF94D5-9D69-4C92-8AD5-E6AA124D37EB}" destId="{4CF9F1AA-A435-40A0-B024-DD1DEED92654}" srcOrd="0" destOrd="1" presId="urn:microsoft.com/office/officeart/2005/8/layout/venn1"/>
    <dgm:cxn modelId="{3D39C97D-F689-4C0E-96C7-3F93F384B4A7}" type="presOf" srcId="{D946F6A6-ECDF-4510-AFD6-4FA7D39A04BB}" destId="{6F97CD3D-DC98-492B-9BD2-0197EFE247CD}" srcOrd="0" destOrd="2" presId="urn:microsoft.com/office/officeart/2005/8/layout/venn1"/>
    <dgm:cxn modelId="{EE393FF9-49EB-48BF-9864-4189F537600D}" srcId="{F9E0AF04-E48B-48AB-84C3-C3F027393114}" destId="{7180CDB6-D20C-4E8A-876A-FF0A48625DE1}" srcOrd="0" destOrd="0" parTransId="{26FD5957-99BF-4EF7-92EF-DC9AFD8CAC60}" sibTransId="{25835E81-C74C-4E73-8686-5AB2686F3AF7}"/>
    <dgm:cxn modelId="{6D604CEE-18DE-4A1E-94AE-1E1431909D2C}" type="presOf" srcId="{BFDE4736-B0B5-4655-A3F9-0AE57B5510B1}" destId="{4CF9F1AA-A435-40A0-B024-DD1DEED92654}" srcOrd="0" destOrd="2" presId="urn:microsoft.com/office/officeart/2005/8/layout/venn1"/>
    <dgm:cxn modelId="{D1F740D0-A075-407B-A0A3-57C1296BAFCE}" type="presOf" srcId="{D946F6A6-ECDF-4510-AFD6-4FA7D39A04BB}" destId="{A284A37D-2740-490E-BCD7-D9246FE6E0A8}" srcOrd="1" destOrd="2" presId="urn:microsoft.com/office/officeart/2005/8/layout/venn1"/>
    <dgm:cxn modelId="{C7642558-E4B2-4948-AD4F-CDDDC51234B1}" type="presOf" srcId="{27E221DA-25DA-4913-B20B-3C93682714B7}" destId="{1A961527-B73C-4EEF-883F-CABFE4B7E0F9}" srcOrd="1" destOrd="1" presId="urn:microsoft.com/office/officeart/2005/8/layout/venn1"/>
    <dgm:cxn modelId="{DC767744-6CDD-4137-BA15-77548D3BBB75}" type="presOf" srcId="{04FF94D5-9D69-4C92-8AD5-E6AA124D37EB}" destId="{2000F783-8962-4171-81D6-6FE6340AC4EF}" srcOrd="1" destOrd="1" presId="urn:microsoft.com/office/officeart/2005/8/layout/venn1"/>
    <dgm:cxn modelId="{6F97B946-E853-48F0-9D8E-E8465423EA0C}" type="presOf" srcId="{B637C6C1-0137-4F76-A274-7BCF982939FF}" destId="{47212119-79E4-48B0-90F8-5618D9E4F400}" srcOrd="0" destOrd="2" presId="urn:microsoft.com/office/officeart/2005/8/layout/venn1"/>
    <dgm:cxn modelId="{4388A8D8-99D7-44DE-95C7-635221F73AD0}" type="presOf" srcId="{7180CDB6-D20C-4E8A-876A-FF0A48625DE1}" destId="{1A961527-B73C-4EEF-883F-CABFE4B7E0F9}" srcOrd="1" destOrd="0" presId="urn:microsoft.com/office/officeart/2005/8/layout/venn1"/>
    <dgm:cxn modelId="{424778AA-D3D4-4866-9C82-D7E9DE60F88C}" type="presOf" srcId="{9400A157-C9EF-4409-BF75-682195E45D99}" destId="{2000F783-8962-4171-81D6-6FE6340AC4EF}" srcOrd="1" destOrd="0" presId="urn:microsoft.com/office/officeart/2005/8/layout/venn1"/>
    <dgm:cxn modelId="{8267EDF7-5B68-4D50-BC0F-F2ABE29E97EC}" type="presOf" srcId="{27E221DA-25DA-4913-B20B-3C93682714B7}" destId="{47212119-79E4-48B0-90F8-5618D9E4F400}" srcOrd="0" destOrd="1" presId="urn:microsoft.com/office/officeart/2005/8/layout/venn1"/>
    <dgm:cxn modelId="{D30484F8-63B7-4D0D-B143-E0F378CBE36A}" type="presOf" srcId="{EBBEF675-EE99-4344-B9A9-5BF7C1B3A815}" destId="{A284A37D-2740-490E-BCD7-D9246FE6E0A8}" srcOrd="1" destOrd="1" presId="urn:microsoft.com/office/officeart/2005/8/layout/venn1"/>
    <dgm:cxn modelId="{F8665EEE-625E-4BCD-8B9F-C8F5229E724A}" srcId="{7180CDB6-D20C-4E8A-876A-FF0A48625DE1}" destId="{B637C6C1-0137-4F76-A274-7BCF982939FF}" srcOrd="1" destOrd="0" parTransId="{B3FFF802-DFEB-4E9D-A213-2061FDB3A50F}" sibTransId="{C9655FB9-A3AF-44B4-970D-E70A1D5E9CED}"/>
    <dgm:cxn modelId="{AC7CD923-4542-41C3-992D-B85348F46C1D}" type="presOf" srcId="{2196BE8B-E557-4B39-8640-801051E6D115}" destId="{1A961527-B73C-4EEF-883F-CABFE4B7E0F9}" srcOrd="1" destOrd="3" presId="urn:microsoft.com/office/officeart/2005/8/layout/venn1"/>
    <dgm:cxn modelId="{11FB19DE-B508-4FB4-9355-29AB6BCAACB8}" srcId="{A2469907-9FEA-44F4-906D-B16D49E6FF9E}" destId="{D946F6A6-ECDF-4510-AFD6-4FA7D39A04BB}" srcOrd="1" destOrd="0" parTransId="{3E9269EC-5D94-427E-B8A9-FD14E371876E}" sibTransId="{CBF951FA-EE8F-4E37-ABFD-AAC865C0603B}"/>
    <dgm:cxn modelId="{06AE4873-EDC1-4741-9BE9-7801A997DB90}" srcId="{A2469907-9FEA-44F4-906D-B16D49E6FF9E}" destId="{4AB04BE1-1369-4360-BE96-14AF32B6D50B}" srcOrd="2" destOrd="0" parTransId="{07516D96-AA59-4DDE-9187-52641F06BD80}" sibTransId="{530F35C2-134D-422F-A544-226EA61AEA2D}"/>
    <dgm:cxn modelId="{D99F9C5F-6A93-49D1-A945-4EBCED8A80D6}" type="presOf" srcId="{BFDE4736-B0B5-4655-A3F9-0AE57B5510B1}" destId="{2000F783-8962-4171-81D6-6FE6340AC4EF}" srcOrd="1" destOrd="2" presId="urn:microsoft.com/office/officeart/2005/8/layout/venn1"/>
    <dgm:cxn modelId="{8C6B218B-12E9-4705-B9A0-B078350FE7FC}" srcId="{A2469907-9FEA-44F4-906D-B16D49E6FF9E}" destId="{EBBEF675-EE99-4344-B9A9-5BF7C1B3A815}" srcOrd="0" destOrd="0" parTransId="{CBF3B824-2D96-417B-9948-53730ED42627}" sibTransId="{55853DA2-100A-4A7D-81F9-E0EB838B4BB9}"/>
    <dgm:cxn modelId="{E40082ED-12FD-4CEF-9607-4EA09C296B85}" type="presOf" srcId="{EBBEF675-EE99-4344-B9A9-5BF7C1B3A815}" destId="{6F97CD3D-DC98-492B-9BD2-0197EFE247CD}" srcOrd="0" destOrd="1" presId="urn:microsoft.com/office/officeart/2005/8/layout/venn1"/>
    <dgm:cxn modelId="{150C89DD-BFCD-4773-ACAC-C0D0D4D86EE4}" type="presOf" srcId="{2196BE8B-E557-4B39-8640-801051E6D115}" destId="{47212119-79E4-48B0-90F8-5618D9E4F400}" srcOrd="0" destOrd="3" presId="urn:microsoft.com/office/officeart/2005/8/layout/venn1"/>
    <dgm:cxn modelId="{FC76D81F-AEDE-43F7-A0C8-C5AD84055E0C}" type="presOf" srcId="{36350A93-5AE5-4D14-A406-763D0298961E}" destId="{2000F783-8962-4171-81D6-6FE6340AC4EF}" srcOrd="1" destOrd="3" presId="urn:microsoft.com/office/officeart/2005/8/layout/venn1"/>
    <dgm:cxn modelId="{FF9461C9-8EC0-4F03-BD48-F4DFA8F3C56D}" type="presOf" srcId="{B637C6C1-0137-4F76-A274-7BCF982939FF}" destId="{1A961527-B73C-4EEF-883F-CABFE4B7E0F9}" srcOrd="1" destOrd="2" presId="urn:microsoft.com/office/officeart/2005/8/layout/venn1"/>
    <dgm:cxn modelId="{7FA7B3CB-C6CA-407E-A599-BC7BA893B79C}" type="presParOf" srcId="{4C089E0F-FB88-4FAB-96F0-89A0CC235846}" destId="{47212119-79E4-48B0-90F8-5618D9E4F400}" srcOrd="0" destOrd="0" presId="urn:microsoft.com/office/officeart/2005/8/layout/venn1"/>
    <dgm:cxn modelId="{BC403715-0ACA-4A27-982E-5628BC493988}" type="presParOf" srcId="{4C089E0F-FB88-4FAB-96F0-89A0CC235846}" destId="{1A961527-B73C-4EEF-883F-CABFE4B7E0F9}" srcOrd="1" destOrd="0" presId="urn:microsoft.com/office/officeart/2005/8/layout/venn1"/>
    <dgm:cxn modelId="{8B9B7188-22ED-4278-A780-90ECD44AD6C0}" type="presParOf" srcId="{4C089E0F-FB88-4FAB-96F0-89A0CC235846}" destId="{4CF9F1AA-A435-40A0-B024-DD1DEED92654}" srcOrd="2" destOrd="0" presId="urn:microsoft.com/office/officeart/2005/8/layout/venn1"/>
    <dgm:cxn modelId="{8CB44D4D-A3D6-4A44-8172-0DF571A678D7}" type="presParOf" srcId="{4C089E0F-FB88-4FAB-96F0-89A0CC235846}" destId="{2000F783-8962-4171-81D6-6FE6340AC4EF}" srcOrd="3" destOrd="0" presId="urn:microsoft.com/office/officeart/2005/8/layout/venn1"/>
    <dgm:cxn modelId="{65B70324-4C77-4F8C-BD55-2A93B0B11522}" type="presParOf" srcId="{4C089E0F-FB88-4FAB-96F0-89A0CC235846}" destId="{6F97CD3D-DC98-492B-9BD2-0197EFE247CD}" srcOrd="4" destOrd="0" presId="urn:microsoft.com/office/officeart/2005/8/layout/venn1"/>
    <dgm:cxn modelId="{37D5BB2A-B5D2-4B24-BE4D-B37A787F8F2A}" type="presParOf" srcId="{4C089E0F-FB88-4FAB-96F0-89A0CC235846}" destId="{A284A37D-2740-490E-BCD7-D9246FE6E0A8}" srcOrd="5" destOrd="0" presId="urn:microsoft.com/office/officeart/2005/8/layout/ven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384D663-13B5-46ED-AD47-8E377C4EDBAA}"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lt-LT"/>
        </a:p>
      </dgm:t>
    </dgm:pt>
    <dgm:pt modelId="{2704F151-27F7-4A7C-866E-5EF0C9087198}">
      <dgm:prSet phldrT="[Tekstas]"/>
      <dgm:spPr/>
      <dgm:t>
        <a:bodyPr/>
        <a:lstStyle/>
        <a:p>
          <a:pPr algn="ctr"/>
          <a:r>
            <a:rPr lang="lt-LT"/>
            <a:t>Mokytojo gebėjimai ir patirtis;</a:t>
          </a:r>
        </a:p>
      </dgm:t>
    </dgm:pt>
    <dgm:pt modelId="{559A812D-B162-44FF-8312-2AEB9845AC03}" type="parTrans" cxnId="{06B7FC10-510F-4560-9B7B-C27308E2918A}">
      <dgm:prSet/>
      <dgm:spPr/>
      <dgm:t>
        <a:bodyPr/>
        <a:lstStyle/>
        <a:p>
          <a:pPr algn="ctr"/>
          <a:endParaRPr lang="lt-LT"/>
        </a:p>
      </dgm:t>
    </dgm:pt>
    <dgm:pt modelId="{7A2BA379-9711-46C5-ACDC-70EB4107885B}" type="sibTrans" cxnId="{06B7FC10-510F-4560-9B7B-C27308E2918A}">
      <dgm:prSet/>
      <dgm:spPr/>
      <dgm:t>
        <a:bodyPr/>
        <a:lstStyle/>
        <a:p>
          <a:pPr algn="ctr"/>
          <a:endParaRPr lang="lt-LT"/>
        </a:p>
      </dgm:t>
    </dgm:pt>
    <dgm:pt modelId="{89403FE6-FBE8-41F8-B401-01B5A326827C}">
      <dgm:prSet phldrT="[Tekstas]"/>
      <dgm:spPr/>
      <dgm:t>
        <a:bodyPr/>
        <a:lstStyle/>
        <a:p>
          <a:pPr algn="ctr"/>
          <a:r>
            <a:rPr lang="lt-LT"/>
            <a:t>Mokymosi sąlygos;</a:t>
          </a:r>
        </a:p>
      </dgm:t>
    </dgm:pt>
    <dgm:pt modelId="{7062D113-E75B-4410-9A87-1796910BB156}" type="parTrans" cxnId="{5AD03862-F020-4844-90B6-BB8C9D16E999}">
      <dgm:prSet/>
      <dgm:spPr/>
      <dgm:t>
        <a:bodyPr/>
        <a:lstStyle/>
        <a:p>
          <a:pPr algn="ctr"/>
          <a:endParaRPr lang="lt-LT"/>
        </a:p>
      </dgm:t>
    </dgm:pt>
    <dgm:pt modelId="{1C99A4EA-753D-4E55-9BD4-282CA2FEF773}" type="sibTrans" cxnId="{5AD03862-F020-4844-90B6-BB8C9D16E999}">
      <dgm:prSet/>
      <dgm:spPr/>
      <dgm:t>
        <a:bodyPr/>
        <a:lstStyle/>
        <a:p>
          <a:pPr algn="ctr"/>
          <a:endParaRPr lang="lt-LT"/>
        </a:p>
      </dgm:t>
    </dgm:pt>
    <dgm:pt modelId="{DCCF66FB-CB48-4F51-9337-79D45FD4DB7C}">
      <dgm:prSet phldrT="[Tekstas]"/>
      <dgm:spPr/>
      <dgm:t>
        <a:bodyPr/>
        <a:lstStyle/>
        <a:p>
          <a:pPr algn="ctr"/>
          <a:r>
            <a:rPr lang="lt-LT"/>
            <a:t>Klasės mokinių gebėjimai;</a:t>
          </a:r>
        </a:p>
      </dgm:t>
    </dgm:pt>
    <dgm:pt modelId="{21310148-C130-45F1-9384-170D16AE2636}" type="parTrans" cxnId="{91C7AD2C-762B-4F7F-8FE1-5B46C4CB7EEB}">
      <dgm:prSet/>
      <dgm:spPr/>
      <dgm:t>
        <a:bodyPr/>
        <a:lstStyle/>
        <a:p>
          <a:pPr algn="ctr"/>
          <a:endParaRPr lang="lt-LT"/>
        </a:p>
      </dgm:t>
    </dgm:pt>
    <dgm:pt modelId="{F53B48A8-5FCF-438F-ACA5-13DEE8D9D5EE}" type="sibTrans" cxnId="{91C7AD2C-762B-4F7F-8FE1-5B46C4CB7EEB}">
      <dgm:prSet/>
      <dgm:spPr/>
      <dgm:t>
        <a:bodyPr/>
        <a:lstStyle/>
        <a:p>
          <a:pPr algn="ctr"/>
          <a:endParaRPr lang="lt-LT"/>
        </a:p>
      </dgm:t>
    </dgm:pt>
    <dgm:pt modelId="{2A8AE1B3-8AD4-4942-90A3-C62C132E8042}">
      <dgm:prSet/>
      <dgm:spPr/>
      <dgm:t>
        <a:bodyPr/>
        <a:lstStyle/>
        <a:p>
          <a:pPr algn="ctr"/>
          <a:r>
            <a:rPr lang="lt-LT"/>
            <a:t>Ugdymo turinys ir tikslai;</a:t>
          </a:r>
        </a:p>
      </dgm:t>
    </dgm:pt>
    <dgm:pt modelId="{29DEC88B-D5C4-4964-B30E-93BD2624ECF2}" type="parTrans" cxnId="{D0C980D8-8922-4711-A871-9D5BC0891523}">
      <dgm:prSet/>
      <dgm:spPr/>
      <dgm:t>
        <a:bodyPr/>
        <a:lstStyle/>
        <a:p>
          <a:pPr algn="ctr"/>
          <a:endParaRPr lang="lt-LT"/>
        </a:p>
      </dgm:t>
    </dgm:pt>
    <dgm:pt modelId="{1969E795-5A01-40BF-9E6F-3A318BB7386B}" type="sibTrans" cxnId="{D0C980D8-8922-4711-A871-9D5BC0891523}">
      <dgm:prSet/>
      <dgm:spPr/>
      <dgm:t>
        <a:bodyPr/>
        <a:lstStyle/>
        <a:p>
          <a:pPr algn="ctr"/>
          <a:endParaRPr lang="lt-LT"/>
        </a:p>
      </dgm:t>
    </dgm:pt>
    <dgm:pt modelId="{E184760E-BF1A-4E3E-B485-A065D0F10E29}" type="pres">
      <dgm:prSet presAssocID="{D384D663-13B5-46ED-AD47-8E377C4EDBAA}" presName="linear" presStyleCnt="0">
        <dgm:presLayoutVars>
          <dgm:dir/>
          <dgm:animLvl val="lvl"/>
          <dgm:resizeHandles val="exact"/>
        </dgm:presLayoutVars>
      </dgm:prSet>
      <dgm:spPr/>
      <dgm:t>
        <a:bodyPr/>
        <a:lstStyle/>
        <a:p>
          <a:endParaRPr lang="lt-LT"/>
        </a:p>
      </dgm:t>
    </dgm:pt>
    <dgm:pt modelId="{41113813-09FD-4C0A-BB2F-57F9A1CC994B}" type="pres">
      <dgm:prSet presAssocID="{2704F151-27F7-4A7C-866E-5EF0C9087198}" presName="parentLin" presStyleCnt="0"/>
      <dgm:spPr/>
    </dgm:pt>
    <dgm:pt modelId="{39CFD3F8-24FA-4773-9260-EE0700EE1D31}" type="pres">
      <dgm:prSet presAssocID="{2704F151-27F7-4A7C-866E-5EF0C9087198}" presName="parentLeftMargin" presStyleLbl="node1" presStyleIdx="0" presStyleCnt="4"/>
      <dgm:spPr/>
      <dgm:t>
        <a:bodyPr/>
        <a:lstStyle/>
        <a:p>
          <a:endParaRPr lang="lt-LT"/>
        </a:p>
      </dgm:t>
    </dgm:pt>
    <dgm:pt modelId="{A1BFF8F4-7EDD-4294-9F28-F3C0B8C78062}" type="pres">
      <dgm:prSet presAssocID="{2704F151-27F7-4A7C-866E-5EF0C9087198}" presName="parentText" presStyleLbl="node1" presStyleIdx="0" presStyleCnt="4">
        <dgm:presLayoutVars>
          <dgm:chMax val="0"/>
          <dgm:bulletEnabled val="1"/>
        </dgm:presLayoutVars>
      </dgm:prSet>
      <dgm:spPr/>
      <dgm:t>
        <a:bodyPr/>
        <a:lstStyle/>
        <a:p>
          <a:endParaRPr lang="lt-LT"/>
        </a:p>
      </dgm:t>
    </dgm:pt>
    <dgm:pt modelId="{F5338409-C062-4021-B611-ADA6746AB824}" type="pres">
      <dgm:prSet presAssocID="{2704F151-27F7-4A7C-866E-5EF0C9087198}" presName="negativeSpace" presStyleCnt="0"/>
      <dgm:spPr/>
    </dgm:pt>
    <dgm:pt modelId="{BFCFF7C0-4E8C-47BE-AB1B-1E42A53EA5A0}" type="pres">
      <dgm:prSet presAssocID="{2704F151-27F7-4A7C-866E-5EF0C9087198}" presName="childText" presStyleLbl="conFgAcc1" presStyleIdx="0" presStyleCnt="4">
        <dgm:presLayoutVars>
          <dgm:bulletEnabled val="1"/>
        </dgm:presLayoutVars>
      </dgm:prSet>
      <dgm:spPr/>
    </dgm:pt>
    <dgm:pt modelId="{EBED9454-6FCC-42B5-8D96-C0FECBE8BF86}" type="pres">
      <dgm:prSet presAssocID="{7A2BA379-9711-46C5-ACDC-70EB4107885B}" presName="spaceBetweenRectangles" presStyleCnt="0"/>
      <dgm:spPr/>
    </dgm:pt>
    <dgm:pt modelId="{451845A5-AB27-4745-B920-38FD097840DF}" type="pres">
      <dgm:prSet presAssocID="{89403FE6-FBE8-41F8-B401-01B5A326827C}" presName="parentLin" presStyleCnt="0"/>
      <dgm:spPr/>
    </dgm:pt>
    <dgm:pt modelId="{F32027C0-138B-45DD-89D9-C68016C75F5D}" type="pres">
      <dgm:prSet presAssocID="{89403FE6-FBE8-41F8-B401-01B5A326827C}" presName="parentLeftMargin" presStyleLbl="node1" presStyleIdx="0" presStyleCnt="4"/>
      <dgm:spPr/>
      <dgm:t>
        <a:bodyPr/>
        <a:lstStyle/>
        <a:p>
          <a:endParaRPr lang="lt-LT"/>
        </a:p>
      </dgm:t>
    </dgm:pt>
    <dgm:pt modelId="{E006D1D3-227B-4E48-B7CD-9BB881269146}" type="pres">
      <dgm:prSet presAssocID="{89403FE6-FBE8-41F8-B401-01B5A326827C}" presName="parentText" presStyleLbl="node1" presStyleIdx="1" presStyleCnt="4">
        <dgm:presLayoutVars>
          <dgm:chMax val="0"/>
          <dgm:bulletEnabled val="1"/>
        </dgm:presLayoutVars>
      </dgm:prSet>
      <dgm:spPr/>
      <dgm:t>
        <a:bodyPr/>
        <a:lstStyle/>
        <a:p>
          <a:endParaRPr lang="lt-LT"/>
        </a:p>
      </dgm:t>
    </dgm:pt>
    <dgm:pt modelId="{947EE4DC-7086-4817-A3CE-D8D949886CD1}" type="pres">
      <dgm:prSet presAssocID="{89403FE6-FBE8-41F8-B401-01B5A326827C}" presName="negativeSpace" presStyleCnt="0"/>
      <dgm:spPr/>
    </dgm:pt>
    <dgm:pt modelId="{74E6D65E-267F-4105-848E-421D7BEB276B}" type="pres">
      <dgm:prSet presAssocID="{89403FE6-FBE8-41F8-B401-01B5A326827C}" presName="childText" presStyleLbl="conFgAcc1" presStyleIdx="1" presStyleCnt="4">
        <dgm:presLayoutVars>
          <dgm:bulletEnabled val="1"/>
        </dgm:presLayoutVars>
      </dgm:prSet>
      <dgm:spPr/>
      <dgm:t>
        <a:bodyPr/>
        <a:lstStyle/>
        <a:p>
          <a:endParaRPr lang="lt-LT"/>
        </a:p>
      </dgm:t>
    </dgm:pt>
    <dgm:pt modelId="{66CBDCD4-33CA-445E-9E03-4E38F0FBC556}" type="pres">
      <dgm:prSet presAssocID="{1C99A4EA-753D-4E55-9BD4-282CA2FEF773}" presName="spaceBetweenRectangles" presStyleCnt="0"/>
      <dgm:spPr/>
    </dgm:pt>
    <dgm:pt modelId="{6215B869-385F-4D68-93CE-360F92274D8C}" type="pres">
      <dgm:prSet presAssocID="{DCCF66FB-CB48-4F51-9337-79D45FD4DB7C}" presName="parentLin" presStyleCnt="0"/>
      <dgm:spPr/>
    </dgm:pt>
    <dgm:pt modelId="{5A1107E2-EEB2-481D-A585-1C7E0505E072}" type="pres">
      <dgm:prSet presAssocID="{DCCF66FB-CB48-4F51-9337-79D45FD4DB7C}" presName="parentLeftMargin" presStyleLbl="node1" presStyleIdx="1" presStyleCnt="4"/>
      <dgm:spPr/>
      <dgm:t>
        <a:bodyPr/>
        <a:lstStyle/>
        <a:p>
          <a:endParaRPr lang="lt-LT"/>
        </a:p>
      </dgm:t>
    </dgm:pt>
    <dgm:pt modelId="{F2E4FC37-39C8-4024-9A6E-4F615DC0B7C8}" type="pres">
      <dgm:prSet presAssocID="{DCCF66FB-CB48-4F51-9337-79D45FD4DB7C}" presName="parentText" presStyleLbl="node1" presStyleIdx="2" presStyleCnt="4">
        <dgm:presLayoutVars>
          <dgm:chMax val="0"/>
          <dgm:bulletEnabled val="1"/>
        </dgm:presLayoutVars>
      </dgm:prSet>
      <dgm:spPr/>
      <dgm:t>
        <a:bodyPr/>
        <a:lstStyle/>
        <a:p>
          <a:endParaRPr lang="lt-LT"/>
        </a:p>
      </dgm:t>
    </dgm:pt>
    <dgm:pt modelId="{34A32288-3563-4931-8065-139C848DA549}" type="pres">
      <dgm:prSet presAssocID="{DCCF66FB-CB48-4F51-9337-79D45FD4DB7C}" presName="negativeSpace" presStyleCnt="0"/>
      <dgm:spPr/>
    </dgm:pt>
    <dgm:pt modelId="{8801B1EB-808C-4B3A-B34C-FAF0E10BA5BE}" type="pres">
      <dgm:prSet presAssocID="{DCCF66FB-CB48-4F51-9337-79D45FD4DB7C}" presName="childText" presStyleLbl="conFgAcc1" presStyleIdx="2" presStyleCnt="4">
        <dgm:presLayoutVars>
          <dgm:bulletEnabled val="1"/>
        </dgm:presLayoutVars>
      </dgm:prSet>
      <dgm:spPr/>
    </dgm:pt>
    <dgm:pt modelId="{974498AE-F8EA-469A-809E-FA4944AD5C93}" type="pres">
      <dgm:prSet presAssocID="{F53B48A8-5FCF-438F-ACA5-13DEE8D9D5EE}" presName="spaceBetweenRectangles" presStyleCnt="0"/>
      <dgm:spPr/>
    </dgm:pt>
    <dgm:pt modelId="{F19FF026-8781-4D47-A05E-5386125DE297}" type="pres">
      <dgm:prSet presAssocID="{2A8AE1B3-8AD4-4942-90A3-C62C132E8042}" presName="parentLin" presStyleCnt="0"/>
      <dgm:spPr/>
    </dgm:pt>
    <dgm:pt modelId="{A98674D1-0551-4B6C-94EA-377EC7958810}" type="pres">
      <dgm:prSet presAssocID="{2A8AE1B3-8AD4-4942-90A3-C62C132E8042}" presName="parentLeftMargin" presStyleLbl="node1" presStyleIdx="2" presStyleCnt="4"/>
      <dgm:spPr/>
      <dgm:t>
        <a:bodyPr/>
        <a:lstStyle/>
        <a:p>
          <a:endParaRPr lang="lt-LT"/>
        </a:p>
      </dgm:t>
    </dgm:pt>
    <dgm:pt modelId="{454F37D8-42C9-44DE-8382-09E61B016B0D}" type="pres">
      <dgm:prSet presAssocID="{2A8AE1B3-8AD4-4942-90A3-C62C132E8042}" presName="parentText" presStyleLbl="node1" presStyleIdx="3" presStyleCnt="4">
        <dgm:presLayoutVars>
          <dgm:chMax val="0"/>
          <dgm:bulletEnabled val="1"/>
        </dgm:presLayoutVars>
      </dgm:prSet>
      <dgm:spPr/>
      <dgm:t>
        <a:bodyPr/>
        <a:lstStyle/>
        <a:p>
          <a:endParaRPr lang="lt-LT"/>
        </a:p>
      </dgm:t>
    </dgm:pt>
    <dgm:pt modelId="{DE3D36B4-87FE-4AE7-A53D-4B4D6F1E1161}" type="pres">
      <dgm:prSet presAssocID="{2A8AE1B3-8AD4-4942-90A3-C62C132E8042}" presName="negativeSpace" presStyleCnt="0"/>
      <dgm:spPr/>
    </dgm:pt>
    <dgm:pt modelId="{B3DA3E49-4264-4121-A576-F4E90D4C05BB}" type="pres">
      <dgm:prSet presAssocID="{2A8AE1B3-8AD4-4942-90A3-C62C132E8042}" presName="childText" presStyleLbl="conFgAcc1" presStyleIdx="3" presStyleCnt="4">
        <dgm:presLayoutVars>
          <dgm:bulletEnabled val="1"/>
        </dgm:presLayoutVars>
      </dgm:prSet>
      <dgm:spPr/>
    </dgm:pt>
  </dgm:ptLst>
  <dgm:cxnLst>
    <dgm:cxn modelId="{D0C980D8-8922-4711-A871-9D5BC0891523}" srcId="{D384D663-13B5-46ED-AD47-8E377C4EDBAA}" destId="{2A8AE1B3-8AD4-4942-90A3-C62C132E8042}" srcOrd="3" destOrd="0" parTransId="{29DEC88B-D5C4-4964-B30E-93BD2624ECF2}" sibTransId="{1969E795-5A01-40BF-9E6F-3A318BB7386B}"/>
    <dgm:cxn modelId="{0F47CF81-DB5A-481B-AA68-46B4E1A8BFC5}" type="presOf" srcId="{DCCF66FB-CB48-4F51-9337-79D45FD4DB7C}" destId="{5A1107E2-EEB2-481D-A585-1C7E0505E072}" srcOrd="0" destOrd="0" presId="urn:microsoft.com/office/officeart/2005/8/layout/list1"/>
    <dgm:cxn modelId="{EE6684DD-98AB-41E3-93EF-8CB75829A6E2}" type="presOf" srcId="{2A8AE1B3-8AD4-4942-90A3-C62C132E8042}" destId="{454F37D8-42C9-44DE-8382-09E61B016B0D}" srcOrd="1" destOrd="0" presId="urn:microsoft.com/office/officeart/2005/8/layout/list1"/>
    <dgm:cxn modelId="{5AD03862-F020-4844-90B6-BB8C9D16E999}" srcId="{D384D663-13B5-46ED-AD47-8E377C4EDBAA}" destId="{89403FE6-FBE8-41F8-B401-01B5A326827C}" srcOrd="1" destOrd="0" parTransId="{7062D113-E75B-4410-9A87-1796910BB156}" sibTransId="{1C99A4EA-753D-4E55-9BD4-282CA2FEF773}"/>
    <dgm:cxn modelId="{2DD9543C-CD12-44EF-9F6E-910CE59CC0A8}" type="presOf" srcId="{DCCF66FB-CB48-4F51-9337-79D45FD4DB7C}" destId="{F2E4FC37-39C8-4024-9A6E-4F615DC0B7C8}" srcOrd="1" destOrd="0" presId="urn:microsoft.com/office/officeart/2005/8/layout/list1"/>
    <dgm:cxn modelId="{A6BA29FA-811B-4E01-A77C-C7D9D11F4FB5}" type="presOf" srcId="{2704F151-27F7-4A7C-866E-5EF0C9087198}" destId="{A1BFF8F4-7EDD-4294-9F28-F3C0B8C78062}" srcOrd="1" destOrd="0" presId="urn:microsoft.com/office/officeart/2005/8/layout/list1"/>
    <dgm:cxn modelId="{5B5B37E7-7A55-4D36-A163-98791AB68829}" type="presOf" srcId="{D384D663-13B5-46ED-AD47-8E377C4EDBAA}" destId="{E184760E-BF1A-4E3E-B485-A065D0F10E29}" srcOrd="0" destOrd="0" presId="urn:microsoft.com/office/officeart/2005/8/layout/list1"/>
    <dgm:cxn modelId="{CB31ECF0-B4A6-415D-8F80-0F679351F51E}" type="presOf" srcId="{2704F151-27F7-4A7C-866E-5EF0C9087198}" destId="{39CFD3F8-24FA-4773-9260-EE0700EE1D31}" srcOrd="0" destOrd="0" presId="urn:microsoft.com/office/officeart/2005/8/layout/list1"/>
    <dgm:cxn modelId="{91C7AD2C-762B-4F7F-8FE1-5B46C4CB7EEB}" srcId="{D384D663-13B5-46ED-AD47-8E377C4EDBAA}" destId="{DCCF66FB-CB48-4F51-9337-79D45FD4DB7C}" srcOrd="2" destOrd="0" parTransId="{21310148-C130-45F1-9384-170D16AE2636}" sibTransId="{F53B48A8-5FCF-438F-ACA5-13DEE8D9D5EE}"/>
    <dgm:cxn modelId="{5C9C883E-D8DA-4679-B84C-74E33E6F774E}" type="presOf" srcId="{2A8AE1B3-8AD4-4942-90A3-C62C132E8042}" destId="{A98674D1-0551-4B6C-94EA-377EC7958810}" srcOrd="0" destOrd="0" presId="urn:microsoft.com/office/officeart/2005/8/layout/list1"/>
    <dgm:cxn modelId="{06B7FC10-510F-4560-9B7B-C27308E2918A}" srcId="{D384D663-13B5-46ED-AD47-8E377C4EDBAA}" destId="{2704F151-27F7-4A7C-866E-5EF0C9087198}" srcOrd="0" destOrd="0" parTransId="{559A812D-B162-44FF-8312-2AEB9845AC03}" sibTransId="{7A2BA379-9711-46C5-ACDC-70EB4107885B}"/>
    <dgm:cxn modelId="{A47D8B2E-83FF-48F6-9AD1-D085EBB72235}" type="presOf" srcId="{89403FE6-FBE8-41F8-B401-01B5A326827C}" destId="{F32027C0-138B-45DD-89D9-C68016C75F5D}" srcOrd="0" destOrd="0" presId="urn:microsoft.com/office/officeart/2005/8/layout/list1"/>
    <dgm:cxn modelId="{B7E30D91-08E6-47A4-BE9F-EE3940136F1F}" type="presOf" srcId="{89403FE6-FBE8-41F8-B401-01B5A326827C}" destId="{E006D1D3-227B-4E48-B7CD-9BB881269146}" srcOrd="1" destOrd="0" presId="urn:microsoft.com/office/officeart/2005/8/layout/list1"/>
    <dgm:cxn modelId="{F7F22325-BBF4-4887-BA4B-94B59D9C7BBA}" type="presParOf" srcId="{E184760E-BF1A-4E3E-B485-A065D0F10E29}" destId="{41113813-09FD-4C0A-BB2F-57F9A1CC994B}" srcOrd="0" destOrd="0" presId="urn:microsoft.com/office/officeart/2005/8/layout/list1"/>
    <dgm:cxn modelId="{B22C056C-D929-4916-9283-707026418F0C}" type="presParOf" srcId="{41113813-09FD-4C0A-BB2F-57F9A1CC994B}" destId="{39CFD3F8-24FA-4773-9260-EE0700EE1D31}" srcOrd="0" destOrd="0" presId="urn:microsoft.com/office/officeart/2005/8/layout/list1"/>
    <dgm:cxn modelId="{B9988755-860D-442A-B5CF-C8274D1B9E9D}" type="presParOf" srcId="{41113813-09FD-4C0A-BB2F-57F9A1CC994B}" destId="{A1BFF8F4-7EDD-4294-9F28-F3C0B8C78062}" srcOrd="1" destOrd="0" presId="urn:microsoft.com/office/officeart/2005/8/layout/list1"/>
    <dgm:cxn modelId="{03F4E637-49D1-4E94-ACFE-E44A7C1BCDF2}" type="presParOf" srcId="{E184760E-BF1A-4E3E-B485-A065D0F10E29}" destId="{F5338409-C062-4021-B611-ADA6746AB824}" srcOrd="1" destOrd="0" presId="urn:microsoft.com/office/officeart/2005/8/layout/list1"/>
    <dgm:cxn modelId="{2E9E471F-5B7C-44DD-9983-479719A4B0FF}" type="presParOf" srcId="{E184760E-BF1A-4E3E-B485-A065D0F10E29}" destId="{BFCFF7C0-4E8C-47BE-AB1B-1E42A53EA5A0}" srcOrd="2" destOrd="0" presId="urn:microsoft.com/office/officeart/2005/8/layout/list1"/>
    <dgm:cxn modelId="{7DF28BAF-2EDF-44DD-BA11-E87F9E390B6C}" type="presParOf" srcId="{E184760E-BF1A-4E3E-B485-A065D0F10E29}" destId="{EBED9454-6FCC-42B5-8D96-C0FECBE8BF86}" srcOrd="3" destOrd="0" presId="urn:microsoft.com/office/officeart/2005/8/layout/list1"/>
    <dgm:cxn modelId="{D1ADBB81-660C-46BA-A077-0C28185F0A34}" type="presParOf" srcId="{E184760E-BF1A-4E3E-B485-A065D0F10E29}" destId="{451845A5-AB27-4745-B920-38FD097840DF}" srcOrd="4" destOrd="0" presId="urn:microsoft.com/office/officeart/2005/8/layout/list1"/>
    <dgm:cxn modelId="{5BE6ED36-06A7-4A2B-97AD-CC5CFAB9256A}" type="presParOf" srcId="{451845A5-AB27-4745-B920-38FD097840DF}" destId="{F32027C0-138B-45DD-89D9-C68016C75F5D}" srcOrd="0" destOrd="0" presId="urn:microsoft.com/office/officeart/2005/8/layout/list1"/>
    <dgm:cxn modelId="{B6F7BB44-A0A9-4AD6-9157-41D50D1FFA5F}" type="presParOf" srcId="{451845A5-AB27-4745-B920-38FD097840DF}" destId="{E006D1D3-227B-4E48-B7CD-9BB881269146}" srcOrd="1" destOrd="0" presId="urn:microsoft.com/office/officeart/2005/8/layout/list1"/>
    <dgm:cxn modelId="{91BD001E-A98D-43E3-B3CA-7A701C2331CB}" type="presParOf" srcId="{E184760E-BF1A-4E3E-B485-A065D0F10E29}" destId="{947EE4DC-7086-4817-A3CE-D8D949886CD1}" srcOrd="5" destOrd="0" presId="urn:microsoft.com/office/officeart/2005/8/layout/list1"/>
    <dgm:cxn modelId="{DE060F73-C067-4762-A8B8-A8C3E73FB808}" type="presParOf" srcId="{E184760E-BF1A-4E3E-B485-A065D0F10E29}" destId="{74E6D65E-267F-4105-848E-421D7BEB276B}" srcOrd="6" destOrd="0" presId="urn:microsoft.com/office/officeart/2005/8/layout/list1"/>
    <dgm:cxn modelId="{5C535632-262B-4952-A072-CC69153B4095}" type="presParOf" srcId="{E184760E-BF1A-4E3E-B485-A065D0F10E29}" destId="{66CBDCD4-33CA-445E-9E03-4E38F0FBC556}" srcOrd="7" destOrd="0" presId="urn:microsoft.com/office/officeart/2005/8/layout/list1"/>
    <dgm:cxn modelId="{49DEDB18-0C21-4921-8A34-F30FF93DEEFC}" type="presParOf" srcId="{E184760E-BF1A-4E3E-B485-A065D0F10E29}" destId="{6215B869-385F-4D68-93CE-360F92274D8C}" srcOrd="8" destOrd="0" presId="urn:microsoft.com/office/officeart/2005/8/layout/list1"/>
    <dgm:cxn modelId="{49B040A8-642D-471F-A8F8-B0E01CE2F81A}" type="presParOf" srcId="{6215B869-385F-4D68-93CE-360F92274D8C}" destId="{5A1107E2-EEB2-481D-A585-1C7E0505E072}" srcOrd="0" destOrd="0" presId="urn:microsoft.com/office/officeart/2005/8/layout/list1"/>
    <dgm:cxn modelId="{1806CFE0-DE28-4D23-A344-D54E90BA2B0A}" type="presParOf" srcId="{6215B869-385F-4D68-93CE-360F92274D8C}" destId="{F2E4FC37-39C8-4024-9A6E-4F615DC0B7C8}" srcOrd="1" destOrd="0" presId="urn:microsoft.com/office/officeart/2005/8/layout/list1"/>
    <dgm:cxn modelId="{A6D2FFEE-62AB-4F39-A8C8-F37AA26B0066}" type="presParOf" srcId="{E184760E-BF1A-4E3E-B485-A065D0F10E29}" destId="{34A32288-3563-4931-8065-139C848DA549}" srcOrd="9" destOrd="0" presId="urn:microsoft.com/office/officeart/2005/8/layout/list1"/>
    <dgm:cxn modelId="{9C91D881-4853-4954-95D1-7317AE9EA025}" type="presParOf" srcId="{E184760E-BF1A-4E3E-B485-A065D0F10E29}" destId="{8801B1EB-808C-4B3A-B34C-FAF0E10BA5BE}" srcOrd="10" destOrd="0" presId="urn:microsoft.com/office/officeart/2005/8/layout/list1"/>
    <dgm:cxn modelId="{D8AF42ED-C7D4-4154-94D4-C64BD66F6A80}" type="presParOf" srcId="{E184760E-BF1A-4E3E-B485-A065D0F10E29}" destId="{974498AE-F8EA-469A-809E-FA4944AD5C93}" srcOrd="11" destOrd="0" presId="urn:microsoft.com/office/officeart/2005/8/layout/list1"/>
    <dgm:cxn modelId="{2780727F-AE60-4C4E-8919-E331B7BE4AB0}" type="presParOf" srcId="{E184760E-BF1A-4E3E-B485-A065D0F10E29}" destId="{F19FF026-8781-4D47-A05E-5386125DE297}" srcOrd="12" destOrd="0" presId="urn:microsoft.com/office/officeart/2005/8/layout/list1"/>
    <dgm:cxn modelId="{0CDD2C87-268A-4A8B-A7C9-CA0A5B1426A6}" type="presParOf" srcId="{F19FF026-8781-4D47-A05E-5386125DE297}" destId="{A98674D1-0551-4B6C-94EA-377EC7958810}" srcOrd="0" destOrd="0" presId="urn:microsoft.com/office/officeart/2005/8/layout/list1"/>
    <dgm:cxn modelId="{B56DA228-671B-4D2C-8E02-C962C18F4EE0}" type="presParOf" srcId="{F19FF026-8781-4D47-A05E-5386125DE297}" destId="{454F37D8-42C9-44DE-8382-09E61B016B0D}" srcOrd="1" destOrd="0" presId="urn:microsoft.com/office/officeart/2005/8/layout/list1"/>
    <dgm:cxn modelId="{985B977B-81C0-475C-97F1-E5990408C258}" type="presParOf" srcId="{E184760E-BF1A-4E3E-B485-A065D0F10E29}" destId="{DE3D36B4-87FE-4AE7-A53D-4B4D6F1E1161}" srcOrd="13" destOrd="0" presId="urn:microsoft.com/office/officeart/2005/8/layout/list1"/>
    <dgm:cxn modelId="{5E9207B9-B855-4D3B-86D2-6CA8B963E413}" type="presParOf" srcId="{E184760E-BF1A-4E3E-B485-A065D0F10E29}" destId="{B3DA3E49-4264-4121-A576-F4E90D4C05BB}" srcOrd="14" destOrd="0" presId="urn:microsoft.com/office/officeart/2005/8/layout/lis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CCFAB53-EA72-4F76-95A8-51533C1F3A83}" type="doc">
      <dgm:prSet loTypeId="urn:microsoft.com/office/officeart/2005/8/layout/radial5" loCatId="cycle" qsTypeId="urn:microsoft.com/office/officeart/2005/8/quickstyle/simple5" qsCatId="simple" csTypeId="urn:microsoft.com/office/officeart/2005/8/colors/accent1_2" csCatId="accent1" phldr="1"/>
      <dgm:spPr/>
      <dgm:t>
        <a:bodyPr/>
        <a:lstStyle/>
        <a:p>
          <a:endParaRPr lang="lt-LT"/>
        </a:p>
      </dgm:t>
    </dgm:pt>
    <dgm:pt modelId="{08166106-7FEA-431A-B061-BE42F4082E9F}">
      <dgm:prSet phldrT="[Tekstas]"/>
      <dgm:spPr/>
      <dgm:t>
        <a:bodyPr/>
        <a:lstStyle/>
        <a:p>
          <a:pPr algn="ctr"/>
          <a:r>
            <a:rPr lang="lt-LT"/>
            <a:t>Kūrybiniai metodai</a:t>
          </a:r>
        </a:p>
      </dgm:t>
    </dgm:pt>
    <dgm:pt modelId="{32E68550-61BC-413A-B8BA-691A45873574}" type="parTrans" cxnId="{55ECAEC6-0551-47B3-8CF4-AADA5BE8590D}">
      <dgm:prSet/>
      <dgm:spPr/>
      <dgm:t>
        <a:bodyPr/>
        <a:lstStyle/>
        <a:p>
          <a:pPr algn="ctr"/>
          <a:endParaRPr lang="lt-LT"/>
        </a:p>
      </dgm:t>
    </dgm:pt>
    <dgm:pt modelId="{D99E3858-EE1B-4E5E-A8F4-3BDF7A55F58F}" type="sibTrans" cxnId="{55ECAEC6-0551-47B3-8CF4-AADA5BE8590D}">
      <dgm:prSet/>
      <dgm:spPr/>
      <dgm:t>
        <a:bodyPr/>
        <a:lstStyle/>
        <a:p>
          <a:pPr algn="ctr"/>
          <a:endParaRPr lang="lt-LT"/>
        </a:p>
      </dgm:t>
    </dgm:pt>
    <dgm:pt modelId="{F177AEB7-8F9B-490E-9F07-96215AC91691}">
      <dgm:prSet phldrT="[Tekstas]"/>
      <dgm:spPr/>
      <dgm:t>
        <a:bodyPr/>
        <a:lstStyle/>
        <a:p>
          <a:pPr algn="ctr"/>
          <a:r>
            <a:rPr lang="lt-LT"/>
            <a:t>Euristiniai</a:t>
          </a:r>
        </a:p>
      </dgm:t>
    </dgm:pt>
    <dgm:pt modelId="{B9F6DC93-70BB-4B2E-966A-F518980C4148}" type="parTrans" cxnId="{4ACBBE48-9A9E-46DF-8371-10C572C89515}">
      <dgm:prSet/>
      <dgm:spPr/>
      <dgm:t>
        <a:bodyPr/>
        <a:lstStyle/>
        <a:p>
          <a:pPr algn="ctr"/>
          <a:endParaRPr lang="lt-LT"/>
        </a:p>
      </dgm:t>
    </dgm:pt>
    <dgm:pt modelId="{4874391E-08BA-48D7-80B2-C918C089C5D2}" type="sibTrans" cxnId="{4ACBBE48-9A9E-46DF-8371-10C572C89515}">
      <dgm:prSet/>
      <dgm:spPr/>
      <dgm:t>
        <a:bodyPr/>
        <a:lstStyle/>
        <a:p>
          <a:pPr algn="ctr"/>
          <a:endParaRPr lang="lt-LT"/>
        </a:p>
      </dgm:t>
    </dgm:pt>
    <dgm:pt modelId="{04BDAE04-A5AF-4CF9-AA2E-20E1B4631EF0}">
      <dgm:prSet phldrT="[Tekstas]"/>
      <dgm:spPr/>
      <dgm:t>
        <a:bodyPr/>
        <a:lstStyle/>
        <a:p>
          <a:pPr algn="ctr"/>
          <a:r>
            <a:rPr lang="lt-LT"/>
            <a:t>Probleminiai</a:t>
          </a:r>
        </a:p>
      </dgm:t>
    </dgm:pt>
    <dgm:pt modelId="{AEAAABFD-604E-4E97-89FD-88E80811FDC1}" type="parTrans" cxnId="{A1319411-525A-4C49-8942-6F328F5D5960}">
      <dgm:prSet/>
      <dgm:spPr/>
      <dgm:t>
        <a:bodyPr/>
        <a:lstStyle/>
        <a:p>
          <a:pPr algn="ctr"/>
          <a:endParaRPr lang="lt-LT"/>
        </a:p>
      </dgm:t>
    </dgm:pt>
    <dgm:pt modelId="{D599B013-5BDB-4E59-81D1-9BE52D490F4E}" type="sibTrans" cxnId="{A1319411-525A-4C49-8942-6F328F5D5960}">
      <dgm:prSet/>
      <dgm:spPr/>
      <dgm:t>
        <a:bodyPr/>
        <a:lstStyle/>
        <a:p>
          <a:pPr algn="ctr"/>
          <a:endParaRPr lang="lt-LT"/>
        </a:p>
      </dgm:t>
    </dgm:pt>
    <dgm:pt modelId="{C005668F-DC27-429D-814A-5969927F92C8}">
      <dgm:prSet phldrT="[Tekstas]"/>
      <dgm:spPr/>
      <dgm:t>
        <a:bodyPr/>
        <a:lstStyle/>
        <a:p>
          <a:pPr algn="ctr"/>
          <a:r>
            <a:rPr lang="lt-LT"/>
            <a:t>Tiriamieji</a:t>
          </a:r>
        </a:p>
      </dgm:t>
    </dgm:pt>
    <dgm:pt modelId="{A31E2087-D9F1-43F7-87A8-434581C537C1}" type="parTrans" cxnId="{D34D15E2-32DF-415B-9921-BF37D60EDB15}">
      <dgm:prSet/>
      <dgm:spPr/>
      <dgm:t>
        <a:bodyPr/>
        <a:lstStyle/>
        <a:p>
          <a:pPr algn="ctr"/>
          <a:endParaRPr lang="lt-LT"/>
        </a:p>
      </dgm:t>
    </dgm:pt>
    <dgm:pt modelId="{C5F063BB-ADA7-4C1C-B20F-4C7B2C5A67DE}" type="sibTrans" cxnId="{D34D15E2-32DF-415B-9921-BF37D60EDB15}">
      <dgm:prSet/>
      <dgm:spPr/>
      <dgm:t>
        <a:bodyPr/>
        <a:lstStyle/>
        <a:p>
          <a:pPr algn="ctr"/>
          <a:endParaRPr lang="lt-LT"/>
        </a:p>
      </dgm:t>
    </dgm:pt>
    <dgm:pt modelId="{9C9B2653-2605-48D5-A94D-6CBA7B0C2B84}" type="pres">
      <dgm:prSet presAssocID="{DCCFAB53-EA72-4F76-95A8-51533C1F3A83}" presName="Name0" presStyleCnt="0">
        <dgm:presLayoutVars>
          <dgm:chMax val="1"/>
          <dgm:dir/>
          <dgm:animLvl val="ctr"/>
          <dgm:resizeHandles val="exact"/>
        </dgm:presLayoutVars>
      </dgm:prSet>
      <dgm:spPr/>
      <dgm:t>
        <a:bodyPr/>
        <a:lstStyle/>
        <a:p>
          <a:endParaRPr lang="lt-LT"/>
        </a:p>
      </dgm:t>
    </dgm:pt>
    <dgm:pt modelId="{C475FB34-B1D8-4EB0-9F1F-E72AC70476AA}" type="pres">
      <dgm:prSet presAssocID="{08166106-7FEA-431A-B061-BE42F4082E9F}" presName="centerShape" presStyleLbl="node0" presStyleIdx="0" presStyleCnt="1" custScaleX="139201" custScaleY="159898" custLinFactNeighborX="691" custLinFactNeighborY="9326"/>
      <dgm:spPr/>
      <dgm:t>
        <a:bodyPr/>
        <a:lstStyle/>
        <a:p>
          <a:endParaRPr lang="lt-LT"/>
        </a:p>
      </dgm:t>
    </dgm:pt>
    <dgm:pt modelId="{11871022-46CA-4E30-B77B-B1E6914618ED}" type="pres">
      <dgm:prSet presAssocID="{B9F6DC93-70BB-4B2E-966A-F518980C4148}" presName="parTrans" presStyleLbl="sibTrans2D1" presStyleIdx="0" presStyleCnt="3"/>
      <dgm:spPr/>
      <dgm:t>
        <a:bodyPr/>
        <a:lstStyle/>
        <a:p>
          <a:endParaRPr lang="lt-LT"/>
        </a:p>
      </dgm:t>
    </dgm:pt>
    <dgm:pt modelId="{6E09862E-97D7-4AED-85D3-E47EFC895B79}" type="pres">
      <dgm:prSet presAssocID="{B9F6DC93-70BB-4B2E-966A-F518980C4148}" presName="connectorText" presStyleLbl="sibTrans2D1" presStyleIdx="0" presStyleCnt="3"/>
      <dgm:spPr/>
      <dgm:t>
        <a:bodyPr/>
        <a:lstStyle/>
        <a:p>
          <a:endParaRPr lang="lt-LT"/>
        </a:p>
      </dgm:t>
    </dgm:pt>
    <dgm:pt modelId="{76F08339-CEA0-4A49-A7B1-1A80B81E8100}" type="pres">
      <dgm:prSet presAssocID="{F177AEB7-8F9B-490E-9F07-96215AC91691}" presName="node" presStyleLbl="node1" presStyleIdx="0" presStyleCnt="3" custRadScaleRad="106345" custRadScaleInc="1241">
        <dgm:presLayoutVars>
          <dgm:bulletEnabled val="1"/>
        </dgm:presLayoutVars>
      </dgm:prSet>
      <dgm:spPr/>
      <dgm:t>
        <a:bodyPr/>
        <a:lstStyle/>
        <a:p>
          <a:endParaRPr lang="lt-LT"/>
        </a:p>
      </dgm:t>
    </dgm:pt>
    <dgm:pt modelId="{59A6456A-F020-4229-A570-A881DD0987CC}" type="pres">
      <dgm:prSet presAssocID="{AEAAABFD-604E-4E97-89FD-88E80811FDC1}" presName="parTrans" presStyleLbl="sibTrans2D1" presStyleIdx="1" presStyleCnt="3"/>
      <dgm:spPr/>
      <dgm:t>
        <a:bodyPr/>
        <a:lstStyle/>
        <a:p>
          <a:endParaRPr lang="lt-LT"/>
        </a:p>
      </dgm:t>
    </dgm:pt>
    <dgm:pt modelId="{E23C37C0-8AA0-47C8-A064-28EA27ACE562}" type="pres">
      <dgm:prSet presAssocID="{AEAAABFD-604E-4E97-89FD-88E80811FDC1}" presName="connectorText" presStyleLbl="sibTrans2D1" presStyleIdx="1" presStyleCnt="3"/>
      <dgm:spPr/>
      <dgm:t>
        <a:bodyPr/>
        <a:lstStyle/>
        <a:p>
          <a:endParaRPr lang="lt-LT"/>
        </a:p>
      </dgm:t>
    </dgm:pt>
    <dgm:pt modelId="{FA4E2624-1258-40CC-B029-F80098B5195C}" type="pres">
      <dgm:prSet presAssocID="{04BDAE04-A5AF-4CF9-AA2E-20E1B4631EF0}" presName="node" presStyleLbl="node1" presStyleIdx="1" presStyleCnt="3" custRadScaleRad="125516" custRadScaleInc="-20976">
        <dgm:presLayoutVars>
          <dgm:bulletEnabled val="1"/>
        </dgm:presLayoutVars>
      </dgm:prSet>
      <dgm:spPr/>
      <dgm:t>
        <a:bodyPr/>
        <a:lstStyle/>
        <a:p>
          <a:endParaRPr lang="lt-LT"/>
        </a:p>
      </dgm:t>
    </dgm:pt>
    <dgm:pt modelId="{3B43AEF9-4FE5-4623-AA6E-ACF628CFAFF6}" type="pres">
      <dgm:prSet presAssocID="{A31E2087-D9F1-43F7-87A8-434581C537C1}" presName="parTrans" presStyleLbl="sibTrans2D1" presStyleIdx="2" presStyleCnt="3"/>
      <dgm:spPr/>
      <dgm:t>
        <a:bodyPr/>
        <a:lstStyle/>
        <a:p>
          <a:endParaRPr lang="lt-LT"/>
        </a:p>
      </dgm:t>
    </dgm:pt>
    <dgm:pt modelId="{93666EB4-559E-429A-BB55-6EF40AC6E9B4}" type="pres">
      <dgm:prSet presAssocID="{A31E2087-D9F1-43F7-87A8-434581C537C1}" presName="connectorText" presStyleLbl="sibTrans2D1" presStyleIdx="2" presStyleCnt="3"/>
      <dgm:spPr/>
      <dgm:t>
        <a:bodyPr/>
        <a:lstStyle/>
        <a:p>
          <a:endParaRPr lang="lt-LT"/>
        </a:p>
      </dgm:t>
    </dgm:pt>
    <dgm:pt modelId="{F732A2B2-0D5F-4411-A9AD-7EC5161816E9}" type="pres">
      <dgm:prSet presAssocID="{C005668F-DC27-429D-814A-5969927F92C8}" presName="node" presStyleLbl="node1" presStyleIdx="2" presStyleCnt="3" custRadScaleRad="127285" custRadScaleInc="18573">
        <dgm:presLayoutVars>
          <dgm:bulletEnabled val="1"/>
        </dgm:presLayoutVars>
      </dgm:prSet>
      <dgm:spPr/>
      <dgm:t>
        <a:bodyPr/>
        <a:lstStyle/>
        <a:p>
          <a:endParaRPr lang="lt-LT"/>
        </a:p>
      </dgm:t>
    </dgm:pt>
  </dgm:ptLst>
  <dgm:cxnLst>
    <dgm:cxn modelId="{EB3A1BC5-A3C7-4798-B76F-49E648D2BB2E}" type="presOf" srcId="{F177AEB7-8F9B-490E-9F07-96215AC91691}" destId="{76F08339-CEA0-4A49-A7B1-1A80B81E8100}" srcOrd="0" destOrd="0" presId="urn:microsoft.com/office/officeart/2005/8/layout/radial5"/>
    <dgm:cxn modelId="{7C7EBDB2-607F-4120-81D7-A6967E1FF682}" type="presOf" srcId="{DCCFAB53-EA72-4F76-95A8-51533C1F3A83}" destId="{9C9B2653-2605-48D5-A94D-6CBA7B0C2B84}" srcOrd="0" destOrd="0" presId="urn:microsoft.com/office/officeart/2005/8/layout/radial5"/>
    <dgm:cxn modelId="{02D8BCB0-56EA-494B-9D94-72A0BC1BC443}" type="presOf" srcId="{AEAAABFD-604E-4E97-89FD-88E80811FDC1}" destId="{59A6456A-F020-4229-A570-A881DD0987CC}" srcOrd="0" destOrd="0" presId="urn:microsoft.com/office/officeart/2005/8/layout/radial5"/>
    <dgm:cxn modelId="{A1319411-525A-4C49-8942-6F328F5D5960}" srcId="{08166106-7FEA-431A-B061-BE42F4082E9F}" destId="{04BDAE04-A5AF-4CF9-AA2E-20E1B4631EF0}" srcOrd="1" destOrd="0" parTransId="{AEAAABFD-604E-4E97-89FD-88E80811FDC1}" sibTransId="{D599B013-5BDB-4E59-81D1-9BE52D490F4E}"/>
    <dgm:cxn modelId="{D34D15E2-32DF-415B-9921-BF37D60EDB15}" srcId="{08166106-7FEA-431A-B061-BE42F4082E9F}" destId="{C005668F-DC27-429D-814A-5969927F92C8}" srcOrd="2" destOrd="0" parTransId="{A31E2087-D9F1-43F7-87A8-434581C537C1}" sibTransId="{C5F063BB-ADA7-4C1C-B20F-4C7B2C5A67DE}"/>
    <dgm:cxn modelId="{D371DF63-0C04-47E0-9504-AB8CFDE742E2}" type="presOf" srcId="{AEAAABFD-604E-4E97-89FD-88E80811FDC1}" destId="{E23C37C0-8AA0-47C8-A064-28EA27ACE562}" srcOrd="1" destOrd="0" presId="urn:microsoft.com/office/officeart/2005/8/layout/radial5"/>
    <dgm:cxn modelId="{4704201A-5C0A-4C43-976B-B77CD2F18EAA}" type="presOf" srcId="{04BDAE04-A5AF-4CF9-AA2E-20E1B4631EF0}" destId="{FA4E2624-1258-40CC-B029-F80098B5195C}" srcOrd="0" destOrd="0" presId="urn:microsoft.com/office/officeart/2005/8/layout/radial5"/>
    <dgm:cxn modelId="{7E7C8D26-8971-4CD8-8C71-3A6F142B3628}" type="presOf" srcId="{08166106-7FEA-431A-B061-BE42F4082E9F}" destId="{C475FB34-B1D8-4EB0-9F1F-E72AC70476AA}" srcOrd="0" destOrd="0" presId="urn:microsoft.com/office/officeart/2005/8/layout/radial5"/>
    <dgm:cxn modelId="{C920FFA4-8BA6-48A3-AC05-1911F6F30BD9}" type="presOf" srcId="{B9F6DC93-70BB-4B2E-966A-F518980C4148}" destId="{11871022-46CA-4E30-B77B-B1E6914618ED}" srcOrd="0" destOrd="0" presId="urn:microsoft.com/office/officeart/2005/8/layout/radial5"/>
    <dgm:cxn modelId="{4DD128E6-9BC5-42A2-94D3-9F081DA11A65}" type="presOf" srcId="{C005668F-DC27-429D-814A-5969927F92C8}" destId="{F732A2B2-0D5F-4411-A9AD-7EC5161816E9}" srcOrd="0" destOrd="0" presId="urn:microsoft.com/office/officeart/2005/8/layout/radial5"/>
    <dgm:cxn modelId="{7EACCE1C-62F6-4154-973D-26DCC1618F42}" type="presOf" srcId="{A31E2087-D9F1-43F7-87A8-434581C537C1}" destId="{3B43AEF9-4FE5-4623-AA6E-ACF628CFAFF6}" srcOrd="0" destOrd="0" presId="urn:microsoft.com/office/officeart/2005/8/layout/radial5"/>
    <dgm:cxn modelId="{55ECAEC6-0551-47B3-8CF4-AADA5BE8590D}" srcId="{DCCFAB53-EA72-4F76-95A8-51533C1F3A83}" destId="{08166106-7FEA-431A-B061-BE42F4082E9F}" srcOrd="0" destOrd="0" parTransId="{32E68550-61BC-413A-B8BA-691A45873574}" sibTransId="{D99E3858-EE1B-4E5E-A8F4-3BDF7A55F58F}"/>
    <dgm:cxn modelId="{E2BFB567-F061-4F4B-9475-FAC4B5FA9676}" type="presOf" srcId="{A31E2087-D9F1-43F7-87A8-434581C537C1}" destId="{93666EB4-559E-429A-BB55-6EF40AC6E9B4}" srcOrd="1" destOrd="0" presId="urn:microsoft.com/office/officeart/2005/8/layout/radial5"/>
    <dgm:cxn modelId="{90135724-63FB-45AA-95F4-811EC3607B97}" type="presOf" srcId="{B9F6DC93-70BB-4B2E-966A-F518980C4148}" destId="{6E09862E-97D7-4AED-85D3-E47EFC895B79}" srcOrd="1" destOrd="0" presId="urn:microsoft.com/office/officeart/2005/8/layout/radial5"/>
    <dgm:cxn modelId="{4ACBBE48-9A9E-46DF-8371-10C572C89515}" srcId="{08166106-7FEA-431A-B061-BE42F4082E9F}" destId="{F177AEB7-8F9B-490E-9F07-96215AC91691}" srcOrd="0" destOrd="0" parTransId="{B9F6DC93-70BB-4B2E-966A-F518980C4148}" sibTransId="{4874391E-08BA-48D7-80B2-C918C089C5D2}"/>
    <dgm:cxn modelId="{6BCF0992-4877-443C-BDC9-90B045F9FFED}" type="presParOf" srcId="{9C9B2653-2605-48D5-A94D-6CBA7B0C2B84}" destId="{C475FB34-B1D8-4EB0-9F1F-E72AC70476AA}" srcOrd="0" destOrd="0" presId="urn:microsoft.com/office/officeart/2005/8/layout/radial5"/>
    <dgm:cxn modelId="{BB9DE830-31D2-4337-A458-C73FE51E1B03}" type="presParOf" srcId="{9C9B2653-2605-48D5-A94D-6CBA7B0C2B84}" destId="{11871022-46CA-4E30-B77B-B1E6914618ED}" srcOrd="1" destOrd="0" presId="urn:microsoft.com/office/officeart/2005/8/layout/radial5"/>
    <dgm:cxn modelId="{1AF31027-31B6-4FE3-8E02-BDB2DC36B8FD}" type="presParOf" srcId="{11871022-46CA-4E30-B77B-B1E6914618ED}" destId="{6E09862E-97D7-4AED-85D3-E47EFC895B79}" srcOrd="0" destOrd="0" presId="urn:microsoft.com/office/officeart/2005/8/layout/radial5"/>
    <dgm:cxn modelId="{155D1AC6-90BF-4288-85FE-0DA282B3C5B6}" type="presParOf" srcId="{9C9B2653-2605-48D5-A94D-6CBA7B0C2B84}" destId="{76F08339-CEA0-4A49-A7B1-1A80B81E8100}" srcOrd="2" destOrd="0" presId="urn:microsoft.com/office/officeart/2005/8/layout/radial5"/>
    <dgm:cxn modelId="{010BE5AE-B683-4061-98D0-FFDD0194FACD}" type="presParOf" srcId="{9C9B2653-2605-48D5-A94D-6CBA7B0C2B84}" destId="{59A6456A-F020-4229-A570-A881DD0987CC}" srcOrd="3" destOrd="0" presId="urn:microsoft.com/office/officeart/2005/8/layout/radial5"/>
    <dgm:cxn modelId="{2BFC59BB-2BCF-4089-8364-C442C1A21F6C}" type="presParOf" srcId="{59A6456A-F020-4229-A570-A881DD0987CC}" destId="{E23C37C0-8AA0-47C8-A064-28EA27ACE562}" srcOrd="0" destOrd="0" presId="urn:microsoft.com/office/officeart/2005/8/layout/radial5"/>
    <dgm:cxn modelId="{ABF9512C-50E1-4A13-AC6D-6264DF4F206B}" type="presParOf" srcId="{9C9B2653-2605-48D5-A94D-6CBA7B0C2B84}" destId="{FA4E2624-1258-40CC-B029-F80098B5195C}" srcOrd="4" destOrd="0" presId="urn:microsoft.com/office/officeart/2005/8/layout/radial5"/>
    <dgm:cxn modelId="{9AC6138A-F57B-4CB0-80C9-E61B50D02ABD}" type="presParOf" srcId="{9C9B2653-2605-48D5-A94D-6CBA7B0C2B84}" destId="{3B43AEF9-4FE5-4623-AA6E-ACF628CFAFF6}" srcOrd="5" destOrd="0" presId="urn:microsoft.com/office/officeart/2005/8/layout/radial5"/>
    <dgm:cxn modelId="{3AF573C7-AA7B-4B04-806D-0606375D8A8F}" type="presParOf" srcId="{3B43AEF9-4FE5-4623-AA6E-ACF628CFAFF6}" destId="{93666EB4-559E-429A-BB55-6EF40AC6E9B4}" srcOrd="0" destOrd="0" presId="urn:microsoft.com/office/officeart/2005/8/layout/radial5"/>
    <dgm:cxn modelId="{F95A4384-759F-4415-8219-C9099F6184CE}" type="presParOf" srcId="{9C9B2653-2605-48D5-A94D-6CBA7B0C2B84}" destId="{F732A2B2-0D5F-4411-A9AD-7EC5161816E9}" srcOrd="6" destOrd="0" presId="urn:microsoft.com/office/officeart/2005/8/layout/radial5"/>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C1D48E-4FEE-454E-A832-1B74B6B3886E}">
      <dsp:nvSpPr>
        <dsp:cNvPr id="0" name=""/>
        <dsp:cNvSpPr/>
      </dsp:nvSpPr>
      <dsp:spPr>
        <a:xfrm>
          <a:off x="2657856" y="114300"/>
          <a:ext cx="1171194" cy="54584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lt-LT" sz="800" kern="1200"/>
            <a:t>intuicija, "matymas" į priekį</a:t>
          </a:r>
        </a:p>
      </dsp:txBody>
      <dsp:txXfrm>
        <a:off x="2684502" y="140946"/>
        <a:ext cx="1117902" cy="492557"/>
      </dsp:txXfrm>
    </dsp:sp>
    <dsp:sp modelId="{9ACB8D13-BC0F-4F8A-9B11-AFCEB53539FE}">
      <dsp:nvSpPr>
        <dsp:cNvPr id="0" name=""/>
        <dsp:cNvSpPr/>
      </dsp:nvSpPr>
      <dsp:spPr>
        <a:xfrm>
          <a:off x="3396285" y="-35604"/>
          <a:ext cx="3741344" cy="3741344"/>
        </a:xfrm>
        <a:custGeom>
          <a:avLst/>
          <a:gdLst/>
          <a:ahLst/>
          <a:cxnLst/>
          <a:rect l="0" t="0" r="0" b="0"/>
          <a:pathLst>
            <a:path>
              <a:moveTo>
                <a:pt x="433867" y="672755"/>
              </a:moveTo>
              <a:arcTo wR="1870672" hR="1870672" stAng="13189153" swAng="310104"/>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89249A7-4DE4-4594-BDD9-2F7C0377FDAD}">
      <dsp:nvSpPr>
        <dsp:cNvPr id="0" name=""/>
        <dsp:cNvSpPr/>
      </dsp:nvSpPr>
      <dsp:spPr>
        <a:xfrm>
          <a:off x="3724279" y="511371"/>
          <a:ext cx="1020730" cy="4982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sugebėjimas priimti sprendimus</a:t>
          </a:r>
        </a:p>
      </dsp:txBody>
      <dsp:txXfrm>
        <a:off x="3748603" y="535695"/>
        <a:ext cx="972082" cy="449626"/>
      </dsp:txXfrm>
    </dsp:sp>
    <dsp:sp modelId="{7A6A67FD-C82F-4BB7-A25F-061B45DAC62C}">
      <dsp:nvSpPr>
        <dsp:cNvPr id="0" name=""/>
        <dsp:cNvSpPr/>
      </dsp:nvSpPr>
      <dsp:spPr>
        <a:xfrm>
          <a:off x="731652" y="-475673"/>
          <a:ext cx="3741344" cy="3741344"/>
        </a:xfrm>
        <a:custGeom>
          <a:avLst/>
          <a:gdLst/>
          <a:ahLst/>
          <a:cxnLst/>
          <a:rect l="0" t="0" r="0" b="0"/>
          <a:pathLst>
            <a:path>
              <a:moveTo>
                <a:pt x="3701360" y="1485967"/>
              </a:moveTo>
              <a:arcTo wR="1870672" hR="1870672" stAng="20887944" swAng="119095"/>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A3F9444-96AD-4345-A18C-C6A858E5CA47}">
      <dsp:nvSpPr>
        <dsp:cNvPr id="0" name=""/>
        <dsp:cNvSpPr/>
      </dsp:nvSpPr>
      <dsp:spPr>
        <a:xfrm>
          <a:off x="3886202" y="1074583"/>
          <a:ext cx="1306594" cy="34464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lt-LT" sz="1050" kern="1200"/>
            <a:t>pilietiškumas</a:t>
          </a:r>
        </a:p>
      </dsp:txBody>
      <dsp:txXfrm>
        <a:off x="3903026" y="1091407"/>
        <a:ext cx="1272946" cy="310994"/>
      </dsp:txXfrm>
    </dsp:sp>
    <dsp:sp modelId="{56293806-00BD-45BE-89B4-B3C3985343B6}">
      <dsp:nvSpPr>
        <dsp:cNvPr id="0" name=""/>
        <dsp:cNvSpPr/>
      </dsp:nvSpPr>
      <dsp:spPr>
        <a:xfrm>
          <a:off x="893974" y="-153961"/>
          <a:ext cx="3741344" cy="3741344"/>
        </a:xfrm>
        <a:custGeom>
          <a:avLst/>
          <a:gdLst/>
          <a:ahLst/>
          <a:cxnLst/>
          <a:rect l="0" t="0" r="0" b="0"/>
          <a:pathLst>
            <a:path>
              <a:moveTo>
                <a:pt x="3717746" y="1574472"/>
              </a:moveTo>
              <a:arcTo wR="1870672" hR="1870672" stAng="21053371" swAng="234515"/>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0CDF7E7-7C08-4AF0-B785-B962EBA07C25}">
      <dsp:nvSpPr>
        <dsp:cNvPr id="0" name=""/>
        <dsp:cNvSpPr/>
      </dsp:nvSpPr>
      <dsp:spPr>
        <a:xfrm>
          <a:off x="4000502" y="1548402"/>
          <a:ext cx="1335944" cy="35659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vadybiniai įgūdžiai</a:t>
          </a:r>
        </a:p>
      </dsp:txBody>
      <dsp:txXfrm>
        <a:off x="4017910" y="1565810"/>
        <a:ext cx="1301128" cy="321783"/>
      </dsp:txXfrm>
    </dsp:sp>
    <dsp:sp modelId="{13368855-D5CF-49D2-9F8C-29C28F507CE7}">
      <dsp:nvSpPr>
        <dsp:cNvPr id="0" name=""/>
        <dsp:cNvSpPr/>
      </dsp:nvSpPr>
      <dsp:spPr>
        <a:xfrm>
          <a:off x="1007189" y="495364"/>
          <a:ext cx="3741344" cy="3741344"/>
        </a:xfrm>
        <a:custGeom>
          <a:avLst/>
          <a:gdLst/>
          <a:ahLst/>
          <a:cxnLst/>
          <a:rect l="0" t="0" r="0" b="0"/>
          <a:pathLst>
            <a:path>
              <a:moveTo>
                <a:pt x="3684059" y="1411279"/>
              </a:moveTo>
              <a:arcTo wR="1870672" hR="1870672" stAng="20747045" swAng="305166"/>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212E777-914A-4B09-B0A1-AC9862C12F88}">
      <dsp:nvSpPr>
        <dsp:cNvPr id="0" name=""/>
        <dsp:cNvSpPr/>
      </dsp:nvSpPr>
      <dsp:spPr>
        <a:xfrm>
          <a:off x="4113852" y="2070886"/>
          <a:ext cx="1199933" cy="35284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pasverta rizika</a:t>
          </a:r>
        </a:p>
      </dsp:txBody>
      <dsp:txXfrm>
        <a:off x="4131076" y="2088110"/>
        <a:ext cx="1165485" cy="318396"/>
      </dsp:txXfrm>
    </dsp:sp>
    <dsp:sp modelId="{647FBBAD-6AE1-4DC4-B8F5-BE60DD06A0DC}">
      <dsp:nvSpPr>
        <dsp:cNvPr id="0" name=""/>
        <dsp:cNvSpPr/>
      </dsp:nvSpPr>
      <dsp:spPr>
        <a:xfrm>
          <a:off x="1277745" y="1619548"/>
          <a:ext cx="3741344" cy="3741344"/>
        </a:xfrm>
        <a:custGeom>
          <a:avLst/>
          <a:gdLst/>
          <a:ahLst/>
          <a:cxnLst/>
          <a:rect l="0" t="0" r="0" b="0"/>
          <a:pathLst>
            <a:path>
              <a:moveTo>
                <a:pt x="3408367" y="805350"/>
              </a:moveTo>
              <a:arcTo wR="1870672" hR="1870672" stAng="19517136" swAng="256174"/>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FF506FE-A83F-4E33-847E-54E988804076}">
      <dsp:nvSpPr>
        <dsp:cNvPr id="0" name=""/>
        <dsp:cNvSpPr/>
      </dsp:nvSpPr>
      <dsp:spPr>
        <a:xfrm>
          <a:off x="4106836" y="2543561"/>
          <a:ext cx="1137705" cy="50444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teorinės žinios, praktiniai įgūdžiai</a:t>
          </a:r>
        </a:p>
      </dsp:txBody>
      <dsp:txXfrm>
        <a:off x="4131461" y="2568186"/>
        <a:ext cx="1088455" cy="455192"/>
      </dsp:txXfrm>
    </dsp:sp>
    <dsp:sp modelId="{B01216AF-17C5-461B-B9EC-5D41EA4C9D2C}">
      <dsp:nvSpPr>
        <dsp:cNvPr id="0" name=""/>
        <dsp:cNvSpPr/>
      </dsp:nvSpPr>
      <dsp:spPr>
        <a:xfrm>
          <a:off x="1825865" y="2843292"/>
          <a:ext cx="3741344" cy="3741344"/>
        </a:xfrm>
        <a:custGeom>
          <a:avLst/>
          <a:gdLst/>
          <a:ahLst/>
          <a:cxnLst/>
          <a:rect l="0" t="0" r="0" b="0"/>
          <a:pathLst>
            <a:path>
              <a:moveTo>
                <a:pt x="2722646" y="205272"/>
              </a:moveTo>
              <a:arcTo wR="1870672" hR="1870672" stAng="17825584" swAng="222040"/>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F1F10F3-F912-47B9-AD81-9B8E96C6B7BB}">
      <dsp:nvSpPr>
        <dsp:cNvPr id="0" name=""/>
        <dsp:cNvSpPr/>
      </dsp:nvSpPr>
      <dsp:spPr>
        <a:xfrm>
          <a:off x="3914782" y="3107659"/>
          <a:ext cx="1148265" cy="47503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bendravimo menas, malonus kitiems</a:t>
          </a:r>
        </a:p>
      </dsp:txBody>
      <dsp:txXfrm>
        <a:off x="3937971" y="3130848"/>
        <a:ext cx="1101887" cy="428661"/>
      </dsp:txXfrm>
    </dsp:sp>
    <dsp:sp modelId="{424CBC53-BBC9-4C07-856F-E1F99E6A2C31}">
      <dsp:nvSpPr>
        <dsp:cNvPr id="0" name=""/>
        <dsp:cNvSpPr/>
      </dsp:nvSpPr>
      <dsp:spPr>
        <a:xfrm>
          <a:off x="1998253" y="3540719"/>
          <a:ext cx="3741344" cy="3741344"/>
        </a:xfrm>
        <a:custGeom>
          <a:avLst/>
          <a:gdLst/>
          <a:ahLst/>
          <a:cxnLst/>
          <a:rect l="0" t="0" r="0" b="0"/>
          <a:pathLst>
            <a:path>
              <a:moveTo>
                <a:pt x="2266366" y="42328"/>
              </a:moveTo>
              <a:arcTo wR="1870672" hR="1870672" stAng="16932705" swAng="298286"/>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74234E8-555C-4C4C-95D7-9DDB50DC77E2}">
      <dsp:nvSpPr>
        <dsp:cNvPr id="0" name=""/>
        <dsp:cNvSpPr/>
      </dsp:nvSpPr>
      <dsp:spPr>
        <a:xfrm>
          <a:off x="3724356" y="3624707"/>
          <a:ext cx="1068758" cy="29006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loginis mąstymas</a:t>
          </a:r>
        </a:p>
      </dsp:txBody>
      <dsp:txXfrm>
        <a:off x="3738516" y="3638867"/>
        <a:ext cx="1040438" cy="261749"/>
      </dsp:txXfrm>
    </dsp:sp>
    <dsp:sp modelId="{67670765-AA05-4652-BD88-C010E1377C40}">
      <dsp:nvSpPr>
        <dsp:cNvPr id="0" name=""/>
        <dsp:cNvSpPr/>
      </dsp:nvSpPr>
      <dsp:spPr>
        <a:xfrm>
          <a:off x="3240164" y="500531"/>
          <a:ext cx="3741344" cy="3741344"/>
        </a:xfrm>
        <a:custGeom>
          <a:avLst/>
          <a:gdLst/>
          <a:ahLst/>
          <a:cxnLst/>
          <a:rect l="0" t="0" r="0" b="0"/>
          <a:pathLst>
            <a:path>
              <a:moveTo>
                <a:pt x="810520" y="3411936"/>
              </a:moveTo>
              <a:arcTo wR="1870672" hR="1870672" stAng="7471319" swAng="736377"/>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B26507A-72FB-47CB-99B6-0C93D0E22BC8}">
      <dsp:nvSpPr>
        <dsp:cNvPr id="0" name=""/>
        <dsp:cNvSpPr/>
      </dsp:nvSpPr>
      <dsp:spPr>
        <a:xfrm>
          <a:off x="2559134" y="3627085"/>
          <a:ext cx="1185364" cy="43812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kritiškas požiūris</a:t>
          </a:r>
        </a:p>
      </dsp:txBody>
      <dsp:txXfrm>
        <a:off x="2580521" y="3648472"/>
        <a:ext cx="1142590" cy="395348"/>
      </dsp:txXfrm>
    </dsp:sp>
    <dsp:sp modelId="{36E23C5F-B1C6-4601-B017-DE17414E824C}">
      <dsp:nvSpPr>
        <dsp:cNvPr id="0" name=""/>
        <dsp:cNvSpPr/>
      </dsp:nvSpPr>
      <dsp:spPr>
        <a:xfrm>
          <a:off x="-225501" y="3599470"/>
          <a:ext cx="3741344" cy="3741344"/>
        </a:xfrm>
        <a:custGeom>
          <a:avLst/>
          <a:gdLst/>
          <a:ahLst/>
          <a:cxnLst/>
          <a:rect l="0" t="0" r="0" b="0"/>
          <a:pathLst>
            <a:path>
              <a:moveTo>
                <a:pt x="2785671" y="239049"/>
              </a:moveTo>
              <a:arcTo wR="1870672" hR="1870672" stAng="17956998" swAng="213881"/>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8860D82-9664-4404-B504-C6E1C2BCDF8C}">
      <dsp:nvSpPr>
        <dsp:cNvPr id="0" name=""/>
        <dsp:cNvSpPr/>
      </dsp:nvSpPr>
      <dsp:spPr>
        <a:xfrm>
          <a:off x="1668217" y="3547020"/>
          <a:ext cx="992626" cy="44544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sugebėjimas</a:t>
          </a:r>
          <a:r>
            <a:rPr lang="lt-LT" sz="800" kern="1200"/>
            <a:t> "parduoti" save</a:t>
          </a:r>
        </a:p>
      </dsp:txBody>
      <dsp:txXfrm>
        <a:off x="1689962" y="3568765"/>
        <a:ext cx="949136" cy="401959"/>
      </dsp:txXfrm>
    </dsp:sp>
    <dsp:sp modelId="{C545429A-C5E6-47C7-967F-94837E0FECB5}">
      <dsp:nvSpPr>
        <dsp:cNvPr id="0" name=""/>
        <dsp:cNvSpPr/>
      </dsp:nvSpPr>
      <dsp:spPr>
        <a:xfrm>
          <a:off x="-1346219" y="3071956"/>
          <a:ext cx="3741344" cy="3741344"/>
        </a:xfrm>
        <a:custGeom>
          <a:avLst/>
          <a:gdLst/>
          <a:ahLst/>
          <a:cxnLst/>
          <a:rect l="0" t="0" r="0" b="0"/>
          <a:pathLst>
            <a:path>
              <a:moveTo>
                <a:pt x="3116705" y="475389"/>
              </a:moveTo>
              <a:arcTo wR="1870672" hR="1870672" stAng="18705953" swAng="88041"/>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03AE5A6-5BA0-4508-8C74-3570628EEE93}">
      <dsp:nvSpPr>
        <dsp:cNvPr id="0" name=""/>
        <dsp:cNvSpPr/>
      </dsp:nvSpPr>
      <dsp:spPr>
        <a:xfrm>
          <a:off x="869542" y="3087171"/>
          <a:ext cx="1300263" cy="4928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pozityvus mąstymas, pasitikėjimas savimi</a:t>
          </a:r>
        </a:p>
      </dsp:txBody>
      <dsp:txXfrm>
        <a:off x="893602" y="3111231"/>
        <a:ext cx="1252143" cy="444754"/>
      </dsp:txXfrm>
    </dsp:sp>
    <dsp:sp modelId="{CD0DCF4D-0AFC-47E4-9B08-0EE2482B981A}">
      <dsp:nvSpPr>
        <dsp:cNvPr id="0" name=""/>
        <dsp:cNvSpPr/>
      </dsp:nvSpPr>
      <dsp:spPr>
        <a:xfrm>
          <a:off x="-32500" y="-581633"/>
          <a:ext cx="3741344" cy="3741344"/>
        </a:xfrm>
        <a:custGeom>
          <a:avLst/>
          <a:gdLst/>
          <a:ahLst/>
          <a:cxnLst/>
          <a:rect l="0" t="0" r="0" b="0"/>
          <a:pathLst>
            <a:path>
              <a:moveTo>
                <a:pt x="1351437" y="3667839"/>
              </a:moveTo>
              <a:arcTo wR="1870672" hR="1870672" stAng="6366898" swAng="629329"/>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F1BFBA5-3D60-4264-A1FA-C8D619242C8A}">
      <dsp:nvSpPr>
        <dsp:cNvPr id="0" name=""/>
        <dsp:cNvSpPr/>
      </dsp:nvSpPr>
      <dsp:spPr>
        <a:xfrm>
          <a:off x="207414" y="2516498"/>
          <a:ext cx="1394141" cy="44358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aktyvus veikimas gyvenime</a:t>
          </a:r>
        </a:p>
      </dsp:txBody>
      <dsp:txXfrm>
        <a:off x="229068" y="2538152"/>
        <a:ext cx="1350833" cy="400281"/>
      </dsp:txXfrm>
    </dsp:sp>
    <dsp:sp modelId="{8174076D-E851-4FBF-B9C6-7374DD2BFDD4}">
      <dsp:nvSpPr>
        <dsp:cNvPr id="0" name=""/>
        <dsp:cNvSpPr/>
      </dsp:nvSpPr>
      <dsp:spPr>
        <a:xfrm>
          <a:off x="826536" y="423664"/>
          <a:ext cx="3741344" cy="3741344"/>
        </a:xfrm>
        <a:custGeom>
          <a:avLst/>
          <a:gdLst/>
          <a:ahLst/>
          <a:cxnLst/>
          <a:rect l="0" t="0" r="0" b="0"/>
          <a:pathLst>
            <a:path>
              <a:moveTo>
                <a:pt x="12988" y="2090733"/>
              </a:moveTo>
              <a:arcTo wR="1870672" hR="1870672" stAng="10394654" swAng="381172"/>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BC27123-CA21-41D9-8352-E43ADB7A30F6}">
      <dsp:nvSpPr>
        <dsp:cNvPr id="0" name=""/>
        <dsp:cNvSpPr/>
      </dsp:nvSpPr>
      <dsp:spPr>
        <a:xfrm>
          <a:off x="192501" y="1758512"/>
          <a:ext cx="1234407" cy="54686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savarankiškas laiko planavimas</a:t>
          </a:r>
        </a:p>
      </dsp:txBody>
      <dsp:txXfrm>
        <a:off x="219197" y="1785208"/>
        <a:ext cx="1181015" cy="493471"/>
      </dsp:txXfrm>
    </dsp:sp>
    <dsp:sp modelId="{3994D36D-CBF5-42DC-9F29-A08D3ABCAAA0}">
      <dsp:nvSpPr>
        <dsp:cNvPr id="0" name=""/>
        <dsp:cNvSpPr/>
      </dsp:nvSpPr>
      <dsp:spPr>
        <a:xfrm>
          <a:off x="822329" y="-271256"/>
          <a:ext cx="3741344" cy="3741344"/>
        </a:xfrm>
        <a:custGeom>
          <a:avLst/>
          <a:gdLst/>
          <a:ahLst/>
          <a:cxnLst/>
          <a:rect l="0" t="0" r="0" b="0"/>
          <a:pathLst>
            <a:path>
              <a:moveTo>
                <a:pt x="6560" y="2027207"/>
              </a:moveTo>
              <a:arcTo wR="1870672" hR="1870672" stAng="10511998" swAng="463305"/>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AEEAEC7-0B05-4F6F-99C9-9B778F5FA02F}">
      <dsp:nvSpPr>
        <dsp:cNvPr id="0" name=""/>
        <dsp:cNvSpPr/>
      </dsp:nvSpPr>
      <dsp:spPr>
        <a:xfrm>
          <a:off x="153250" y="1016331"/>
          <a:ext cx="1502447" cy="48516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savimotyvacija,</a:t>
          </a:r>
        </a:p>
        <a:p>
          <a:pPr lvl="0" algn="ctr" defTabSz="444500">
            <a:lnSpc>
              <a:spcPct val="90000"/>
            </a:lnSpc>
            <a:spcBef>
              <a:spcPct val="0"/>
            </a:spcBef>
            <a:spcAft>
              <a:spcPct val="35000"/>
            </a:spcAft>
          </a:pPr>
          <a:r>
            <a:rPr lang="lt-LT" sz="1000" kern="1200"/>
            <a:t>savirealizacija</a:t>
          </a:r>
        </a:p>
      </dsp:txBody>
      <dsp:txXfrm>
        <a:off x="176934" y="1040015"/>
        <a:ext cx="1455079" cy="437798"/>
      </dsp:txXfrm>
    </dsp:sp>
    <dsp:sp modelId="{120F5562-DA35-48D7-A0AB-923965368614}">
      <dsp:nvSpPr>
        <dsp:cNvPr id="0" name=""/>
        <dsp:cNvSpPr/>
      </dsp:nvSpPr>
      <dsp:spPr>
        <a:xfrm>
          <a:off x="-654335" y="1005866"/>
          <a:ext cx="3741344" cy="3741344"/>
        </a:xfrm>
        <a:custGeom>
          <a:avLst/>
          <a:gdLst/>
          <a:ahLst/>
          <a:cxnLst/>
          <a:rect l="0" t="0" r="0" b="0"/>
          <a:pathLst>
            <a:path>
              <a:moveTo>
                <a:pt x="1676042" y="10152"/>
              </a:moveTo>
              <a:arcTo wR="1870672" hR="1870672" stAng="15841679" swAng="537438"/>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C805577-2C96-4BB9-8382-2B0508A6DDD5}">
      <dsp:nvSpPr>
        <dsp:cNvPr id="0" name=""/>
        <dsp:cNvSpPr/>
      </dsp:nvSpPr>
      <dsp:spPr>
        <a:xfrm>
          <a:off x="847652" y="587319"/>
          <a:ext cx="1261513" cy="42124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lt-LT" sz="800" kern="1200"/>
            <a:t>sugebėjimas patraukti, suburti žmones</a:t>
          </a:r>
        </a:p>
      </dsp:txBody>
      <dsp:txXfrm>
        <a:off x="868215" y="607882"/>
        <a:ext cx="1220387" cy="380117"/>
      </dsp:txXfrm>
    </dsp:sp>
    <dsp:sp modelId="{867254F7-A6D3-4130-A98B-AD806F34AB4B}">
      <dsp:nvSpPr>
        <dsp:cNvPr id="0" name=""/>
        <dsp:cNvSpPr/>
      </dsp:nvSpPr>
      <dsp:spPr>
        <a:xfrm>
          <a:off x="-1918337" y="-1954965"/>
          <a:ext cx="3741344" cy="3741344"/>
        </a:xfrm>
        <a:custGeom>
          <a:avLst/>
          <a:gdLst/>
          <a:ahLst/>
          <a:cxnLst/>
          <a:rect l="0" t="0" r="0" b="0"/>
          <a:pathLst>
            <a:path>
              <a:moveTo>
                <a:pt x="3616311" y="2543100"/>
              </a:moveTo>
              <a:arcTo wR="1870672" hR="1870672" stAng="1264015" swAng="157318"/>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55C2BFE-1490-4897-9FB5-8855AD76831A}">
      <dsp:nvSpPr>
        <dsp:cNvPr id="0" name=""/>
        <dsp:cNvSpPr/>
      </dsp:nvSpPr>
      <dsp:spPr>
        <a:xfrm>
          <a:off x="1422623" y="140781"/>
          <a:ext cx="1262175" cy="52730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imlumas naujovėms</a:t>
          </a:r>
        </a:p>
      </dsp:txBody>
      <dsp:txXfrm>
        <a:off x="1448364" y="166522"/>
        <a:ext cx="1210693" cy="475823"/>
      </dsp:txXfrm>
    </dsp:sp>
    <dsp:sp modelId="{54128A07-093F-4A7B-AC3A-0248788B0405}">
      <dsp:nvSpPr>
        <dsp:cNvPr id="0" name=""/>
        <dsp:cNvSpPr/>
      </dsp:nvSpPr>
      <dsp:spPr>
        <a:xfrm>
          <a:off x="-1036920" y="-1922930"/>
          <a:ext cx="3741344" cy="3741344"/>
        </a:xfrm>
        <a:custGeom>
          <a:avLst/>
          <a:gdLst/>
          <a:ahLst/>
          <a:cxnLst/>
          <a:rect l="0" t="0" r="0" b="0"/>
          <a:pathLst>
            <a:path>
              <a:moveTo>
                <a:pt x="3721507" y="2142383"/>
              </a:moveTo>
              <a:arcTo wR="1870672" hR="1870672" stAng="501097" swAng="264869"/>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212119-79E4-48B0-90F8-5618D9E4F400}">
      <dsp:nvSpPr>
        <dsp:cNvPr id="0" name=""/>
        <dsp:cNvSpPr/>
      </dsp:nvSpPr>
      <dsp:spPr>
        <a:xfrm>
          <a:off x="1899504" y="81557"/>
          <a:ext cx="1687391" cy="1687391"/>
        </a:xfrm>
        <a:prstGeom prst="ellipse">
          <a:avLst/>
        </a:prstGeom>
        <a:solidFill>
          <a:schemeClr val="accent1">
            <a:alpha val="50000"/>
            <a:hueOff val="0"/>
            <a:satOff val="0"/>
            <a:lumOff val="0"/>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lvl="0" algn="ctr" defTabSz="622300">
            <a:lnSpc>
              <a:spcPct val="90000"/>
            </a:lnSpc>
            <a:spcBef>
              <a:spcPct val="0"/>
            </a:spcBef>
            <a:spcAft>
              <a:spcPct val="35000"/>
            </a:spcAft>
          </a:pPr>
          <a:r>
            <a:rPr lang="lt-LT" sz="1400" b="1" kern="1200"/>
            <a:t>Ugdymo sistema</a:t>
          </a:r>
        </a:p>
        <a:p>
          <a:pPr marL="57150" lvl="1" indent="-57150" algn="ctr" defTabSz="400050">
            <a:lnSpc>
              <a:spcPct val="90000"/>
            </a:lnSpc>
            <a:spcBef>
              <a:spcPct val="0"/>
            </a:spcBef>
            <a:spcAft>
              <a:spcPct val="15000"/>
            </a:spcAft>
            <a:buChar char="••"/>
          </a:pPr>
          <a:r>
            <a:rPr lang="lt-LT" sz="900" kern="1200"/>
            <a:t>Ikimokyklinis ugdymas</a:t>
          </a:r>
        </a:p>
        <a:p>
          <a:pPr marL="57150" lvl="1" indent="-57150" algn="ctr" defTabSz="400050">
            <a:lnSpc>
              <a:spcPct val="90000"/>
            </a:lnSpc>
            <a:spcBef>
              <a:spcPct val="0"/>
            </a:spcBef>
            <a:spcAft>
              <a:spcPct val="15000"/>
            </a:spcAft>
            <a:buChar char="••"/>
          </a:pPr>
          <a:r>
            <a:rPr lang="lt-LT" sz="900" kern="1200"/>
            <a:t>Mokykla</a:t>
          </a:r>
        </a:p>
        <a:p>
          <a:pPr marL="57150" lvl="1" indent="-57150" algn="ctr" defTabSz="400050">
            <a:lnSpc>
              <a:spcPct val="90000"/>
            </a:lnSpc>
            <a:spcBef>
              <a:spcPct val="0"/>
            </a:spcBef>
            <a:spcAft>
              <a:spcPct val="15000"/>
            </a:spcAft>
            <a:buChar char="••"/>
          </a:pPr>
          <a:r>
            <a:rPr lang="lt-LT" sz="900" kern="1200"/>
            <a:t>Aukštoji mokykla</a:t>
          </a:r>
        </a:p>
      </dsp:txBody>
      <dsp:txXfrm>
        <a:off x="2124489" y="376850"/>
        <a:ext cx="1237420" cy="759325"/>
      </dsp:txXfrm>
    </dsp:sp>
    <dsp:sp modelId="{4CF9F1AA-A435-40A0-B024-DD1DEED92654}">
      <dsp:nvSpPr>
        <dsp:cNvPr id="0" name=""/>
        <dsp:cNvSpPr/>
      </dsp:nvSpPr>
      <dsp:spPr>
        <a:xfrm>
          <a:off x="2525110" y="1127807"/>
          <a:ext cx="1687391" cy="1687391"/>
        </a:xfrm>
        <a:prstGeom prst="ellipse">
          <a:avLst/>
        </a:prstGeom>
        <a:solidFill>
          <a:schemeClr val="accent1">
            <a:alpha val="50000"/>
            <a:hueOff val="0"/>
            <a:satOff val="0"/>
            <a:lumOff val="0"/>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lvl="0" algn="ctr" defTabSz="622300">
            <a:lnSpc>
              <a:spcPct val="90000"/>
            </a:lnSpc>
            <a:spcBef>
              <a:spcPct val="0"/>
            </a:spcBef>
            <a:spcAft>
              <a:spcPct val="35000"/>
            </a:spcAft>
          </a:pPr>
          <a:r>
            <a:rPr lang="lt-LT" sz="1400" b="1" kern="1200"/>
            <a:t>Švietimo sistemos subjektai</a:t>
          </a:r>
        </a:p>
        <a:p>
          <a:pPr marL="57150" lvl="1" indent="-57150" algn="ctr" defTabSz="400050">
            <a:lnSpc>
              <a:spcPct val="90000"/>
            </a:lnSpc>
            <a:spcBef>
              <a:spcPct val="0"/>
            </a:spcBef>
            <a:spcAft>
              <a:spcPct val="15000"/>
            </a:spcAft>
            <a:buChar char="••"/>
          </a:pPr>
          <a:r>
            <a:rPr lang="lt-LT" sz="900" kern="1200"/>
            <a:t>Darželinukai</a:t>
          </a:r>
        </a:p>
        <a:p>
          <a:pPr marL="57150" lvl="1" indent="-57150" algn="ctr" defTabSz="400050">
            <a:lnSpc>
              <a:spcPct val="90000"/>
            </a:lnSpc>
            <a:spcBef>
              <a:spcPct val="0"/>
            </a:spcBef>
            <a:spcAft>
              <a:spcPct val="15000"/>
            </a:spcAft>
            <a:buChar char="••"/>
          </a:pPr>
          <a:r>
            <a:rPr lang="lt-LT" sz="900" kern="1200"/>
            <a:t>Mokiniai</a:t>
          </a:r>
        </a:p>
        <a:p>
          <a:pPr marL="57150" lvl="1" indent="-57150" algn="ctr" defTabSz="400050">
            <a:lnSpc>
              <a:spcPct val="90000"/>
            </a:lnSpc>
            <a:spcBef>
              <a:spcPct val="0"/>
            </a:spcBef>
            <a:spcAft>
              <a:spcPct val="15000"/>
            </a:spcAft>
            <a:buChar char="••"/>
          </a:pPr>
          <a:r>
            <a:rPr lang="lt-LT" sz="900" kern="1200"/>
            <a:t>Studentai</a:t>
          </a:r>
        </a:p>
      </dsp:txBody>
      <dsp:txXfrm>
        <a:off x="3041170" y="1563716"/>
        <a:ext cx="1012434" cy="928065"/>
      </dsp:txXfrm>
    </dsp:sp>
    <dsp:sp modelId="{6F97CD3D-DC98-492B-9BD2-0197EFE247CD}">
      <dsp:nvSpPr>
        <dsp:cNvPr id="0" name=""/>
        <dsp:cNvSpPr/>
      </dsp:nvSpPr>
      <dsp:spPr>
        <a:xfrm>
          <a:off x="1290637" y="1136176"/>
          <a:ext cx="1687391" cy="1687391"/>
        </a:xfrm>
        <a:prstGeom prst="ellipse">
          <a:avLst/>
        </a:prstGeom>
        <a:solidFill>
          <a:schemeClr val="accent1">
            <a:alpha val="50000"/>
            <a:hueOff val="0"/>
            <a:satOff val="0"/>
            <a:lumOff val="0"/>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lvl="0" algn="ctr" defTabSz="622300">
            <a:lnSpc>
              <a:spcPct val="90000"/>
            </a:lnSpc>
            <a:spcBef>
              <a:spcPct val="0"/>
            </a:spcBef>
            <a:spcAft>
              <a:spcPct val="35000"/>
            </a:spcAft>
          </a:pPr>
          <a:r>
            <a:rPr lang="lt-LT" sz="1400" b="1" kern="1200"/>
            <a:t>Verslo sistema</a:t>
          </a:r>
        </a:p>
        <a:p>
          <a:pPr marL="57150" lvl="1" indent="-57150" algn="ctr" defTabSz="400050">
            <a:lnSpc>
              <a:spcPct val="90000"/>
            </a:lnSpc>
            <a:spcBef>
              <a:spcPct val="0"/>
            </a:spcBef>
            <a:spcAft>
              <a:spcPct val="15000"/>
            </a:spcAft>
            <a:buChar char="••"/>
          </a:pPr>
          <a:r>
            <a:rPr lang="lt-LT" sz="900" kern="1200"/>
            <a:t>Įmonės</a:t>
          </a:r>
        </a:p>
        <a:p>
          <a:pPr marL="57150" lvl="1" indent="-57150" algn="ctr" defTabSz="400050">
            <a:lnSpc>
              <a:spcPct val="90000"/>
            </a:lnSpc>
            <a:spcBef>
              <a:spcPct val="0"/>
            </a:spcBef>
            <a:spcAft>
              <a:spcPct val="15000"/>
            </a:spcAft>
            <a:buChar char="••"/>
          </a:pPr>
          <a:r>
            <a:rPr lang="lt-LT" sz="900" kern="1200"/>
            <a:t>Verslo infrastruktūra</a:t>
          </a:r>
        </a:p>
        <a:p>
          <a:pPr marL="57150" lvl="1" indent="-57150" algn="ctr" defTabSz="400050">
            <a:lnSpc>
              <a:spcPct val="90000"/>
            </a:lnSpc>
            <a:spcBef>
              <a:spcPct val="0"/>
            </a:spcBef>
            <a:spcAft>
              <a:spcPct val="15000"/>
            </a:spcAft>
            <a:buChar char="••"/>
          </a:pPr>
          <a:r>
            <a:rPr lang="lt-LT" sz="900" kern="1200"/>
            <a:t>Valstybinės verslo valdymo struktūros</a:t>
          </a:r>
        </a:p>
      </dsp:txBody>
      <dsp:txXfrm>
        <a:off x="1449533" y="1572086"/>
        <a:ext cx="1012434" cy="92806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CFF7C0-4E8C-47BE-AB1B-1E42A53EA5A0}">
      <dsp:nvSpPr>
        <dsp:cNvPr id="0" name=""/>
        <dsp:cNvSpPr/>
      </dsp:nvSpPr>
      <dsp:spPr>
        <a:xfrm>
          <a:off x="0" y="166395"/>
          <a:ext cx="4714875" cy="201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1BFF8F4-7EDD-4294-9F28-F3C0B8C78062}">
      <dsp:nvSpPr>
        <dsp:cNvPr id="0" name=""/>
        <dsp:cNvSpPr/>
      </dsp:nvSpPr>
      <dsp:spPr>
        <a:xfrm>
          <a:off x="235743" y="48315"/>
          <a:ext cx="3300412" cy="236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748" tIns="0" rIns="124748" bIns="0" numCol="1" spcCol="1270" anchor="ctr" anchorCtr="0">
          <a:noAutofit/>
        </a:bodyPr>
        <a:lstStyle/>
        <a:p>
          <a:pPr lvl="0" algn="ctr" defTabSz="355600">
            <a:lnSpc>
              <a:spcPct val="90000"/>
            </a:lnSpc>
            <a:spcBef>
              <a:spcPct val="0"/>
            </a:spcBef>
            <a:spcAft>
              <a:spcPct val="35000"/>
            </a:spcAft>
          </a:pPr>
          <a:r>
            <a:rPr lang="lt-LT" sz="800" kern="1200"/>
            <a:t>Mokytojo gebėjimai ir patirtis;</a:t>
          </a:r>
        </a:p>
      </dsp:txBody>
      <dsp:txXfrm>
        <a:off x="247271" y="59843"/>
        <a:ext cx="3277356" cy="213104"/>
      </dsp:txXfrm>
    </dsp:sp>
    <dsp:sp modelId="{74E6D65E-267F-4105-848E-421D7BEB276B}">
      <dsp:nvSpPr>
        <dsp:cNvPr id="0" name=""/>
        <dsp:cNvSpPr/>
      </dsp:nvSpPr>
      <dsp:spPr>
        <a:xfrm>
          <a:off x="0" y="529275"/>
          <a:ext cx="4714875" cy="201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006D1D3-227B-4E48-B7CD-9BB881269146}">
      <dsp:nvSpPr>
        <dsp:cNvPr id="0" name=""/>
        <dsp:cNvSpPr/>
      </dsp:nvSpPr>
      <dsp:spPr>
        <a:xfrm>
          <a:off x="235743" y="411195"/>
          <a:ext cx="3300412" cy="236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748" tIns="0" rIns="124748" bIns="0" numCol="1" spcCol="1270" anchor="ctr" anchorCtr="0">
          <a:noAutofit/>
        </a:bodyPr>
        <a:lstStyle/>
        <a:p>
          <a:pPr lvl="0" algn="ctr" defTabSz="355600">
            <a:lnSpc>
              <a:spcPct val="90000"/>
            </a:lnSpc>
            <a:spcBef>
              <a:spcPct val="0"/>
            </a:spcBef>
            <a:spcAft>
              <a:spcPct val="35000"/>
            </a:spcAft>
          </a:pPr>
          <a:r>
            <a:rPr lang="lt-LT" sz="800" kern="1200"/>
            <a:t>Mokymosi sąlygos;</a:t>
          </a:r>
        </a:p>
      </dsp:txBody>
      <dsp:txXfrm>
        <a:off x="247271" y="422723"/>
        <a:ext cx="3277356" cy="213104"/>
      </dsp:txXfrm>
    </dsp:sp>
    <dsp:sp modelId="{8801B1EB-808C-4B3A-B34C-FAF0E10BA5BE}">
      <dsp:nvSpPr>
        <dsp:cNvPr id="0" name=""/>
        <dsp:cNvSpPr/>
      </dsp:nvSpPr>
      <dsp:spPr>
        <a:xfrm>
          <a:off x="0" y="892155"/>
          <a:ext cx="4714875" cy="201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2E4FC37-39C8-4024-9A6E-4F615DC0B7C8}">
      <dsp:nvSpPr>
        <dsp:cNvPr id="0" name=""/>
        <dsp:cNvSpPr/>
      </dsp:nvSpPr>
      <dsp:spPr>
        <a:xfrm>
          <a:off x="235743" y="774075"/>
          <a:ext cx="3300412" cy="236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748" tIns="0" rIns="124748" bIns="0" numCol="1" spcCol="1270" anchor="ctr" anchorCtr="0">
          <a:noAutofit/>
        </a:bodyPr>
        <a:lstStyle/>
        <a:p>
          <a:pPr lvl="0" algn="ctr" defTabSz="355600">
            <a:lnSpc>
              <a:spcPct val="90000"/>
            </a:lnSpc>
            <a:spcBef>
              <a:spcPct val="0"/>
            </a:spcBef>
            <a:spcAft>
              <a:spcPct val="35000"/>
            </a:spcAft>
          </a:pPr>
          <a:r>
            <a:rPr lang="lt-LT" sz="800" kern="1200"/>
            <a:t>Klasės mokinių gebėjimai;</a:t>
          </a:r>
        </a:p>
      </dsp:txBody>
      <dsp:txXfrm>
        <a:off x="247271" y="785603"/>
        <a:ext cx="3277356" cy="213104"/>
      </dsp:txXfrm>
    </dsp:sp>
    <dsp:sp modelId="{B3DA3E49-4264-4121-A576-F4E90D4C05BB}">
      <dsp:nvSpPr>
        <dsp:cNvPr id="0" name=""/>
        <dsp:cNvSpPr/>
      </dsp:nvSpPr>
      <dsp:spPr>
        <a:xfrm>
          <a:off x="0" y="1255035"/>
          <a:ext cx="4714875" cy="201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54F37D8-42C9-44DE-8382-09E61B016B0D}">
      <dsp:nvSpPr>
        <dsp:cNvPr id="0" name=""/>
        <dsp:cNvSpPr/>
      </dsp:nvSpPr>
      <dsp:spPr>
        <a:xfrm>
          <a:off x="235743" y="1136954"/>
          <a:ext cx="3300412" cy="236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4748" tIns="0" rIns="124748" bIns="0" numCol="1" spcCol="1270" anchor="ctr" anchorCtr="0">
          <a:noAutofit/>
        </a:bodyPr>
        <a:lstStyle/>
        <a:p>
          <a:pPr lvl="0" algn="ctr" defTabSz="355600">
            <a:lnSpc>
              <a:spcPct val="90000"/>
            </a:lnSpc>
            <a:spcBef>
              <a:spcPct val="0"/>
            </a:spcBef>
            <a:spcAft>
              <a:spcPct val="35000"/>
            </a:spcAft>
          </a:pPr>
          <a:r>
            <a:rPr lang="lt-LT" sz="800" kern="1200"/>
            <a:t>Ugdymo turinys ir tikslai;</a:t>
          </a:r>
        </a:p>
      </dsp:txBody>
      <dsp:txXfrm>
        <a:off x="247271" y="1148482"/>
        <a:ext cx="3277356" cy="21310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75FB34-B1D8-4EB0-9F1F-E72AC70476AA}">
      <dsp:nvSpPr>
        <dsp:cNvPr id="0" name=""/>
        <dsp:cNvSpPr/>
      </dsp:nvSpPr>
      <dsp:spPr>
        <a:xfrm>
          <a:off x="2027378" y="1171715"/>
          <a:ext cx="995082" cy="114303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lt-LT" sz="1000" kern="1200"/>
            <a:t>Kūrybiniai metodai</a:t>
          </a:r>
        </a:p>
      </dsp:txBody>
      <dsp:txXfrm>
        <a:off x="2173104" y="1339109"/>
        <a:ext cx="703630" cy="808248"/>
      </dsp:txXfrm>
    </dsp:sp>
    <dsp:sp modelId="{11871022-46CA-4E30-B77B-B1E6914618ED}">
      <dsp:nvSpPr>
        <dsp:cNvPr id="0" name=""/>
        <dsp:cNvSpPr/>
      </dsp:nvSpPr>
      <dsp:spPr>
        <a:xfrm rot="16200000">
          <a:off x="2451210" y="922436"/>
          <a:ext cx="147418" cy="228753"/>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lt-LT" sz="800" kern="1200"/>
        </a:p>
      </dsp:txBody>
      <dsp:txXfrm rot="10800000">
        <a:off x="2473323" y="990300"/>
        <a:ext cx="103193" cy="137251"/>
      </dsp:txXfrm>
    </dsp:sp>
    <dsp:sp modelId="{76F08339-CEA0-4A49-A7B1-1A80B81E8100}">
      <dsp:nvSpPr>
        <dsp:cNvPr id="0" name=""/>
        <dsp:cNvSpPr/>
      </dsp:nvSpPr>
      <dsp:spPr>
        <a:xfrm>
          <a:off x="2078136" y="0"/>
          <a:ext cx="893566" cy="89356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lt-LT" sz="800" kern="1200"/>
            <a:t>Euristiniai</a:t>
          </a:r>
        </a:p>
      </dsp:txBody>
      <dsp:txXfrm>
        <a:off x="2208996" y="130860"/>
        <a:ext cx="631846" cy="631846"/>
      </dsp:txXfrm>
    </dsp:sp>
    <dsp:sp modelId="{59A6456A-F020-4229-A570-A881DD0987CC}">
      <dsp:nvSpPr>
        <dsp:cNvPr id="0" name=""/>
        <dsp:cNvSpPr/>
      </dsp:nvSpPr>
      <dsp:spPr>
        <a:xfrm rot="544611">
          <a:off x="3095275" y="1735325"/>
          <a:ext cx="192145" cy="228753"/>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lt-LT" sz="800" kern="1200"/>
        </a:p>
      </dsp:txBody>
      <dsp:txXfrm>
        <a:off x="3095636" y="1776529"/>
        <a:ext cx="134502" cy="137251"/>
      </dsp:txXfrm>
    </dsp:sp>
    <dsp:sp modelId="{FA4E2624-1258-40CC-B029-F80098B5195C}">
      <dsp:nvSpPr>
        <dsp:cNvPr id="0" name=""/>
        <dsp:cNvSpPr/>
      </dsp:nvSpPr>
      <dsp:spPr>
        <a:xfrm>
          <a:off x="3370121" y="1502857"/>
          <a:ext cx="893566" cy="89356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lt-LT" sz="800" kern="1200"/>
            <a:t>Probleminiai</a:t>
          </a:r>
        </a:p>
      </dsp:txBody>
      <dsp:txXfrm>
        <a:off x="3500981" y="1633717"/>
        <a:ext cx="631846" cy="631846"/>
      </dsp:txXfrm>
    </dsp:sp>
    <dsp:sp modelId="{3B43AEF9-4FE5-4623-AA6E-ACF628CFAFF6}">
      <dsp:nvSpPr>
        <dsp:cNvPr id="0" name=""/>
        <dsp:cNvSpPr/>
      </dsp:nvSpPr>
      <dsp:spPr>
        <a:xfrm rot="10172597">
          <a:off x="1732577" y="1755241"/>
          <a:ext cx="215088" cy="228753"/>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lt-LT" sz="800" kern="1200"/>
        </a:p>
      </dsp:txBody>
      <dsp:txXfrm rot="10800000">
        <a:off x="1796567" y="1795137"/>
        <a:ext cx="150562" cy="137251"/>
      </dsp:txXfrm>
    </dsp:sp>
    <dsp:sp modelId="{F732A2B2-0D5F-4411-A9AD-7EC5161816E9}">
      <dsp:nvSpPr>
        <dsp:cNvPr id="0" name=""/>
        <dsp:cNvSpPr/>
      </dsp:nvSpPr>
      <dsp:spPr>
        <a:xfrm>
          <a:off x="748445" y="1541855"/>
          <a:ext cx="893566" cy="89356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lt-LT" sz="800" kern="1200"/>
            <a:t>Tiriamieji</a:t>
          </a:r>
        </a:p>
      </dsp:txBody>
      <dsp:txXfrm>
        <a:off x="879305" y="1672715"/>
        <a:ext cx="631846" cy="631846"/>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rabangus">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43BE7-1A75-47E1-B136-395F33185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520</TotalTime>
  <Pages>114</Pages>
  <Words>134987</Words>
  <Characters>76943</Characters>
  <Application>Microsoft Office Word</Application>
  <DocSecurity>0</DocSecurity>
  <Lines>641</Lines>
  <Paragraphs>423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sibaliutyt</dc:creator>
  <cp:lastModifiedBy>Simona Baliutytė</cp:lastModifiedBy>
  <cp:revision>27</cp:revision>
  <cp:lastPrinted>2013-12-15T10:56:00Z</cp:lastPrinted>
  <dcterms:created xsi:type="dcterms:W3CDTF">2013-11-27T21:48:00Z</dcterms:created>
  <dcterms:modified xsi:type="dcterms:W3CDTF">2014-01-09T10:25:00Z</dcterms:modified>
</cp:coreProperties>
</file>